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7DA835E4" w:rsidR="00BC7022" w:rsidRPr="00E76D61" w:rsidRDefault="00BC7022" w:rsidP="00BC7022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14:paraId="758BE212" w14:textId="4357B93F" w:rsidR="00BC7022" w:rsidRPr="00E76D61" w:rsidRDefault="00BC7022" w:rsidP="78449419">
      <w:pPr>
        <w:jc w:val="center"/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</w:rPr>
        <w:t xml:space="preserve">Meeting: </w:t>
      </w:r>
      <w:r w:rsidR="007776A0">
        <w:rPr>
          <w:rFonts w:asciiTheme="minorHAnsi" w:hAnsiTheme="minorHAnsi"/>
          <w:b/>
          <w:bCs/>
        </w:rPr>
        <w:t>3</w:t>
      </w:r>
      <w:r w:rsidRPr="00E76D61">
        <w:rPr>
          <w:rFonts w:asciiTheme="minorHAnsi" w:hAnsiTheme="minorHAnsi"/>
          <w:b/>
          <w:bCs/>
        </w:rPr>
        <w:t xml:space="preserve"> </w:t>
      </w:r>
      <w:r w:rsidR="007776A0">
        <w:rPr>
          <w:rFonts w:asciiTheme="minorHAnsi" w:hAnsiTheme="minorHAnsi"/>
          <w:b/>
          <w:bCs/>
        </w:rPr>
        <w:t>February</w:t>
      </w:r>
      <w:r w:rsidRPr="00E76D61">
        <w:rPr>
          <w:rFonts w:asciiTheme="minorHAnsi" w:hAnsiTheme="minorHAnsi"/>
          <w:b/>
          <w:bCs/>
        </w:rPr>
        <w:t xml:space="preserve"> 2020</w:t>
      </w:r>
    </w:p>
    <w:p w14:paraId="153213F7" w14:textId="77777777" w:rsidR="00E76D61" w:rsidRPr="00E76D61" w:rsidRDefault="00BC7022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  <w:b/>
          <w:bCs/>
          <w:color w:val="000000" w:themeColor="text1"/>
        </w:rPr>
        <w:t>Zoom</w:t>
      </w:r>
      <w:r w:rsidR="00E76D61" w:rsidRPr="00E76D61">
        <w:rPr>
          <w:rFonts w:asciiTheme="minorHAnsi" w:hAnsiTheme="minorHAnsi"/>
          <w:b/>
          <w:bCs/>
          <w:color w:val="000000" w:themeColor="text1"/>
        </w:rPr>
        <w:t xml:space="preserve"> Information</w:t>
      </w:r>
    </w:p>
    <w:p w14:paraId="0E5B13D2" w14:textId="5FBBEFD9" w:rsidR="00E76D61" w:rsidRDefault="00E76D61" w:rsidP="00E76D61">
      <w:pPr>
        <w:jc w:val="center"/>
        <w:rPr>
          <w:rStyle w:val="Strong"/>
          <w:rFonts w:asciiTheme="minorHAnsi" w:hAnsiTheme="minorHAnsi"/>
        </w:rPr>
      </w:pPr>
      <w:r w:rsidRPr="00E76D61">
        <w:rPr>
          <w:rFonts w:asciiTheme="minorHAnsi" w:hAnsiTheme="minorHAnsi"/>
        </w:rPr>
        <w:t>Meeting ID: 918 5128 4820</w:t>
      </w:r>
      <w:r w:rsidRPr="00E76D61">
        <w:rPr>
          <w:rFonts w:asciiTheme="minorHAnsi" w:hAnsiTheme="minorHAnsi"/>
        </w:rPr>
        <w:br/>
        <w:t>Password: </w:t>
      </w:r>
      <w:r w:rsidRPr="00E76D61">
        <w:rPr>
          <w:rStyle w:val="Strong"/>
          <w:rFonts w:asciiTheme="minorHAnsi" w:hAnsiTheme="minorHAnsi"/>
        </w:rPr>
        <w:t>663845</w:t>
      </w:r>
    </w:p>
    <w:p w14:paraId="267AB7C1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One tap mobile</w:t>
      </w:r>
    </w:p>
    <w:p w14:paraId="4CE82348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13017158592,,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(Washington D.C)</w:t>
      </w:r>
    </w:p>
    <w:p w14:paraId="47ED5363" w14:textId="009E5588" w:rsidR="001A2A5C" w:rsidRPr="00E76D61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13126266799,,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(Chicago)</w:t>
      </w:r>
    </w:p>
    <w:p w14:paraId="5F850DF1" w14:textId="77777777" w:rsidR="00E76D61" w:rsidRPr="00E76D61" w:rsidRDefault="00E76D61" w:rsidP="00BC7022">
      <w:pPr>
        <w:jc w:val="center"/>
        <w:rPr>
          <w:rFonts w:asciiTheme="minorHAnsi" w:hAnsiTheme="minorHAnsi"/>
          <w:b/>
          <w:color w:val="000000" w:themeColor="text1"/>
        </w:rPr>
      </w:pPr>
    </w:p>
    <w:p w14:paraId="003F3BD3" w14:textId="5A3009F3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14E6C088" w14:textId="439D45C4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Please remember</w:t>
      </w:r>
      <w:r w:rsidRPr="00E76D61">
        <w:rPr>
          <w:rFonts w:asciiTheme="minorHAnsi" w:hAnsiTheme="minorHAnsi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00E76D61">
        <w:rPr>
          <w:rFonts w:asciiTheme="minorHAnsi" w:hAnsiTheme="minorHAnsi" w:cs="Gill Sans"/>
          <w:color w:val="222222"/>
          <w:lang w:val="en"/>
        </w:rPr>
        <w:t>are</w:t>
      </w:r>
      <w:r w:rsidRPr="00E76D61">
        <w:rPr>
          <w:rFonts w:asciiTheme="minorHAnsi" w:hAnsiTheme="minorHAnsi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0D97C67E" w14:textId="64D8DFEC" w:rsidR="00EC058A" w:rsidRPr="00E76D61" w:rsidRDefault="00EC058A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color w:val="222222"/>
          <w:lang w:val="en"/>
        </w:rPr>
        <w:t>For the duration of our meetings using Zoom please</w:t>
      </w:r>
      <w:r w:rsidRPr="00E76D61">
        <w:rPr>
          <w:rFonts w:asciiTheme="minorHAnsi" w:hAnsiTheme="minorHAnsi" w:cs="Gill Sans"/>
          <w:color w:val="222222"/>
          <w:lang w:val="en"/>
        </w:rPr>
        <w:t>:</w:t>
      </w:r>
    </w:p>
    <w:p w14:paraId="6F134B0E" w14:textId="3FF20D0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14:paraId="43E9B24F" w14:textId="244CB6D3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  <w:r w:rsidR="00B639E9">
        <w:rPr>
          <w:rFonts w:cs="Gill Sans"/>
          <w:color w:val="222222"/>
          <w:lang w:val="en"/>
        </w:rPr>
        <w:t xml:space="preserve"> (now under reactions)</w:t>
      </w:r>
    </w:p>
    <w:p w14:paraId="1D7661B5" w14:textId="7FE7286D" w:rsidR="0042650B" w:rsidRPr="00E76D61" w:rsidRDefault="0042650B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="00E76D61" w:rsidRPr="00E76D61">
        <w:rPr>
          <w:rFonts w:cs="Gill Sans"/>
          <w:color w:val="222222"/>
          <w:lang w:val="en"/>
        </w:rPr>
        <w:t xml:space="preserve"> when not speaking</w:t>
      </w:r>
    </w:p>
    <w:p w14:paraId="72A336F5" w14:textId="739088EC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5492184A" w14:textId="77777777" w:rsidR="00BC7022" w:rsidRPr="00E76D61" w:rsidRDefault="00BC7022" w:rsidP="00BC7022">
      <w:pPr>
        <w:rPr>
          <w:rFonts w:asciiTheme="minorHAnsi" w:hAnsiTheme="minorHAnsi" w:cs="Gill Sans"/>
          <w:b/>
          <w:bCs/>
          <w:color w:val="222222"/>
          <w:lang w:val="en"/>
        </w:rPr>
      </w:pPr>
      <w:r w:rsidRPr="00E76D61">
        <w:rPr>
          <w:rFonts w:asciiTheme="minorHAnsi" w:hAnsiTheme="minorHAnsi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E76D61" w:rsidRDefault="00BC7022" w:rsidP="00BC7022">
      <w:pPr>
        <w:rPr>
          <w:rFonts w:asciiTheme="minorHAnsi" w:hAnsiTheme="minorHAnsi" w:cs="Gill Sans"/>
          <w:i/>
          <w:iCs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Logistical Items</w:t>
      </w:r>
    </w:p>
    <w:p w14:paraId="3FF84454" w14:textId="0BBD2517" w:rsidR="00BC7022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Agenda</w:t>
      </w:r>
    </w:p>
    <w:p w14:paraId="7244A690" w14:textId="13C6673F" w:rsidR="00685961" w:rsidRPr="00E76D61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Minutes</w:t>
      </w:r>
    </w:p>
    <w:p w14:paraId="326213B9" w14:textId="77777777" w:rsidR="00BC7022" w:rsidRPr="00E76D61" w:rsidRDefault="00BC7022" w:rsidP="00BC7022">
      <w:pPr>
        <w:rPr>
          <w:rFonts w:asciiTheme="minorHAnsi" w:hAnsiTheme="minorHAnsi"/>
          <w:i/>
          <w:iCs/>
        </w:rPr>
      </w:pPr>
    </w:p>
    <w:p w14:paraId="6909F22D" w14:textId="55400088" w:rsidR="002D4AE1" w:rsidRPr="00E76D61" w:rsidRDefault="00BC7022" w:rsidP="00BC7022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</w:p>
    <w:p w14:paraId="2F06A0BC" w14:textId="107588C4" w:rsidR="00210F11" w:rsidRDefault="007776A0" w:rsidP="00210F11">
      <w:pPr>
        <w:pStyle w:val="ListParagraph"/>
        <w:numPr>
          <w:ilvl w:val="0"/>
          <w:numId w:val="11"/>
        </w:numPr>
        <w:spacing w:after="160" w:line="259" w:lineRule="auto"/>
      </w:pPr>
      <w:proofErr w:type="spellStart"/>
      <w:r>
        <w:t>BoR</w:t>
      </w:r>
      <w:proofErr w:type="spellEnd"/>
      <w:r>
        <w:t xml:space="preserve"> Implementation Reports</w:t>
      </w:r>
    </w:p>
    <w:p w14:paraId="495FDD3C" w14:textId="2E510F91" w:rsidR="007776A0" w:rsidRDefault="007776A0" w:rsidP="007776A0">
      <w:pPr>
        <w:pStyle w:val="ListParagraph"/>
        <w:numPr>
          <w:ilvl w:val="0"/>
          <w:numId w:val="11"/>
        </w:numPr>
        <w:spacing w:after="160" w:line="259" w:lineRule="auto"/>
      </w:pPr>
      <w:r>
        <w:t>SGA Resolutions</w:t>
      </w:r>
    </w:p>
    <w:p w14:paraId="465FE198" w14:textId="6FB2CE52" w:rsidR="00AF5979" w:rsidRDefault="00AF5979" w:rsidP="007776A0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CUSF </w:t>
      </w:r>
      <w:r w:rsidR="00A7693C">
        <w:t>Reports</w:t>
      </w:r>
      <w:r w:rsidR="009E3084">
        <w:t xml:space="preserve"> and Updates</w:t>
      </w:r>
    </w:p>
    <w:p w14:paraId="2C737E0D" w14:textId="61A4DB1B" w:rsidR="00A310FF" w:rsidRDefault="00A310FF" w:rsidP="007776A0">
      <w:pPr>
        <w:pStyle w:val="ListParagraph"/>
        <w:numPr>
          <w:ilvl w:val="0"/>
          <w:numId w:val="11"/>
        </w:numPr>
        <w:spacing w:after="160" w:line="259" w:lineRule="auto"/>
      </w:pPr>
      <w:r>
        <w:t>HEDS Survey Results</w:t>
      </w:r>
    </w:p>
    <w:p w14:paraId="0C7674CD" w14:textId="614E599B" w:rsidR="009E3084" w:rsidRDefault="009E3084" w:rsidP="007776A0">
      <w:pPr>
        <w:pStyle w:val="ListParagraph"/>
        <w:numPr>
          <w:ilvl w:val="0"/>
          <w:numId w:val="11"/>
        </w:numPr>
        <w:spacing w:after="160" w:line="259" w:lineRule="auto"/>
      </w:pPr>
      <w:proofErr w:type="spellStart"/>
      <w:r>
        <w:t>TaskStream</w:t>
      </w:r>
      <w:proofErr w:type="spellEnd"/>
      <w:r>
        <w:t xml:space="preserve"> Update</w:t>
      </w:r>
    </w:p>
    <w:p w14:paraId="15D07956" w14:textId="0D074FA1" w:rsidR="009E3084" w:rsidRDefault="009E3084" w:rsidP="007776A0">
      <w:pPr>
        <w:pStyle w:val="ListParagraph"/>
        <w:numPr>
          <w:ilvl w:val="0"/>
          <w:numId w:val="11"/>
        </w:numPr>
        <w:spacing w:after="160" w:line="259" w:lineRule="auto"/>
      </w:pPr>
      <w:r>
        <w:t>Peoplesoft Upgrade</w:t>
      </w:r>
    </w:p>
    <w:p w14:paraId="1EDBFA18" w14:textId="1F4484EC" w:rsidR="00DE069F" w:rsidRDefault="00A7693C" w:rsidP="007776A0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Reminder: </w:t>
      </w:r>
      <w:r w:rsidR="00DE069F">
        <w:t>Workload</w:t>
      </w:r>
      <w:r>
        <w:t xml:space="preserve"> Committee</w:t>
      </w:r>
      <w:r w:rsidR="00DE069F">
        <w:t xml:space="preserve"> Charge</w:t>
      </w:r>
    </w:p>
    <w:p w14:paraId="10809E2E" w14:textId="39E46B4E" w:rsidR="00FC59A6" w:rsidRDefault="00601FD5" w:rsidP="007776A0">
      <w:pPr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  <w:u w:val="single"/>
        </w:rPr>
        <w:t>Action items</w:t>
      </w:r>
      <w:r w:rsidRPr="00E76D61">
        <w:rPr>
          <w:rFonts w:asciiTheme="minorHAnsi" w:hAnsiTheme="minorHAnsi"/>
          <w:b/>
          <w:bCs/>
        </w:rPr>
        <w:t xml:space="preserve"> </w:t>
      </w:r>
    </w:p>
    <w:p w14:paraId="09313FC1" w14:textId="6F488CC6" w:rsidR="00210F11" w:rsidRPr="007776A0" w:rsidRDefault="009E3084" w:rsidP="007776A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Referral for Emeritus Privileges to the </w:t>
      </w:r>
      <w:proofErr w:type="spellStart"/>
      <w:r>
        <w:rPr>
          <w:bCs/>
        </w:rPr>
        <w:t>Worklife</w:t>
      </w:r>
      <w:proofErr w:type="spellEnd"/>
      <w:r>
        <w:rPr>
          <w:bCs/>
        </w:rPr>
        <w:t xml:space="preserve"> Committee</w:t>
      </w:r>
      <w:r w:rsidR="007776A0">
        <w:rPr>
          <w:bCs/>
        </w:rPr>
        <w:br/>
      </w:r>
    </w:p>
    <w:p w14:paraId="2FC5F09F" w14:textId="77777777" w:rsidR="009E3084" w:rsidRDefault="009E3084" w:rsidP="000E6BE2">
      <w:pPr>
        <w:rPr>
          <w:rFonts w:asciiTheme="minorHAnsi" w:hAnsiTheme="minorHAnsi"/>
          <w:b/>
          <w:bCs/>
          <w:u w:val="single"/>
        </w:rPr>
      </w:pPr>
    </w:p>
    <w:p w14:paraId="1AFDEE4E" w14:textId="77777777" w:rsidR="009E3084" w:rsidRDefault="009E3084" w:rsidP="000E6BE2">
      <w:pPr>
        <w:rPr>
          <w:rFonts w:asciiTheme="minorHAnsi" w:hAnsiTheme="minorHAnsi"/>
          <w:b/>
          <w:bCs/>
          <w:u w:val="single"/>
        </w:rPr>
      </w:pPr>
    </w:p>
    <w:p w14:paraId="4F931DEE" w14:textId="77777777" w:rsidR="009E3084" w:rsidRDefault="009E3084" w:rsidP="000E6BE2">
      <w:pPr>
        <w:rPr>
          <w:rFonts w:asciiTheme="minorHAnsi" w:hAnsiTheme="minorHAnsi"/>
          <w:b/>
          <w:bCs/>
          <w:u w:val="single"/>
        </w:rPr>
      </w:pPr>
    </w:p>
    <w:p w14:paraId="06B38F4A" w14:textId="1AABE594" w:rsidR="000E6BE2" w:rsidRDefault="00BC7022" w:rsidP="000E6BE2">
      <w:pPr>
        <w:rPr>
          <w:rFonts w:asciiTheme="minorHAnsi" w:hAnsiTheme="minorHAnsi"/>
          <w:b/>
          <w:bCs/>
          <w:u w:val="single"/>
        </w:rPr>
      </w:pPr>
      <w:r w:rsidRPr="00E76D61">
        <w:rPr>
          <w:rFonts w:asciiTheme="minorHAnsi" w:hAnsiTheme="minorHAnsi"/>
          <w:b/>
          <w:bCs/>
          <w:u w:val="single"/>
        </w:rPr>
        <w:lastRenderedPageBreak/>
        <w:t>Strategic discussion Items</w:t>
      </w:r>
    </w:p>
    <w:p w14:paraId="5777D4B5" w14:textId="2EFBCF81" w:rsidR="00685961" w:rsidRDefault="00390407" w:rsidP="00373055">
      <w:pPr>
        <w:pStyle w:val="ListParagraph"/>
        <w:numPr>
          <w:ilvl w:val="0"/>
          <w:numId w:val="11"/>
        </w:numPr>
      </w:pPr>
      <w:r>
        <w:t xml:space="preserve">The Board of Regent’s Taskforce </w:t>
      </w:r>
      <w:r w:rsidR="00A94F0B">
        <w:t>Implementation</w:t>
      </w:r>
      <w:r w:rsidR="000E6BE2">
        <w:t xml:space="preserve"> Teams</w:t>
      </w:r>
    </w:p>
    <w:p w14:paraId="0D5462E8" w14:textId="56EAFFC9" w:rsidR="000E6BE2" w:rsidRDefault="007776A0" w:rsidP="000E6BE2">
      <w:pPr>
        <w:pStyle w:val="ListParagraph"/>
        <w:numPr>
          <w:ilvl w:val="1"/>
          <w:numId w:val="11"/>
        </w:numPr>
      </w:pPr>
      <w:r>
        <w:t>Group 2: Enrollment</w:t>
      </w:r>
    </w:p>
    <w:p w14:paraId="1063B76F" w14:textId="158B9258" w:rsidR="00A7693C" w:rsidRDefault="00B27DF0" w:rsidP="00A7693C">
      <w:pPr>
        <w:pStyle w:val="ListParagraph"/>
        <w:numPr>
          <w:ilvl w:val="2"/>
          <w:numId w:val="11"/>
        </w:numPr>
      </w:pPr>
      <w:r>
        <w:t>How is work proceeding on developing enrollment targets?</w:t>
      </w:r>
    </w:p>
    <w:p w14:paraId="2679F491" w14:textId="3D31B806" w:rsidR="00D94E78" w:rsidRDefault="00D94E78" w:rsidP="00A7693C">
      <w:pPr>
        <w:pStyle w:val="ListParagraph"/>
        <w:numPr>
          <w:ilvl w:val="2"/>
          <w:numId w:val="11"/>
        </w:numPr>
      </w:pPr>
      <w:r>
        <w:t xml:space="preserve">How are we planning to deepen relationships </w:t>
      </w:r>
      <w:proofErr w:type="gramStart"/>
      <w:r>
        <w:t>with:</w:t>
      </w:r>
      <w:proofErr w:type="gramEnd"/>
    </w:p>
    <w:p w14:paraId="376D8C55" w14:textId="299F5548" w:rsidR="00D94E78" w:rsidRDefault="00D94E78" w:rsidP="00D94E78">
      <w:pPr>
        <w:pStyle w:val="ListParagraph"/>
        <w:numPr>
          <w:ilvl w:val="3"/>
          <w:numId w:val="11"/>
        </w:numPr>
      </w:pPr>
      <w:r>
        <w:t>Community Colleges</w:t>
      </w:r>
    </w:p>
    <w:p w14:paraId="60976D51" w14:textId="2B30A996" w:rsidR="00D94E78" w:rsidRDefault="00D94E78" w:rsidP="00D94E78">
      <w:pPr>
        <w:pStyle w:val="ListParagraph"/>
        <w:numPr>
          <w:ilvl w:val="3"/>
          <w:numId w:val="11"/>
        </w:numPr>
      </w:pPr>
      <w:r>
        <w:t>Other entities in the community</w:t>
      </w:r>
    </w:p>
    <w:p w14:paraId="04E6A601" w14:textId="31975BFD" w:rsidR="00D94E78" w:rsidRDefault="00D94E78" w:rsidP="00D94E78">
      <w:pPr>
        <w:pStyle w:val="ListParagraph"/>
        <w:numPr>
          <w:ilvl w:val="3"/>
          <w:numId w:val="11"/>
        </w:numPr>
      </w:pPr>
      <w:r>
        <w:t>How can faculty help effectively?</w:t>
      </w:r>
    </w:p>
    <w:p w14:paraId="16B0CD0F" w14:textId="2444C52A" w:rsidR="00D94E78" w:rsidRDefault="00D94E78" w:rsidP="00D94E78">
      <w:pPr>
        <w:pStyle w:val="ListParagraph"/>
        <w:numPr>
          <w:ilvl w:val="2"/>
          <w:numId w:val="11"/>
        </w:numPr>
      </w:pPr>
      <w:r>
        <w:t>What resources are needed to align enrollment management effectively?</w:t>
      </w:r>
    </w:p>
    <w:p w14:paraId="20BD2606" w14:textId="5C80E900" w:rsidR="00720A98" w:rsidRDefault="00720A98" w:rsidP="00720A98">
      <w:pPr>
        <w:pStyle w:val="ListParagraph"/>
        <w:numPr>
          <w:ilvl w:val="1"/>
          <w:numId w:val="11"/>
        </w:numPr>
      </w:pPr>
      <w:r>
        <w:t>Group 6: Marketing</w:t>
      </w:r>
    </w:p>
    <w:p w14:paraId="5877905F" w14:textId="5874F581" w:rsidR="00A7693C" w:rsidRDefault="00D94E78" w:rsidP="00A7693C">
      <w:pPr>
        <w:pStyle w:val="ListParagraph"/>
        <w:numPr>
          <w:ilvl w:val="2"/>
          <w:numId w:val="11"/>
        </w:numPr>
      </w:pPr>
      <w:r>
        <w:t>Where are we on:</w:t>
      </w:r>
    </w:p>
    <w:p w14:paraId="318BA870" w14:textId="185A0938" w:rsidR="00D94E78" w:rsidRDefault="00D94E78" w:rsidP="00D94E78">
      <w:pPr>
        <w:pStyle w:val="ListParagraph"/>
        <w:numPr>
          <w:ilvl w:val="3"/>
          <w:numId w:val="11"/>
        </w:numPr>
      </w:pPr>
      <w:r>
        <w:t>Reorganization</w:t>
      </w:r>
    </w:p>
    <w:p w14:paraId="51205E05" w14:textId="3EA4B885" w:rsidR="00D94E78" w:rsidRDefault="00D94E78" w:rsidP="00D94E78">
      <w:pPr>
        <w:pStyle w:val="ListParagraph"/>
        <w:numPr>
          <w:ilvl w:val="3"/>
          <w:numId w:val="11"/>
        </w:numPr>
      </w:pPr>
      <w:r>
        <w:t>Website redesign</w:t>
      </w:r>
    </w:p>
    <w:p w14:paraId="5047A972" w14:textId="3931083A" w:rsidR="00D94E78" w:rsidRDefault="00D94E78" w:rsidP="00D94E78">
      <w:pPr>
        <w:pStyle w:val="ListParagraph"/>
        <w:numPr>
          <w:ilvl w:val="3"/>
          <w:numId w:val="11"/>
        </w:numPr>
      </w:pPr>
      <w:r>
        <w:t>Implementing a clear marketing strategy</w:t>
      </w:r>
    </w:p>
    <w:p w14:paraId="291569B2" w14:textId="2EB22EFD" w:rsidR="00D94E78" w:rsidRDefault="00D94E78" w:rsidP="00D94E78">
      <w:pPr>
        <w:pStyle w:val="ListParagraph"/>
        <w:numPr>
          <w:ilvl w:val="3"/>
          <w:numId w:val="11"/>
        </w:numPr>
      </w:pPr>
      <w:r>
        <w:t>Evaluating the use of current dollars</w:t>
      </w:r>
    </w:p>
    <w:p w14:paraId="08EDA007" w14:textId="77777777" w:rsidR="00926994" w:rsidRPr="00A7693C" w:rsidRDefault="00926994" w:rsidP="00926994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rPr>
          <w:bCs/>
        </w:rPr>
        <w:t>COVID Questions</w:t>
      </w:r>
    </w:p>
    <w:p w14:paraId="1F20DA40" w14:textId="77777777" w:rsidR="00926994" w:rsidRPr="00A7693C" w:rsidRDefault="00926994" w:rsidP="00926994">
      <w:pPr>
        <w:pStyle w:val="ListParagraph"/>
        <w:numPr>
          <w:ilvl w:val="1"/>
          <w:numId w:val="19"/>
        </w:numPr>
        <w:rPr>
          <w:b/>
          <w:bCs/>
          <w:u w:val="single"/>
        </w:rPr>
      </w:pPr>
      <w:r>
        <w:rPr>
          <w:bCs/>
        </w:rPr>
        <w:t>What is University of Baltimore Policy and what is USM policy?</w:t>
      </w:r>
    </w:p>
    <w:p w14:paraId="4A619B72" w14:textId="77777777" w:rsidR="00926994" w:rsidRPr="00121757" w:rsidRDefault="00926994" w:rsidP="00926994">
      <w:pPr>
        <w:pStyle w:val="ListParagraph"/>
        <w:numPr>
          <w:ilvl w:val="1"/>
          <w:numId w:val="19"/>
        </w:numPr>
        <w:rPr>
          <w:b/>
          <w:bCs/>
          <w:u w:val="single"/>
        </w:rPr>
      </w:pPr>
      <w:r>
        <w:rPr>
          <w:bCs/>
        </w:rPr>
        <w:t>What is the relationship between campus access and vaccine eligibility?</w:t>
      </w:r>
    </w:p>
    <w:p w14:paraId="1D954839" w14:textId="77777777" w:rsidR="00926994" w:rsidRPr="007776A0" w:rsidRDefault="00926994" w:rsidP="00926994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Cs/>
        </w:rPr>
        <w:t>Follow Up on Fall Matters</w:t>
      </w:r>
    </w:p>
    <w:p w14:paraId="04C15BDB" w14:textId="4595D432" w:rsidR="00926994" w:rsidRPr="00926994" w:rsidRDefault="00926994" w:rsidP="00926994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rPr>
          <w:bCs/>
        </w:rPr>
        <w:t>What is the status of the Code of Conduct following consultation with the AG?</w:t>
      </w:r>
      <w:bookmarkStart w:id="0" w:name="_GoBack"/>
      <w:bookmarkEnd w:id="0"/>
    </w:p>
    <w:p w14:paraId="2254A5AF" w14:textId="77777777" w:rsidR="007776A0" w:rsidRPr="003A68FB" w:rsidRDefault="007776A0" w:rsidP="007776A0">
      <w:pPr>
        <w:pStyle w:val="ListParagraph"/>
        <w:ind w:left="1440"/>
      </w:pPr>
    </w:p>
    <w:p w14:paraId="4969DCEE" w14:textId="6390B526" w:rsidR="00BC7022" w:rsidRPr="00E76D61" w:rsidRDefault="00BC7022" w:rsidP="00BC7022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14:paraId="6D6777B1" w14:textId="23429925" w:rsidR="00BC7022" w:rsidRPr="00E76D61" w:rsidRDefault="00BC7022" w:rsidP="00660485">
      <w:pPr>
        <w:pStyle w:val="ListParagraph"/>
        <w:numPr>
          <w:ilvl w:val="0"/>
          <w:numId w:val="4"/>
        </w:numPr>
      </w:pPr>
      <w:r w:rsidRPr="00E76D61">
        <w:t>UFS 2</w:t>
      </w:r>
      <w:r w:rsidR="406E636A" w:rsidRPr="00E76D61">
        <w:t>0</w:t>
      </w:r>
      <w:r w:rsidRPr="00E76D61">
        <w:t>-2</w:t>
      </w:r>
      <w:r w:rsidR="27010756" w:rsidRPr="00E76D61">
        <w:t>1</w:t>
      </w:r>
      <w:r w:rsidRPr="00E76D61">
        <w:t xml:space="preserve"> meeting dates (all on Zoom)</w:t>
      </w:r>
    </w:p>
    <w:p w14:paraId="202F5610" w14:textId="69D4F761" w:rsidR="005A37EC" w:rsidRDefault="005A37EC" w:rsidP="00BC7022">
      <w:pPr>
        <w:pStyle w:val="ListParagraph"/>
        <w:numPr>
          <w:ilvl w:val="1"/>
          <w:numId w:val="4"/>
        </w:numPr>
      </w:pPr>
      <w:r>
        <w:t>Feb 3</w:t>
      </w:r>
    </w:p>
    <w:p w14:paraId="1391C65D" w14:textId="7DEA7183" w:rsidR="005A37EC" w:rsidRDefault="005A37EC" w:rsidP="00BC7022">
      <w:pPr>
        <w:pStyle w:val="ListParagraph"/>
        <w:numPr>
          <w:ilvl w:val="1"/>
          <w:numId w:val="4"/>
        </w:numPr>
      </w:pPr>
      <w:r>
        <w:t>March 3</w:t>
      </w:r>
    </w:p>
    <w:p w14:paraId="2611A919" w14:textId="17B2BA4D" w:rsidR="00A7693C" w:rsidRDefault="00A7693C" w:rsidP="00A7693C">
      <w:pPr>
        <w:pStyle w:val="ListParagraph"/>
        <w:numPr>
          <w:ilvl w:val="2"/>
          <w:numId w:val="4"/>
        </w:numPr>
      </w:pPr>
      <w:r>
        <w:t xml:space="preserve">There will be action on a number of policies </w:t>
      </w:r>
      <w:r w:rsidR="009E3084">
        <w:t xml:space="preserve">this month and we expect important updates based on </w:t>
      </w:r>
      <w:r>
        <w:t xml:space="preserve">the BOR </w:t>
      </w:r>
      <w:proofErr w:type="spellStart"/>
      <w:r w:rsidR="009E3084">
        <w:t>taskfroce</w:t>
      </w:r>
      <w:proofErr w:type="spellEnd"/>
      <w:r>
        <w:t xml:space="preserve"> this month. The Executive Committee is monitoring </w:t>
      </w:r>
      <w:r w:rsidR="009E3084">
        <w:t xml:space="preserve">this and </w:t>
      </w:r>
      <w:r>
        <w:t>considering a supplementary meeting</w:t>
      </w:r>
    </w:p>
    <w:p w14:paraId="790D6616" w14:textId="37B95A47" w:rsidR="005A37EC" w:rsidRDefault="005A37EC" w:rsidP="00BC7022">
      <w:pPr>
        <w:pStyle w:val="ListParagraph"/>
        <w:numPr>
          <w:ilvl w:val="1"/>
          <w:numId w:val="4"/>
        </w:numPr>
      </w:pPr>
      <w:r>
        <w:t>April 7</w:t>
      </w:r>
    </w:p>
    <w:p w14:paraId="00F0D8EA" w14:textId="105EBD36" w:rsidR="007776A0" w:rsidRDefault="007776A0" w:rsidP="007776A0">
      <w:pPr>
        <w:pStyle w:val="ListParagraph"/>
        <w:numPr>
          <w:ilvl w:val="2"/>
          <w:numId w:val="4"/>
        </w:numPr>
      </w:pPr>
      <w:r>
        <w:t>Updates to UFS Bylaws and Committees</w:t>
      </w:r>
    </w:p>
    <w:p w14:paraId="378C32EE" w14:textId="17B184DE" w:rsidR="005A37EC" w:rsidRDefault="005A37EC" w:rsidP="00BC7022">
      <w:pPr>
        <w:pStyle w:val="ListParagraph"/>
        <w:numPr>
          <w:ilvl w:val="1"/>
          <w:numId w:val="4"/>
        </w:numPr>
      </w:pPr>
      <w:r>
        <w:t>May 5</w:t>
      </w:r>
    </w:p>
    <w:p w14:paraId="1042E4C9" w14:textId="76ADF09A" w:rsidR="007776A0" w:rsidRDefault="007776A0" w:rsidP="007776A0">
      <w:pPr>
        <w:pStyle w:val="ListParagraph"/>
        <w:numPr>
          <w:ilvl w:val="2"/>
          <w:numId w:val="4"/>
        </w:numPr>
      </w:pPr>
      <w:r>
        <w:t>Reports from UFS Committees</w:t>
      </w:r>
    </w:p>
    <w:p w14:paraId="09F43251" w14:textId="3C0AD81D" w:rsidR="007776A0" w:rsidRPr="00E76D61" w:rsidRDefault="007776A0" w:rsidP="007776A0">
      <w:pPr>
        <w:pStyle w:val="ListParagraph"/>
        <w:numPr>
          <w:ilvl w:val="2"/>
          <w:numId w:val="4"/>
        </w:numPr>
      </w:pPr>
      <w:r>
        <w:t>UFS Elections</w:t>
      </w:r>
    </w:p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B05784" w:rsidRDefault="00B05784"/>
    <w:sectPr w:rsidR="00B05784" w:rsidSect="00B0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4A"/>
    <w:multiLevelType w:val="hybridMultilevel"/>
    <w:tmpl w:val="8CC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60832"/>
    <w:multiLevelType w:val="hybridMultilevel"/>
    <w:tmpl w:val="536A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964"/>
    <w:multiLevelType w:val="hybridMultilevel"/>
    <w:tmpl w:val="36AA6A66"/>
    <w:lvl w:ilvl="0" w:tplc="293E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5B9B"/>
    <w:multiLevelType w:val="hybridMultilevel"/>
    <w:tmpl w:val="DB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54450"/>
    <w:multiLevelType w:val="hybridMultilevel"/>
    <w:tmpl w:val="E2B8666E"/>
    <w:lvl w:ilvl="0" w:tplc="343C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3D3290"/>
    <w:multiLevelType w:val="hybridMultilevel"/>
    <w:tmpl w:val="0D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16"/>
  </w:num>
  <w:num w:numId="8">
    <w:abstractNumId w:val="17"/>
  </w:num>
  <w:num w:numId="9">
    <w:abstractNumId w:val="13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46D14"/>
    <w:rsid w:val="0007487C"/>
    <w:rsid w:val="000B1A3B"/>
    <w:rsid w:val="000C6654"/>
    <w:rsid w:val="000C7EBD"/>
    <w:rsid w:val="000E6BE2"/>
    <w:rsid w:val="000FAE55"/>
    <w:rsid w:val="00121757"/>
    <w:rsid w:val="00126BF1"/>
    <w:rsid w:val="00151604"/>
    <w:rsid w:val="00192BB3"/>
    <w:rsid w:val="001A291D"/>
    <w:rsid w:val="001A2A5C"/>
    <w:rsid w:val="00202CE5"/>
    <w:rsid w:val="00210F11"/>
    <w:rsid w:val="0024318A"/>
    <w:rsid w:val="0026125D"/>
    <w:rsid w:val="0027272A"/>
    <w:rsid w:val="002D4AE1"/>
    <w:rsid w:val="002E019B"/>
    <w:rsid w:val="002F3F55"/>
    <w:rsid w:val="00307F74"/>
    <w:rsid w:val="00373055"/>
    <w:rsid w:val="00390407"/>
    <w:rsid w:val="0039472D"/>
    <w:rsid w:val="003A68FB"/>
    <w:rsid w:val="003B438B"/>
    <w:rsid w:val="003B7CCA"/>
    <w:rsid w:val="003D5BC6"/>
    <w:rsid w:val="003F518A"/>
    <w:rsid w:val="0042650B"/>
    <w:rsid w:val="0042719B"/>
    <w:rsid w:val="00453BB8"/>
    <w:rsid w:val="004939C0"/>
    <w:rsid w:val="004D1A51"/>
    <w:rsid w:val="004D73D6"/>
    <w:rsid w:val="00514E0D"/>
    <w:rsid w:val="005675C7"/>
    <w:rsid w:val="005A37EC"/>
    <w:rsid w:val="005A42FF"/>
    <w:rsid w:val="005A54D5"/>
    <w:rsid w:val="005F3646"/>
    <w:rsid w:val="005F52A4"/>
    <w:rsid w:val="005F67C7"/>
    <w:rsid w:val="00601FD5"/>
    <w:rsid w:val="00660485"/>
    <w:rsid w:val="00685622"/>
    <w:rsid w:val="00685961"/>
    <w:rsid w:val="006A2C64"/>
    <w:rsid w:val="00720A98"/>
    <w:rsid w:val="007224C9"/>
    <w:rsid w:val="00757592"/>
    <w:rsid w:val="007776A0"/>
    <w:rsid w:val="007842B0"/>
    <w:rsid w:val="007B1CF7"/>
    <w:rsid w:val="007D42AC"/>
    <w:rsid w:val="007D4844"/>
    <w:rsid w:val="007D59D9"/>
    <w:rsid w:val="00805771"/>
    <w:rsid w:val="00823052"/>
    <w:rsid w:val="00835C9D"/>
    <w:rsid w:val="0085041C"/>
    <w:rsid w:val="0087426B"/>
    <w:rsid w:val="00894684"/>
    <w:rsid w:val="008E082F"/>
    <w:rsid w:val="00920692"/>
    <w:rsid w:val="00926994"/>
    <w:rsid w:val="009404CD"/>
    <w:rsid w:val="009516A2"/>
    <w:rsid w:val="009779E9"/>
    <w:rsid w:val="00985A3F"/>
    <w:rsid w:val="009905C9"/>
    <w:rsid w:val="009A61CF"/>
    <w:rsid w:val="009E3084"/>
    <w:rsid w:val="00A310FF"/>
    <w:rsid w:val="00A37B3A"/>
    <w:rsid w:val="00A45E40"/>
    <w:rsid w:val="00A66D84"/>
    <w:rsid w:val="00A728DF"/>
    <w:rsid w:val="00A7693C"/>
    <w:rsid w:val="00A82F6C"/>
    <w:rsid w:val="00A94F0B"/>
    <w:rsid w:val="00AD437A"/>
    <w:rsid w:val="00AD69B2"/>
    <w:rsid w:val="00AF5979"/>
    <w:rsid w:val="00B05784"/>
    <w:rsid w:val="00B27DF0"/>
    <w:rsid w:val="00B37714"/>
    <w:rsid w:val="00B639E9"/>
    <w:rsid w:val="00BC7022"/>
    <w:rsid w:val="00BD7623"/>
    <w:rsid w:val="00C13159"/>
    <w:rsid w:val="00C25E1E"/>
    <w:rsid w:val="00C547BC"/>
    <w:rsid w:val="00C9200A"/>
    <w:rsid w:val="00CA6534"/>
    <w:rsid w:val="00CD6293"/>
    <w:rsid w:val="00D44642"/>
    <w:rsid w:val="00D94E78"/>
    <w:rsid w:val="00DA7B67"/>
    <w:rsid w:val="00DE069F"/>
    <w:rsid w:val="00DE35D1"/>
    <w:rsid w:val="00E34997"/>
    <w:rsid w:val="00E40907"/>
    <w:rsid w:val="00E46699"/>
    <w:rsid w:val="00E614A4"/>
    <w:rsid w:val="00E76D61"/>
    <w:rsid w:val="00EB2AF2"/>
    <w:rsid w:val="00EC058A"/>
    <w:rsid w:val="00F441C9"/>
    <w:rsid w:val="00F578BD"/>
    <w:rsid w:val="00FA0DAB"/>
    <w:rsid w:val="00FC59A6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641F5-13ED-4719-99F6-2BA33B3D52DB}"/>
</file>

<file path=customXml/itemProps2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11</cp:revision>
  <cp:lastPrinted>2020-05-01T16:54:00Z</cp:lastPrinted>
  <dcterms:created xsi:type="dcterms:W3CDTF">2021-01-05T19:29:00Z</dcterms:created>
  <dcterms:modified xsi:type="dcterms:W3CDTF">2021-02-03T14:13:00Z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