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59BCA839" wp14:textId="77777777">
      <w:pPr>
        <w:pStyle w:val="Normal"/>
        <w:bidi w:val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UFS Minutes</w:t>
      </w:r>
    </w:p>
    <w:p xmlns:wp14="http://schemas.microsoft.com/office/word/2010/wordml" w14:paraId="672A6659" wp14:textId="77777777">
      <w:pPr>
        <w:pStyle w:val="Normal"/>
        <w:bidi w:val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 xmlns:wp14="http://schemas.microsoft.com/office/word/2010/wordml" w14:paraId="7CDAD95B" wp14:textId="77777777">
      <w:pPr>
        <w:pStyle w:val="Normal"/>
        <w:bidi w:val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 xml:space="preserve">Meeting: </w:t>
      </w:r>
      <w:r>
        <w:rPr>
          <w:rFonts w:ascii="Times New Roman" w:hAnsi="Times New Roman" w:eastAsia="Times New Roman" w:cs="Times New Roman"/>
          <w:b/>
          <w:bCs/>
        </w:rPr>
        <w:t>Nov 10</w:t>
      </w:r>
      <w:r>
        <w:rPr>
          <w:rFonts w:ascii="Times New Roman" w:hAnsi="Times New Roman" w:eastAsia="Times New Roman" w:cs="Times New Roman"/>
          <w:b/>
          <w:bCs/>
        </w:rPr>
        <w:t>, 2021</w:t>
      </w:r>
    </w:p>
    <w:p xmlns:wp14="http://schemas.microsoft.com/office/word/2010/wordml" w14:paraId="0A37501D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/>
          <w:color w:val="222222"/>
          <w:sz w:val="22"/>
          <w:szCs w:val="22"/>
          <w:lang w:val="en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2"/>
          <w:szCs w:val="22"/>
          <w:lang w:val="en"/>
        </w:rPr>
      </w:r>
    </w:p>
    <w:p xmlns:wp14="http://schemas.microsoft.com/office/word/2010/wordml" w:rsidP="3732D500" w14:paraId="7726232A" wp14:textId="08166BE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</w:pPr>
      <w:r w:rsidRPr="3732D500" w:rsidR="3732D500">
        <w:rPr>
          <w:rFonts w:ascii="Times New Roman" w:hAnsi="Times New Roman" w:eastAsia="Times New Roman" w:cs="Times New Roman"/>
          <w:b w:val="1"/>
          <w:bCs w:val="1"/>
          <w:color w:val="222222"/>
          <w:sz w:val="22"/>
          <w:szCs w:val="22"/>
          <w:lang w:val="en"/>
        </w:rPr>
        <w:t xml:space="preserve">Attendees:  </w:t>
      </w:r>
      <w:r w:rsidRPr="3732D500" w:rsidR="3732D50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"/>
        </w:rPr>
        <w:t>Mike Kiel</w:t>
      </w:r>
      <w:r w:rsidRPr="3732D500" w:rsidR="3732D500">
        <w:rPr>
          <w:rFonts w:ascii="Times New Roman" w:hAnsi="Times New Roman" w:eastAsia="Times New Roman" w:cs="Times New Roman"/>
          <w:b w:val="1"/>
          <w:bCs w:val="1"/>
          <w:color w:val="222222"/>
          <w:sz w:val="22"/>
          <w:szCs w:val="22"/>
          <w:lang w:val="en"/>
        </w:rPr>
        <w:t xml:space="preserve">  (</w:t>
      </w:r>
      <w:r w:rsidRPr="3732D500" w:rsidR="3732D50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"/>
        </w:rPr>
        <w:t xml:space="preserve">Senate President),  </w:t>
      </w:r>
      <w:r w:rsidRPr="3732D500" w:rsidR="3732D500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Aaron </w:t>
      </w:r>
      <w:proofErr w:type="spellStart"/>
      <w:r w:rsidRPr="3732D500" w:rsidR="3732D500">
        <w:rPr>
          <w:rFonts w:ascii="Times New Roman" w:hAnsi="Times New Roman" w:eastAsia="Times New Roman" w:cs="Times New Roman"/>
          <w:sz w:val="24"/>
          <w:szCs w:val="24"/>
          <w:lang w:val="en"/>
        </w:rPr>
        <w:t>Wachhaus</w:t>
      </w:r>
      <w:proofErr w:type="spellEnd"/>
      <w:r w:rsidRPr="3732D500" w:rsidR="3732D500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(Senate Vice President),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Al </w:t>
      </w:r>
      <w:proofErr w:type="spellStart"/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Gourrier</w:t>
      </w:r>
      <w:proofErr w:type="spellEnd"/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Alan Weisman,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Alex Davis,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Alicia Campbell,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Allison Jennings-Roche,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Andrea </w:t>
      </w:r>
      <w:proofErr w:type="spellStart"/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Cantora</w:t>
      </w:r>
      <w:proofErr w:type="spellEnd"/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Barbara Aughenbaugh,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Beth Amyot</w:t>
      </w:r>
      <w:r w:rsidRPr="3732D500" w:rsidR="1F3B66C3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,</w:t>
      </w:r>
      <w:r w:rsidRPr="3732D500" w:rsidR="1F3B66C3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Bill Carter</w:t>
      </w:r>
      <w:r w:rsidRPr="3732D500" w:rsidR="0542CE50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,</w:t>
      </w:r>
      <w:r w:rsidRPr="3732D500" w:rsidR="0542CE50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Brian Winsor</w:t>
      </w:r>
      <w:r w:rsidRPr="3732D500" w:rsidR="3F05439E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,</w:t>
      </w:r>
      <w:r w:rsidRPr="3732D500" w:rsidR="3F05439E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Candace Caraco</w:t>
      </w:r>
      <w:r w:rsidRPr="3732D500" w:rsidR="6DC3AEE2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,</w:t>
      </w:r>
      <w:r w:rsidRPr="3732D500" w:rsidR="6DC3AEE2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Catherine Andersen</w:t>
      </w:r>
      <w:r w:rsidRPr="3732D500" w:rsidR="5643AB10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,</w:t>
      </w:r>
      <w:r w:rsidRPr="3732D500" w:rsidR="5643AB10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Chris Har</w:t>
      </w:r>
      <w:r w:rsidRPr="3732D500" w:rsidR="2058E703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t,</w:t>
      </w:r>
      <w:r w:rsidRPr="3732D500" w:rsidR="2058E703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Christal McBride</w:t>
      </w:r>
      <w:r w:rsidRPr="3732D500" w:rsidR="19590281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Christine Spencer</w:t>
      </w:r>
      <w:r w:rsidRPr="3732D500" w:rsidR="5AA91395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Cindy McGowan</w:t>
      </w:r>
      <w:r w:rsidRPr="3732D500" w:rsidR="16C0A331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Cindy McGowan</w:t>
      </w:r>
      <w:r w:rsidRPr="3732D500" w:rsidR="089D206C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Claudette Booth</w:t>
      </w:r>
      <w:r w:rsidRPr="3732D500" w:rsidR="19C7CB2B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Constance Harris</w:t>
      </w:r>
      <w:r w:rsidRPr="3732D500" w:rsidR="2733FB0B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Dan </w:t>
      </w:r>
      <w:proofErr w:type="spellStart"/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Gerlowski</w:t>
      </w:r>
      <w:proofErr w:type="spellEnd"/>
      <w:r w:rsidRPr="3732D500" w:rsidR="51CA10BA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, D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anielle Giles</w:t>
      </w:r>
      <w:r w:rsidRPr="3732D500" w:rsidR="2FA64E4B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David Bobart</w:t>
      </w:r>
      <w:r w:rsidRPr="3732D500" w:rsidR="57FDE7B2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David Lingelbach</w:t>
      </w:r>
      <w:r w:rsidRPr="3732D500" w:rsidR="5FAED584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Deborah Li</w:t>
      </w:r>
      <w:r w:rsidRPr="3732D500" w:rsidR="4E5C9764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Duka Donaghy</w:t>
      </w:r>
      <w:r w:rsidRPr="3732D500" w:rsidR="7696C702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Gabriela Wasileski</w:t>
      </w:r>
      <w:r w:rsidRPr="3732D500" w:rsidR="2B34AD3C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Ivan Sascha Sheehan</w:t>
      </w:r>
      <w:r w:rsidRPr="3732D500" w:rsidR="7FB69063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J.C. Weiss</w:t>
      </w:r>
      <w:r w:rsidRPr="3732D500" w:rsidR="03F33BDA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Jeffrey Hutson</w:t>
      </w:r>
      <w:r w:rsidRPr="3732D500" w:rsidR="642322C0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Jeffrey Ian Ross</w:t>
      </w:r>
      <w:r w:rsidRPr="3732D500" w:rsidR="105B195E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John Chapin</w:t>
      </w:r>
      <w:r w:rsidRPr="3732D500" w:rsidR="610C7A99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Joshua Davis</w:t>
      </w:r>
      <w:r w:rsidRPr="3732D500" w:rsidR="3EEDCED7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Julie Simon</w:t>
      </w:r>
      <w:r w:rsidRPr="3732D500" w:rsidR="0E1DC0A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Karen </w:t>
      </w:r>
      <w:proofErr w:type="spellStart"/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Karmiol</w:t>
      </w:r>
      <w:proofErr w:type="spellEnd"/>
      <w:r w:rsidRPr="3732D500" w:rsidR="1CD7311E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proofErr w:type="spellStart"/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Kathea</w:t>
      </w:r>
      <w:proofErr w:type="spellEnd"/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 Smith</w:t>
      </w:r>
      <w:r w:rsidRPr="3732D500" w:rsidR="277C0F44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Kristen </w:t>
      </w:r>
      <w:proofErr w:type="spellStart"/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Eyssell</w:t>
      </w:r>
      <w:proofErr w:type="spellEnd"/>
      <w:r w:rsidRPr="3732D500" w:rsidR="53508BB4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President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Kurt Schmoke</w:t>
      </w:r>
      <w:r w:rsidRPr="3732D500" w:rsidR="194AC967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Lakeisha Mathews</w:t>
      </w:r>
      <w:r w:rsidRPr="3732D500" w:rsidR="18F7B3CA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Laura Wilson-Gentry</w:t>
      </w:r>
      <w:r w:rsidRPr="3732D500" w:rsidR="1F0D4BF3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Lorenda Naylor</w:t>
      </w:r>
      <w:r w:rsidRPr="3732D500" w:rsidR="071F6A7F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Magui Cardona</w:t>
      </w:r>
      <w:r w:rsidRPr="3732D500" w:rsidR="61FF7565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Marilyn Oblak</w:t>
      </w:r>
      <w:r w:rsidRPr="3732D500" w:rsidR="0BDAD889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Matt </w:t>
      </w:r>
      <w:proofErr w:type="spellStart"/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Mazick</w:t>
      </w:r>
      <w:proofErr w:type="spellEnd"/>
      <w:r w:rsidRPr="3732D500" w:rsidR="478EF6A8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Michael Haye</w:t>
      </w:r>
      <w:r w:rsidRPr="3732D500" w:rsidR="7912159A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Michael Shochet</w:t>
      </w:r>
      <w:r w:rsidRPr="3732D500" w:rsidR="2FC9624C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Michele Cotton</w:t>
      </w:r>
      <w:r w:rsidRPr="3732D500" w:rsidR="2CFC58A5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Mike Frederick</w:t>
      </w:r>
      <w:r w:rsidRPr="3732D500" w:rsidR="41EC23C1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Nicole Marano</w:t>
      </w:r>
      <w:r w:rsidRPr="3732D500" w:rsidR="25CABF59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Paul </w:t>
      </w:r>
      <w:proofErr w:type="spellStart"/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Moniodis</w:t>
      </w:r>
      <w:proofErr w:type="spellEnd"/>
      <w:r w:rsidRPr="3732D500" w:rsidR="2F66C7AF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Roger Hartley</w:t>
      </w:r>
      <w:r w:rsidRPr="3732D500" w:rsidR="520D4A5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520D4A5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R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on Weich</w:t>
      </w:r>
      <w:r w:rsidRPr="3732D500" w:rsidR="7363BAF8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Roxie M. Shabazz</w:t>
      </w:r>
      <w:r w:rsidRPr="3732D500" w:rsidR="2E649FB9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Sally Farley</w:t>
      </w:r>
      <w:r w:rsidRPr="3732D500" w:rsidR="794BAAC0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Sally Reed</w:t>
      </w:r>
      <w:r w:rsidRPr="3732D500" w:rsidR="3DA8B795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Sean Hogan</w:t>
      </w:r>
      <w:r w:rsidRPr="3732D500" w:rsidR="0B7C33AD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Sharon Glazer</w:t>
      </w:r>
      <w:r w:rsidRPr="3732D500" w:rsidR="5923A32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Suzanne Tabor</w:t>
      </w:r>
      <w:r w:rsidRPr="3732D500" w:rsidR="10B22F88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proofErr w:type="spellStart"/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Terese</w:t>
      </w:r>
      <w:proofErr w:type="spellEnd"/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 </w:t>
      </w:r>
      <w:proofErr w:type="spellStart"/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Thonus</w:t>
      </w:r>
      <w:proofErr w:type="spellEnd"/>
      <w:r w:rsidRPr="3732D500" w:rsidR="78697CED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Tina DiFranco</w:t>
      </w:r>
      <w:r w:rsidRPr="3732D500" w:rsidR="259AF46B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proofErr w:type="spellStart"/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Wabei</w:t>
      </w:r>
      <w:proofErr w:type="spellEnd"/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 Chitambala</w:t>
      </w:r>
      <w:r w:rsidRPr="3732D500" w:rsidR="60B32681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William Boyd</w:t>
      </w:r>
      <w:r w:rsidRPr="3732D500" w:rsidR="39A958F8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, 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Wolf Pecher</w:t>
      </w:r>
      <w:r w:rsidRPr="3732D500" w:rsidR="6A7FDAC4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, Za</w:t>
      </w:r>
      <w:r w:rsidRPr="3732D500" w:rsidR="7B61AAB6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>ch Luhman</w:t>
      </w:r>
    </w:p>
    <w:p xmlns:wp14="http://schemas.microsoft.com/office/word/2010/wordml" w:rsidP="3732D500" w14:paraId="5DAB6C7B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 w:val="false"/>
          <w:bCs w:val="0"/>
          <w:color w:val="auto"/>
          <w:sz w:val="24"/>
          <w:szCs w:val="24"/>
          <w:lang w:val="en"/>
        </w:rPr>
      </w:pPr>
    </w:p>
    <w:p xmlns:wp14="http://schemas.microsoft.com/office/word/2010/wordml" w14:paraId="52254568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 w:val="false"/>
          <w:bCs w:val="false"/>
          <w:color w:val="222222"/>
          <w:sz w:val="22"/>
          <w:szCs w:val="22"/>
          <w:lang w:val="en"/>
        </w:rPr>
        <w:t xml:space="preserve">The </w:t>
      </w:r>
      <w:r>
        <w:rPr>
          <w:rFonts w:ascii="Times New Roman" w:hAnsi="Times New Roman" w:eastAsia="Times New Roman" w:cs="Times New Roman"/>
        </w:rPr>
        <w:t>Meeting was called to order at noon</w:t>
      </w:r>
    </w:p>
    <w:p xmlns:wp14="http://schemas.microsoft.com/office/word/2010/wordml" w14:paraId="02EB378F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 xmlns:wp14="http://schemas.microsoft.com/office/word/2010/wordml" w:rsidP="3732D500" w14:paraId="0982457A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3732D500" w:rsidR="3732D50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222222"/>
          <w:lang w:val="en"/>
        </w:rPr>
        <w:t>Logistical Items</w:t>
      </w:r>
    </w:p>
    <w:p xmlns:wp14="http://schemas.microsoft.com/office/word/2010/wordml" w14:paraId="6A05A809" wp14:textId="77777777">
      <w:pPr>
        <w:pStyle w:val="ListParagraph"/>
        <w:bidi w:val="0"/>
        <w:ind w:left="720" w:hanging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 xmlns:wp14="http://schemas.microsoft.com/office/word/2010/wordml" w14:paraId="7422CF90" wp14:textId="63FEF548">
      <w:pPr>
        <w:pStyle w:val="ListParagraph"/>
        <w:bidi w:val="0"/>
        <w:ind w:left="720" w:hanging="0"/>
        <w:jc w:val="left"/>
        <w:rPr>
          <w:rFonts w:ascii="Times New Roman" w:hAnsi="Times New Roman" w:eastAsia="Times New Roman" w:cs="Times New Roman"/>
        </w:rPr>
      </w:pPr>
      <w:r w:rsidRPr="11FFFDE1" w:rsidR="11FFFDE1">
        <w:rPr>
          <w:rFonts w:ascii="Times New Roman" w:hAnsi="Times New Roman" w:eastAsia="Times New Roman" w:cs="Times New Roman"/>
          <w:i w:val="0"/>
          <w:iCs w:val="0"/>
          <w:color w:val="222222"/>
          <w:lang w:val="en"/>
        </w:rPr>
        <w:t xml:space="preserve">The agenda and Minutes (Meeting on </w:t>
      </w:r>
      <w:r w:rsidRPr="11FFFDE1" w:rsidR="11FFFDE1">
        <w:rPr>
          <w:rFonts w:ascii="Times New Roman" w:hAnsi="Times New Roman" w:eastAsia="Times New Roman" w:cs="Times New Roman"/>
          <w:i w:val="0"/>
          <w:iCs w:val="0"/>
          <w:color w:val="222222"/>
          <w:lang w:val="en"/>
        </w:rPr>
        <w:t>October</w:t>
      </w:r>
      <w:r w:rsidRPr="11FFFDE1" w:rsidR="11FFFDE1">
        <w:rPr>
          <w:rFonts w:ascii="Times New Roman" w:hAnsi="Times New Roman" w:eastAsia="Times New Roman" w:cs="Times New Roman"/>
          <w:i w:val="0"/>
          <w:iCs w:val="0"/>
          <w:color w:val="222222"/>
          <w:lang w:val="en"/>
        </w:rPr>
        <w:t>) were approved.</w:t>
      </w:r>
    </w:p>
    <w:p xmlns:wp14="http://schemas.microsoft.com/office/word/2010/wordml" w14:paraId="5A39BBE3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 xmlns:wp14="http://schemas.microsoft.com/office/word/2010/wordml" w14:paraId="65598FF4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u w:val="single"/>
        </w:rPr>
      </w:pPr>
      <w:r>
        <w:rPr>
          <w:rFonts w:ascii="Times New Roman" w:hAnsi="Times New Roman" w:eastAsia="Times New Roman" w:cs="Times New Roman"/>
          <w:b/>
          <w:bCs/>
          <w:i w:val="false"/>
          <w:iCs w:val="false"/>
          <w:u w:val="single"/>
        </w:rPr>
        <w:t>Information Items and Announcements</w:t>
      </w:r>
    </w:p>
    <w:p xmlns:wp14="http://schemas.microsoft.com/office/word/2010/wordml" w14:paraId="41C8F396" wp14:textId="77777777">
      <w:pPr>
        <w:pStyle w:val="Normal"/>
        <w:bidi w:val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u w:val="none"/>
        </w:rPr>
      </w:pPr>
      <w:r>
        <w:rPr>
          <w:rFonts w:ascii="Times New Roman" w:hAnsi="Times New Roman" w:eastAsia="Times New Roman" w:cs="Times New Roman"/>
          <w:b w:val="false"/>
          <w:bCs w:val="false"/>
          <w:u w:val="none"/>
        </w:rPr>
      </w:r>
    </w:p>
    <w:p xmlns:wp14="http://schemas.microsoft.com/office/word/2010/wordml" w:rsidP="11FFFDE1" w14:paraId="7221EBA3" wp14:textId="77777777">
      <w:pPr>
        <w:pStyle w:val="ListParagraph"/>
        <w:bidi w:val="0"/>
        <w:ind w:left="0" w:hanging="0"/>
        <w:jc w:val="both"/>
        <w:rPr>
          <w:rFonts w:ascii="Times New Roman" w:hAnsi="Times New Roman" w:eastAsia="Times New Roman" w:cs="Times New Roman"/>
          <w:b w:val="0"/>
          <w:b w:val="false"/>
          <w:bCs w:val="0"/>
          <w:color w:val="auto"/>
          <w:sz w:val="24"/>
          <w:szCs w:val="24"/>
          <w:u w:val="none"/>
        </w:rPr>
      </w:pPr>
      <w:r w:rsidRPr="11FFFDE1" w:rsidR="11FFFDE1">
        <w:rPr>
          <w:rFonts w:ascii="Times New Roman" w:hAnsi="Times New Roman" w:eastAsia="Times New Roman" w:cs="Times New Roman"/>
          <w:b w:val="0"/>
          <w:bCs w:val="0"/>
          <w:u w:val="none"/>
        </w:rPr>
        <w:t>Chris Hart (Manager – Public Information, Office of Advancement and External Relations) encouraged faculty who want to engage with media more often to reach out to his office.</w:t>
      </w:r>
    </w:p>
    <w:p xmlns:wp14="http://schemas.microsoft.com/office/word/2010/wordml" w14:paraId="72A3D3EC" wp14:textId="77777777">
      <w:pPr>
        <w:pStyle w:val="ListParagraph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/>
      </w:r>
    </w:p>
    <w:p xmlns:wp14="http://schemas.microsoft.com/office/word/2010/wordml" w:rsidP="11FFFDE1" w14:paraId="7304F455" wp14:textId="77777777">
      <w:pPr>
        <w:pStyle w:val="ListParagraph"/>
        <w:bidi w:val="0"/>
        <w:ind w:left="0" w:hanging="0"/>
        <w:jc w:val="both"/>
        <w:rPr>
          <w:rFonts w:ascii="Times New Roman" w:hAnsi="Times New Roman" w:eastAsia="Times New Roman" w:cs="Times New Roman"/>
          <w:b w:val="0"/>
          <w:b w:val="false"/>
          <w:bCs w:val="0"/>
          <w:color w:val="auto"/>
          <w:sz w:val="24"/>
          <w:szCs w:val="24"/>
          <w:u w:val="none"/>
        </w:rPr>
      </w:pPr>
      <w:r w:rsidRPr="11FFFDE1" w:rsidR="11FFFDE1"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  <w:t>Process for Honorary Degrees:</w:t>
      </w:r>
      <w:r w:rsidRPr="11FFFDE1" w:rsidR="11FFFDE1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please look at the document.</w:t>
      </w:r>
    </w:p>
    <w:p xmlns:wp14="http://schemas.microsoft.com/office/word/2010/wordml" w14:paraId="0D0B940D" wp14:textId="77777777">
      <w:pPr>
        <w:pStyle w:val="ListParagraph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/>
      </w:r>
    </w:p>
    <w:p xmlns:wp14="http://schemas.microsoft.com/office/word/2010/wordml" w:rsidP="11FFFDE1" w14:paraId="1F225BFA" wp14:textId="476FD7D4">
      <w:pPr>
        <w:pStyle w:val="ListParagraph"/>
        <w:bidi w:val="0"/>
        <w:ind w:left="0" w:hanging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11FFFDE1" w:rsidR="11FFFDE1"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  <w:t>Governance Steering Council:</w:t>
      </w:r>
      <w:r w:rsidRPr="11FFFDE1" w:rsidR="11FFFDE1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11FFFDE1" w14:paraId="2F73971E" wp14:textId="3A766EB5">
      <w:pPr>
        <w:pStyle w:val="ListParagraph"/>
        <w:bidi w:val="0"/>
        <w:ind w:left="0" w:hanging="0"/>
        <w:jc w:val="both"/>
        <w:rPr>
          <w:rFonts w:ascii="Times New Roman" w:hAnsi="Times New Roman" w:eastAsia="Times New Roman" w:cs="Times New Roman"/>
          <w:b w:val="0"/>
          <w:b w:val="false"/>
          <w:bCs w:val="0"/>
          <w:color w:val="auto"/>
          <w:sz w:val="24"/>
          <w:szCs w:val="24"/>
          <w:u w:val="none"/>
        </w:rPr>
      </w:pPr>
      <w:r w:rsidRPr="11FFFDE1" w:rsidR="11FFFDE1">
        <w:rPr>
          <w:rFonts w:ascii="Times New Roman" w:hAnsi="Times New Roman" w:eastAsia="Times New Roman" w:cs="Times New Roman"/>
          <w:b w:val="0"/>
          <w:bCs w:val="0"/>
          <w:u w:val="none"/>
        </w:rPr>
        <w:t>The Work/Life Committee is looking for more faculty members.</w:t>
      </w:r>
    </w:p>
    <w:p w:rsidR="11FFFDE1" w:rsidP="11FFFDE1" w:rsidRDefault="11FFFDE1" w14:paraId="580E66E0" w14:textId="7EB06F25">
      <w:pPr>
        <w:pStyle w:val="Normal"/>
        <w:bidi w:val="0"/>
        <w:ind w:left="0" w:hanging="0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</w:pPr>
    </w:p>
    <w:p xmlns:wp14="http://schemas.microsoft.com/office/word/2010/wordml" w:rsidP="11FFFDE1" w14:paraId="280B2563" wp14:textId="4F511DCA">
      <w:pPr>
        <w:pStyle w:val="Normal"/>
        <w:bidi w:val="0"/>
        <w:ind w:left="0" w:hanging="0"/>
        <w:jc w:val="both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11FFFDE1" w:rsidR="11FFFDE1"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  <w:t>Move from PeopleSoft to Workday:</w:t>
      </w:r>
      <w:r w:rsidRPr="11FFFDE1" w:rsidR="11FFFDE1">
        <w:rPr>
          <w:rFonts w:ascii="Times New Roman" w:hAnsi="Times New Roman" w:eastAsia="Times New Roman" w:cs="Times New Roman"/>
          <w:b w:val="1"/>
          <w:bCs w:val="1"/>
          <w:i w:val="0"/>
          <w:iCs w:val="0"/>
          <w:u w:val="none"/>
        </w:rPr>
        <w:t xml:space="preserve"> </w:t>
      </w:r>
    </w:p>
    <w:p xmlns:wp14="http://schemas.microsoft.com/office/word/2010/wordml" w:rsidP="11FFFDE1" w14:paraId="20175BAA" wp14:textId="1971289D">
      <w:pPr>
        <w:pStyle w:val="Normal"/>
        <w:bidi w:val="0"/>
        <w:ind w:left="0" w:hanging="0"/>
        <w:jc w:val="both"/>
        <w:rPr>
          <w:rFonts w:ascii="Times New Roman" w:hAnsi="Times New Roman" w:eastAsia="Times New Roman" w:cs="Times New Roman"/>
          <w:b w:val="0"/>
          <w:b w:val="false"/>
          <w:bCs w:val="0"/>
          <w:u w:val="none"/>
        </w:rPr>
      </w:pPr>
      <w:r w:rsidRPr="11FFFDE1" w:rsidR="11FFFDE1">
        <w:rPr>
          <w:rFonts w:ascii="Times New Roman" w:hAnsi="Times New Roman" w:eastAsia="Times New Roman" w:cs="Times New Roman"/>
          <w:b w:val="0"/>
          <w:bCs w:val="0"/>
          <w:i w:val="0"/>
          <w:iCs w:val="0"/>
          <w:u w:val="none"/>
        </w:rPr>
        <w:t xml:space="preserve">Sally Reed announced the intention of </w:t>
      </w:r>
      <w:proofErr w:type="spellStart"/>
      <w:r w:rsidRPr="11FFFDE1" w:rsidR="11FFFDE1">
        <w:rPr>
          <w:rFonts w:ascii="Times New Roman" w:hAnsi="Times New Roman" w:eastAsia="Times New Roman" w:cs="Times New Roman"/>
          <w:b w:val="0"/>
          <w:bCs w:val="0"/>
          <w:i w:val="0"/>
          <w:iCs w:val="0"/>
          <w:u w:val="none"/>
        </w:rPr>
        <w:t>UBalt</w:t>
      </w:r>
      <w:proofErr w:type="spellEnd"/>
      <w:r w:rsidRPr="11FFFDE1" w:rsidR="11FFFDE1">
        <w:rPr>
          <w:rFonts w:ascii="Times New Roman" w:hAnsi="Times New Roman" w:eastAsia="Times New Roman" w:cs="Times New Roman"/>
          <w:b w:val="0"/>
          <w:bCs w:val="0"/>
          <w:i w:val="0"/>
          <w:iCs w:val="0"/>
          <w:u w:val="none"/>
        </w:rPr>
        <w:t xml:space="preserve"> to move away from PeopleSoft to Workday.  </w:t>
      </w:r>
    </w:p>
    <w:p xmlns:wp14="http://schemas.microsoft.com/office/word/2010/wordml" w:rsidP="11FFFDE1" w14:paraId="4F28646E" wp14:textId="15A39A67">
      <w:pPr>
        <w:pStyle w:val="ListParagraph"/>
        <w:numPr>
          <w:ilvl w:val="0"/>
          <w:numId w:val="27"/>
        </w:numPr>
        <w:bidi w:val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 w:val="false"/>
          <w:bCs w:val="0"/>
          <w:i w:val="0"/>
          <w:iCs w:val="0"/>
          <w:color w:val="auto"/>
          <w:sz w:val="24"/>
          <w:szCs w:val="24"/>
          <w:u w:val="none"/>
        </w:rPr>
      </w:pPr>
      <w:r w:rsidRPr="11FFFDE1" w:rsidR="6D0FECF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Multiyear</w:t>
      </w:r>
      <w:r w:rsidRPr="11FFFDE1" w:rsidR="6D0FECF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project.</w:t>
      </w:r>
    </w:p>
    <w:p w:rsidR="6D0FECFE" w:rsidP="11FFFDE1" w:rsidRDefault="6D0FECFE" w14:paraId="6A726C8E" w14:textId="310C3F25">
      <w:pPr>
        <w:pStyle w:val="ListParagraph"/>
        <w:numPr>
          <w:ilvl w:val="0"/>
          <w:numId w:val="27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11FFFDE1" w:rsidR="6D0FECF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Asked for a faculty member to serve as a liaison/point person.</w:t>
      </w:r>
    </w:p>
    <w:p w:rsidR="6D0FECFE" w:rsidP="11FFFDE1" w:rsidRDefault="6D0FECFE" w14:paraId="54A2E6A0" w14:textId="19ACE1D2">
      <w:pPr>
        <w:pStyle w:val="ListParagraph"/>
        <w:numPr>
          <w:ilvl w:val="0"/>
          <w:numId w:val="27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11FFFDE1" w:rsidR="6D0FECF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The faculty member should be tech savvy and a champion for the new system</w:t>
      </w:r>
    </w:p>
    <w:p w:rsidR="6D0FECFE" w:rsidP="11FFFDE1" w:rsidRDefault="6D0FECFE" w14:paraId="39ED02B2" w14:textId="373AD485">
      <w:pPr>
        <w:pStyle w:val="ListParagraph"/>
        <w:numPr>
          <w:ilvl w:val="0"/>
          <w:numId w:val="27"/>
        </w:numPr>
        <w:bidi w:val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11FFFDE1" w:rsidR="6D0FECF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Starting in March 2022, expect 1h meeting </w:t>
      </w:r>
      <w:r w:rsidRPr="11FFFDE1" w:rsidR="264866F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per</w:t>
      </w:r>
      <w:r w:rsidRPr="11FFFDE1" w:rsidR="6D0FECF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month.</w:t>
      </w:r>
    </w:p>
    <w:p xmlns:wp14="http://schemas.microsoft.com/office/word/2010/wordml" w14:paraId="60061E4C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u w:val="none"/>
        </w:rPr>
      </w:pPr>
      <w:r>
        <w:rPr/>
      </w:r>
    </w:p>
    <w:p xmlns:wp14="http://schemas.microsoft.com/office/word/2010/wordml" w:rsidP="11FFFDE1" w14:paraId="3B09D0AF" wp14:textId="74CC2CC6">
      <w:pPr>
        <w:pStyle w:val="Normal"/>
        <w:bidi w:val="0"/>
        <w:spacing w:before="0" w:after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sz w:val="24"/>
          <w:szCs w:val="24"/>
          <w:u w:val="single"/>
          <w:lang w:val="en-US"/>
        </w:rPr>
      </w:pPr>
      <w:r w:rsidRPr="11FFFDE1" w:rsidR="11FFFDE1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sz w:val="24"/>
          <w:szCs w:val="24"/>
          <w:u w:val="single"/>
          <w:lang w:val="en-US"/>
        </w:rPr>
        <w:t>Action Items</w:t>
      </w:r>
    </w:p>
    <w:p xmlns:wp14="http://schemas.microsoft.com/office/word/2010/wordml" w:rsidP="11FFFDE1" w14:paraId="3C434D48" wp14:textId="35569865">
      <w:pPr>
        <w:pStyle w:val="Normal"/>
        <w:bidi w:val="0"/>
        <w:spacing w:before="0" w:after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color w:val="auto"/>
          <w:sz w:val="24"/>
          <w:szCs w:val="24"/>
          <w:u w:val="single"/>
          <w:lang w:val="en-US"/>
        </w:rPr>
      </w:pPr>
    </w:p>
    <w:p xmlns:wp14="http://schemas.microsoft.com/office/word/2010/wordml" w:rsidP="11FFFDE1" w14:paraId="6F08C40B" wp14:textId="2696BAE7">
      <w:pPr>
        <w:pStyle w:val="Normal"/>
        <w:bidi w:val="0"/>
        <w:spacing w:before="0" w:after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</w:pPr>
      <w:r w:rsidRPr="11FFFDE1" w:rsidR="059AD98F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  <w:t>Academic Policy Committee.</w:t>
      </w:r>
    </w:p>
    <w:p xmlns:wp14="http://schemas.microsoft.com/office/word/2010/wordml" w:rsidP="11FFFDE1" w14:paraId="1B607AB5" wp14:textId="38C7868D">
      <w:pPr>
        <w:pStyle w:val="ListParagraph"/>
        <w:numPr>
          <w:ilvl w:val="0"/>
          <w:numId w:val="28"/>
        </w:numPr>
        <w:bidi w:val="0"/>
        <w:spacing w:before="0" w:after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  <w:u w:val="none"/>
          <w:lang w:val="en-US"/>
        </w:rPr>
      </w:pPr>
      <w:r w:rsidRPr="11FFFDE1" w:rsidR="059AD98F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  <w:t>Last 30 Credits for Undergraduate Degrees.</w:t>
      </w:r>
    </w:p>
    <w:p xmlns:wp14="http://schemas.microsoft.com/office/word/2010/wordml" w:rsidP="11FFFDE1" w14:paraId="18978E88" wp14:textId="26E5D297">
      <w:pPr>
        <w:pStyle w:val="Normal"/>
        <w:bidi w:val="0"/>
        <w:spacing w:before="0" w:after="0"/>
        <w:ind w:left="990" w:firstLine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</w:pPr>
      <w:r w:rsidRPr="11FFFDE1" w:rsidR="0F2D9E9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Al </w:t>
      </w:r>
      <w:proofErr w:type="spellStart"/>
      <w:r w:rsidRPr="11FFFDE1" w:rsidR="0F2D9E9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Gourrier</w:t>
      </w:r>
      <w:proofErr w:type="spellEnd"/>
      <w:r w:rsidRPr="11FFFDE1" w:rsidR="0F2D9E9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: </w:t>
      </w:r>
      <w:r w:rsidRPr="11FFFDE1" w:rsidR="6B45A97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Currently, s</w:t>
      </w:r>
      <w:r w:rsidRPr="11FFFDE1" w:rsidR="059AD98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tudents are asked to take</w:t>
      </w:r>
      <w:r w:rsidRPr="11FFFDE1" w:rsidR="628356D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</w:t>
      </w:r>
      <w:r w:rsidRPr="11FFFDE1" w:rsidR="2057C99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the last 30 credits at </w:t>
      </w:r>
      <w:proofErr w:type="spellStart"/>
      <w:r w:rsidRPr="11FFFDE1" w:rsidR="2057C99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UBalt</w:t>
      </w:r>
      <w:proofErr w:type="spellEnd"/>
      <w:r w:rsidRPr="11FFFDE1" w:rsidR="2057C99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. </w:t>
      </w:r>
      <w:r w:rsidRPr="11FFFDE1" w:rsidR="2EAF996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The </w:t>
      </w:r>
      <w:r w:rsidRPr="11FFFDE1" w:rsidR="45D7C08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policy need</w:t>
      </w:r>
      <w:r w:rsidRPr="11FFFDE1" w:rsidR="1DA193F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ed</w:t>
      </w:r>
      <w:r w:rsidRPr="11FFFDE1" w:rsidR="45D7C08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clarification</w:t>
      </w:r>
      <w:r w:rsidRPr="11FFFDE1" w:rsidR="5E1FC3A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for exceptions</w:t>
      </w:r>
      <w:r w:rsidRPr="11FFFDE1" w:rsidR="45D7C08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.  The ACP provided language that allows transferring credits with approval from the Deans.</w:t>
      </w:r>
      <w:r w:rsidRPr="11FFFDE1" w:rsidR="2057C99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</w:t>
      </w:r>
      <w:r w:rsidRPr="11FFFDE1" w:rsidR="059AD98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11FFFDE1" w14:paraId="776872EE" wp14:textId="09BFD7F3">
      <w:pPr>
        <w:pStyle w:val="Normal"/>
        <w:bidi w:val="0"/>
        <w:spacing w:before="0" w:after="0"/>
        <w:ind w:left="99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</w:pPr>
    </w:p>
    <w:p xmlns:wp14="http://schemas.microsoft.com/office/word/2010/wordml" w:rsidP="11FFFDE1" w14:paraId="597C2D27" wp14:textId="1F7B4CAA">
      <w:pPr>
        <w:pStyle w:val="Normal"/>
        <w:bidi w:val="0"/>
        <w:spacing w:before="0" w:after="0"/>
        <w:ind w:left="990" w:firstLine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color w:val="auto"/>
          <w:sz w:val="24"/>
          <w:szCs w:val="24"/>
          <w:u w:val="single"/>
          <w:lang w:val="en-US"/>
        </w:rPr>
      </w:pPr>
      <w:r w:rsidRPr="11FFFDE1" w:rsidR="6C91AD58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color w:val="auto"/>
          <w:sz w:val="24"/>
          <w:szCs w:val="24"/>
          <w:u w:val="single"/>
          <w:lang w:val="en-US"/>
        </w:rPr>
        <w:t>Discussion/Comments</w:t>
      </w:r>
    </w:p>
    <w:p xmlns:wp14="http://schemas.microsoft.com/office/word/2010/wordml" w:rsidP="11FFFDE1" w14:paraId="3CCFE375" wp14:textId="0B7C43AD">
      <w:pPr>
        <w:pStyle w:val="Normal"/>
        <w:bidi w:val="0"/>
        <w:spacing w:before="0" w:after="0"/>
        <w:ind w:left="99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</w:pPr>
    </w:p>
    <w:p xmlns:wp14="http://schemas.microsoft.com/office/word/2010/wordml" w:rsidP="11FFFDE1" w14:paraId="746703CD" wp14:textId="1E73D05C">
      <w:pPr>
        <w:pStyle w:val="ListParagraph"/>
        <w:numPr>
          <w:ilvl w:val="1"/>
          <w:numId w:val="29"/>
        </w:numPr>
        <w:bidi w:val="0"/>
        <w:spacing w:before="0" w:after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/>
        </w:rPr>
      </w:pPr>
      <w:r w:rsidRPr="11FFFDE1" w:rsidR="4A20E52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Question</w:t>
      </w:r>
      <w:r w:rsidRPr="11FFFDE1" w:rsidR="6C91AD5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: </w:t>
      </w:r>
      <w:r w:rsidRPr="11FFFDE1" w:rsidR="58B14CB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Can approval be given by the </w:t>
      </w:r>
      <w:r w:rsidRPr="11FFFDE1" w:rsidR="6C91AD5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Deans </w:t>
      </w:r>
      <w:r w:rsidRPr="11FFFDE1" w:rsidR="7AF617B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alone or </w:t>
      </w:r>
      <w:r w:rsidRPr="11FFFDE1" w:rsidR="6C91AD5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are P</w:t>
      </w:r>
      <w:r w:rsidRPr="11FFFDE1" w:rsidR="795EDA2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rogram </w:t>
      </w:r>
      <w:r w:rsidRPr="11FFFDE1" w:rsidR="0266644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D</w:t>
      </w:r>
      <w:r w:rsidRPr="11FFFDE1" w:rsidR="795EDA2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irectors involved in this process?</w:t>
      </w:r>
      <w:r>
        <w:br/>
      </w:r>
      <w:r w:rsidRPr="11FFFDE1" w:rsidR="1FE7C30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Candace Caraco:</w:t>
      </w:r>
      <w:r w:rsidRPr="11FFFDE1" w:rsidR="3297541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</w:t>
      </w:r>
      <w:r w:rsidRPr="11FFFDE1" w:rsidR="3803BF5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The policy does not include language on the involvement of program directors in this process</w:t>
      </w:r>
      <w:r w:rsidRPr="11FFFDE1" w:rsidR="6A5FA9D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.</w:t>
      </w:r>
      <w:r w:rsidRPr="11FFFDE1" w:rsidR="4826AB4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 However, there is an understanding that Program Directors are involved.</w:t>
      </w:r>
    </w:p>
    <w:p xmlns:wp14="http://schemas.microsoft.com/office/word/2010/wordml" w:rsidP="11FFFDE1" w14:paraId="655FCBCD" wp14:textId="1B48A249">
      <w:pPr>
        <w:pStyle w:val="ListParagraph"/>
        <w:numPr>
          <w:ilvl w:val="1"/>
          <w:numId w:val="29"/>
        </w:numPr>
        <w:bidi w:val="0"/>
        <w:spacing w:before="0" w:after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/>
        </w:rPr>
      </w:pPr>
      <w:r w:rsidRPr="11FFFDE1" w:rsidR="7BF6EB5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single"/>
          <w:lang w:val="en-US"/>
        </w:rPr>
        <w:t>Comment</w:t>
      </w:r>
      <w:r w:rsidRPr="11FFFDE1" w:rsidR="7BF6EB5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: The policy should state that </w:t>
      </w:r>
      <w:r w:rsidRPr="11FFFDE1" w:rsidR="4A28157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both</w:t>
      </w:r>
      <w:r w:rsidRPr="11FFFDE1" w:rsidR="7BF6EB5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Deans and Program Directors are involved in the decisio</w:t>
      </w:r>
      <w:r w:rsidRPr="11FFFDE1" w:rsidR="7F7C0E8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n</w:t>
      </w:r>
    </w:p>
    <w:p xmlns:wp14="http://schemas.microsoft.com/office/word/2010/wordml" w:rsidP="11FFFDE1" w14:paraId="0752E7EF" wp14:textId="351D77DB">
      <w:pPr>
        <w:pStyle w:val="ListParagraph"/>
        <w:numPr>
          <w:ilvl w:val="1"/>
          <w:numId w:val="29"/>
        </w:numPr>
        <w:bidi w:val="0"/>
        <w:spacing w:before="0" w:after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  <w:lang w:val="en-US"/>
        </w:rPr>
      </w:pPr>
      <w:r w:rsidRPr="11FFFDE1" w:rsidR="2FE11E7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Comment (Candace Caraco): The policy does not imply that less credits are taken at UBalt.  It just gives students more flexibility</w:t>
      </w:r>
      <w:r w:rsidRPr="11FFFDE1" w:rsidR="00B16295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.</w:t>
      </w:r>
    </w:p>
    <w:p xmlns:wp14="http://schemas.microsoft.com/office/word/2010/wordml" w:rsidP="11FFFDE1" w14:paraId="53521024" wp14:textId="71F8A8A7">
      <w:pPr>
        <w:pStyle w:val="Normal"/>
        <w:bidi w:val="0"/>
        <w:spacing w:before="0" w:after="0"/>
        <w:ind w:left="99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</w:pPr>
      <w:r w:rsidRPr="11FFFDE1" w:rsidR="00B16295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 </w:t>
      </w:r>
    </w:p>
    <w:p xmlns:wp14="http://schemas.microsoft.com/office/word/2010/wordml" w:rsidP="11FFFDE1" w14:paraId="0BA3175D" wp14:textId="2801D446">
      <w:pPr>
        <w:pStyle w:val="Normal"/>
        <w:bidi w:val="0"/>
        <w:spacing w:before="0" w:after="0"/>
        <w:ind w:left="99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</w:pPr>
      <w:r w:rsidRPr="11FFFDE1" w:rsidR="00B16295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The revision </w:t>
      </w:r>
      <w:r w:rsidRPr="11FFFDE1" w:rsidR="125FBFB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to</w:t>
      </w:r>
      <w:r w:rsidRPr="11FFFDE1" w:rsidR="00B16295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the policy </w:t>
      </w:r>
      <w:r w:rsidRPr="11FFFDE1" w:rsidR="00B16295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w</w:t>
      </w:r>
      <w:r w:rsidRPr="11FFFDE1" w:rsidR="52C3A3D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as</w:t>
      </w:r>
      <w:r w:rsidRPr="11FFFDE1" w:rsidR="00B16295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</w:t>
      </w:r>
      <w:r w:rsidRPr="11FFFDE1" w:rsidR="7FB02EA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approved (10 votes in favor, no </w:t>
      </w:r>
      <w:r w:rsidRPr="11FFFDE1" w:rsidR="6451692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abstentions</w:t>
      </w:r>
      <w:r w:rsidRPr="11FFFDE1" w:rsidR="02A86BD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)</w:t>
      </w:r>
    </w:p>
    <w:p xmlns:wp14="http://schemas.microsoft.com/office/word/2010/wordml" w:rsidP="11FFFDE1" w14:paraId="5763EE52" wp14:textId="54F0F969">
      <w:pPr>
        <w:pStyle w:val="Normal"/>
        <w:bidi w:val="0"/>
        <w:spacing w:before="0" w:after="0"/>
        <w:ind w:left="135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</w:pPr>
    </w:p>
    <w:p xmlns:wp14="http://schemas.microsoft.com/office/word/2010/wordml" w:rsidP="11FFFDE1" w14:paraId="745E1FA3" wp14:textId="695DEDF6">
      <w:pPr>
        <w:pStyle w:val="ListParagraph"/>
        <w:numPr>
          <w:ilvl w:val="0"/>
          <w:numId w:val="28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  <w:u w:val="none"/>
          <w:lang w:val="en-US"/>
        </w:rPr>
      </w:pPr>
      <w:r w:rsidRPr="11FFFDE1" w:rsidR="294023B1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  <w:t>Charges to the Academic Policy Committee:</w:t>
      </w:r>
      <w:r>
        <w:br/>
      </w:r>
      <w:r w:rsidRPr="11FFFDE1" w:rsidR="294023B1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  <w:t>N</w:t>
      </w:r>
      <w:r w:rsidRPr="11FFFDE1" w:rsidR="05E36969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  <w:t>umber of credits for full time student status</w:t>
      </w:r>
      <w:r w:rsidRPr="11FFFDE1" w:rsidR="0892964A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  <w:t xml:space="preserve"> for doctoral students</w:t>
      </w:r>
    </w:p>
    <w:p xmlns:wp14="http://schemas.microsoft.com/office/word/2010/wordml" w:rsidP="3732D500" w14:paraId="03CB6BF4" wp14:textId="25C95F9E">
      <w:pPr>
        <w:pStyle w:val="Normal"/>
        <w:bidi w:val="0"/>
        <w:spacing w:before="0" w:after="0"/>
        <w:ind w:left="99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</w:pPr>
      <w:r w:rsidRPr="3732D500" w:rsidR="05E3696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Candace Caraco: </w:t>
      </w:r>
      <w:r w:rsidRPr="3732D500" w:rsidR="2FD2E56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Currently, </w:t>
      </w:r>
      <w:r w:rsidRPr="3732D500" w:rsidR="1FAD5EA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9 credits are required to be considered a full-time doctoral student.  Suggestion to reduce the </w:t>
      </w:r>
      <w:r w:rsidRPr="3732D500" w:rsidR="1791C68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credit requirement to 6 credits per term </w:t>
      </w:r>
      <w:r w:rsidRPr="3732D500" w:rsidR="3B6B829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(only for doctoral students, not master students).</w:t>
      </w:r>
      <w:r w:rsidRPr="3732D500" w:rsidR="1791C68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</w:t>
      </w:r>
      <w:r w:rsidRPr="3732D500" w:rsidR="7926473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It would</w:t>
      </w:r>
      <w:r w:rsidRPr="3732D500" w:rsidR="1791C68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also be very helpful for international students.</w:t>
      </w:r>
    </w:p>
    <w:p xmlns:wp14="http://schemas.microsoft.com/office/word/2010/wordml" w:rsidP="11FFFDE1" w14:paraId="55FE37A5" wp14:textId="509044A9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</w:pPr>
    </w:p>
    <w:p xmlns:wp14="http://schemas.microsoft.com/office/word/2010/wordml" w:rsidP="11FFFDE1" w14:paraId="5EE03856" wp14:textId="5AF6BCFB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</w:pPr>
      <w:r w:rsidRPr="11FFFDE1" w:rsidR="742E0388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  <w:t>Update language of the catalogue</w:t>
      </w:r>
    </w:p>
    <w:p xmlns:wp14="http://schemas.microsoft.com/office/word/2010/wordml" w:rsidP="11FFFDE1" w14:paraId="483C0A95" wp14:textId="166EB855">
      <w:pPr>
        <w:pStyle w:val="Normal"/>
        <w:bidi w:val="0"/>
        <w:spacing w:before="0" w:beforeAutospacing="off" w:after="0" w:afterAutospacing="off" w:line="259" w:lineRule="auto"/>
        <w:ind w:left="99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</w:pPr>
      <w:r w:rsidRPr="11FFFDE1" w:rsidR="742E03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Candace Caraco: Changes made to a variety of policies (last 30 credits, etc.) </w:t>
      </w:r>
      <w:r w:rsidRPr="11FFFDE1" w:rsidR="04F14F95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are</w:t>
      </w:r>
      <w:r w:rsidRPr="11FFFDE1" w:rsidR="2689EE1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not reflected in the catalogue language.</w:t>
      </w:r>
    </w:p>
    <w:p xmlns:wp14="http://schemas.microsoft.com/office/word/2010/wordml" w:rsidP="11FFFDE1" w14:paraId="07A472B5" wp14:textId="3DCD280C">
      <w:pPr>
        <w:pStyle w:val="Normal"/>
        <w:bidi w:val="0"/>
        <w:spacing w:before="0" w:beforeAutospacing="off" w:after="0" w:afterAutospacing="off" w:line="259" w:lineRule="auto"/>
        <w:ind w:left="709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</w:pPr>
      <w:r w:rsidRPr="11FFFDE1" w:rsidR="2689EE1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single"/>
          <w:lang w:val="en-US"/>
        </w:rPr>
        <w:t>Discussion</w:t>
      </w:r>
      <w:r w:rsidRPr="11FFFDE1" w:rsidR="155189F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single"/>
          <w:lang w:val="en-US"/>
        </w:rPr>
        <w:t>:</w:t>
      </w:r>
      <w:r w:rsidRPr="11FFFDE1" w:rsidR="155189F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none</w:t>
      </w:r>
    </w:p>
    <w:p xmlns:wp14="http://schemas.microsoft.com/office/word/2010/wordml" w:rsidP="11FFFDE1" w14:paraId="51FB1DF1" wp14:textId="371E1A18">
      <w:pPr>
        <w:pStyle w:val="Normal"/>
        <w:bidi w:val="0"/>
        <w:spacing w:before="0" w:beforeAutospacing="off" w:after="0" w:afterAutospacing="off" w:line="259" w:lineRule="auto"/>
        <w:ind w:left="709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single"/>
          <w:lang w:val="en-US"/>
        </w:rPr>
      </w:pPr>
    </w:p>
    <w:p xmlns:wp14="http://schemas.microsoft.com/office/word/2010/wordml" w:rsidP="11FFFDE1" w14:paraId="38AC2D28" wp14:textId="3CFEB8B4">
      <w:pPr>
        <w:pStyle w:val="Normal"/>
        <w:bidi w:val="0"/>
        <w:spacing w:before="0" w:beforeAutospacing="off" w:after="0" w:afterAutospacing="off" w:line="259" w:lineRule="auto"/>
        <w:ind w:left="709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</w:pPr>
      <w:r w:rsidRPr="11FFFDE1" w:rsidR="2689EE1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The USF charged the Academic Policy Committee </w:t>
      </w:r>
      <w:r w:rsidRPr="11FFFDE1" w:rsidR="47AD7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to investigate </w:t>
      </w:r>
      <w:r w:rsidRPr="11FFFDE1" w:rsidR="54C05FC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(1) </w:t>
      </w:r>
      <w:r w:rsidRPr="11FFFDE1" w:rsidR="272F389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reducing the number of credits to be considered a full-time doctoral student and </w:t>
      </w:r>
      <w:r w:rsidRPr="11FFFDE1" w:rsidR="1DC5E37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(2) </w:t>
      </w:r>
      <w:r w:rsidRPr="11FFFDE1" w:rsidR="272F389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necessary catalogue changes (</w:t>
      </w:r>
      <w:r w:rsidRPr="11FFFDE1" w:rsidR="756DED2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11 votes in favor, no abstentions)</w:t>
      </w:r>
    </w:p>
    <w:p xmlns:wp14="http://schemas.microsoft.com/office/word/2010/wordml" w:rsidP="3732D500" w14:paraId="518D02C3" wp14:textId="6D4530FF">
      <w:pPr>
        <w:pStyle w:val="ListParagraph"/>
        <w:numPr>
          <w:ilvl w:val="0"/>
          <w:numId w:val="28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  <w:u w:val="none"/>
          <w:lang w:val="en-US"/>
        </w:rPr>
      </w:pPr>
      <w:r w:rsidRPr="3732D500" w:rsidR="3412D261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  <w:t>Charges to the Work/Life Committee:</w:t>
      </w:r>
      <w:r>
        <w:br/>
      </w:r>
      <w:r w:rsidRPr="3732D500" w:rsidR="5049644B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  <w:t>Ombudsperson</w:t>
      </w:r>
      <w:r w:rsidRPr="3732D500" w:rsidR="04FDFFB4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  <w:t>s</w:t>
      </w:r>
    </w:p>
    <w:p w:rsidR="193ED569" w:rsidP="3732D500" w:rsidRDefault="193ED569" w14:paraId="779D5443" w14:textId="3B456612">
      <w:pPr>
        <w:pStyle w:val="Normal"/>
        <w:bidi w:val="0"/>
        <w:spacing w:before="0" w:beforeAutospacing="off" w:after="0" w:afterAutospacing="off" w:line="259" w:lineRule="auto"/>
        <w:ind w:left="99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</w:pPr>
      <w:r w:rsidRPr="3732D500" w:rsidR="193ED56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Currently </w:t>
      </w:r>
      <w:proofErr w:type="spellStart"/>
      <w:r w:rsidRPr="3732D500" w:rsidR="193ED56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UBalt</w:t>
      </w:r>
      <w:proofErr w:type="spellEnd"/>
      <w:r w:rsidRPr="3732D500" w:rsidR="193ED56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does not have an Ombudsperson.  </w:t>
      </w:r>
      <w:r w:rsidRPr="3732D500" w:rsidR="3ADF5D9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However,</w:t>
      </w:r>
      <w:r w:rsidRPr="3732D500" w:rsidR="3ADF5D9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the Middle States Review recommended appointing an ombudsperson.</w:t>
      </w:r>
    </w:p>
    <w:p xmlns:wp14="http://schemas.microsoft.com/office/word/2010/wordml" w:rsidP="3732D500" w14:paraId="7BF45FD2" wp14:textId="66893AD6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</w:pPr>
      <w:r w:rsidRPr="3732D500" w:rsidR="3ADF5D9C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  <w:t>FMLA Process</w:t>
      </w:r>
    </w:p>
    <w:p xmlns:wp14="http://schemas.microsoft.com/office/word/2010/wordml" w:rsidP="3732D500" w14:paraId="6C56B651" wp14:textId="66C984AE">
      <w:pPr>
        <w:pStyle w:val="Normal"/>
        <w:bidi w:val="0"/>
        <w:spacing w:before="0" w:beforeAutospacing="off" w:after="0" w:afterAutospacing="off" w:line="259" w:lineRule="auto"/>
        <w:ind w:left="99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</w:pPr>
      <w:r w:rsidRPr="3732D500" w:rsidR="3ADF5D9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The FLMA process need</w:t>
      </w:r>
      <w:r w:rsidRPr="3732D500" w:rsidR="4C10B8F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s</w:t>
      </w:r>
      <w:r w:rsidRPr="3732D500" w:rsidR="3ADF5D9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clarification (</w:t>
      </w:r>
      <w:r w:rsidRPr="3732D500" w:rsidR="2C56266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regarding</w:t>
      </w:r>
      <w:r w:rsidRPr="3732D500" w:rsidR="3ADF5D9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tenure </w:t>
      </w:r>
      <w:r w:rsidRPr="3732D500" w:rsidR="7C41A8C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clock </w:t>
      </w:r>
      <w:r w:rsidRPr="3732D500" w:rsidR="3ADF5D9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stop</w:t>
      </w:r>
      <w:r w:rsidRPr="3732D500" w:rsidR="6A44AA0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, parental leave, etc.)</w:t>
      </w:r>
      <w:r w:rsidRPr="3732D500" w:rsidR="3ADF5D9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11FFFDE1" w14:paraId="40BDA0DA" wp14:textId="3DCD280C">
      <w:pPr>
        <w:pStyle w:val="Normal"/>
        <w:bidi w:val="0"/>
        <w:spacing w:before="0" w:beforeAutospacing="off" w:after="0" w:afterAutospacing="off" w:line="259" w:lineRule="auto"/>
        <w:ind w:left="709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</w:pPr>
      <w:r w:rsidRPr="11FFFDE1" w:rsidR="3412D26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single"/>
          <w:lang w:val="en-US"/>
        </w:rPr>
        <w:t>Discussion:</w:t>
      </w:r>
      <w:r w:rsidRPr="11FFFDE1" w:rsidR="3412D26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none</w:t>
      </w:r>
    </w:p>
    <w:p xmlns:wp14="http://schemas.microsoft.com/office/word/2010/wordml" w:rsidP="11FFFDE1" w14:paraId="09858454" wp14:textId="371E1A18">
      <w:pPr>
        <w:pStyle w:val="Normal"/>
        <w:bidi w:val="0"/>
        <w:spacing w:before="0" w:beforeAutospacing="off" w:after="0" w:afterAutospacing="off" w:line="259" w:lineRule="auto"/>
        <w:ind w:left="709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single"/>
          <w:lang w:val="en-US"/>
        </w:rPr>
      </w:pPr>
    </w:p>
    <w:p xmlns:wp14="http://schemas.microsoft.com/office/word/2010/wordml" w:rsidP="3732D500" w14:paraId="7D488B64" wp14:textId="2389BE8E">
      <w:pPr>
        <w:pStyle w:val="Normal"/>
        <w:bidi w:val="0"/>
        <w:spacing w:before="0" w:beforeAutospacing="off" w:after="0" w:afterAutospacing="off" w:line="259" w:lineRule="auto"/>
        <w:ind w:left="709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</w:pPr>
      <w:r w:rsidRPr="3732D500" w:rsidR="3412D26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The USF charged the </w:t>
      </w:r>
      <w:r w:rsidRPr="3732D500" w:rsidR="0D6BD3C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Work/Life</w:t>
      </w:r>
      <w:r w:rsidRPr="3732D500" w:rsidR="3412D26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 Committee to investigate (1) </w:t>
      </w:r>
      <w:r w:rsidRPr="3732D500" w:rsidR="6CBE466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the creation of an ombudsperson position and to </w:t>
      </w:r>
      <w:r w:rsidRPr="3732D500" w:rsidR="30E8089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look into </w:t>
      </w:r>
      <w:r w:rsidRPr="3732D500" w:rsidR="704B3F9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how </w:t>
      </w:r>
      <w:r w:rsidRPr="3732D500" w:rsidR="30E8089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the FMLA Process </w:t>
      </w:r>
      <w:r w:rsidRPr="3732D500" w:rsidR="462738B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 xml:space="preserve">is documented </w:t>
      </w:r>
      <w:r w:rsidRPr="3732D500" w:rsidR="30E8089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(11 v</w:t>
      </w:r>
      <w:r w:rsidRPr="3732D500" w:rsidR="3412D26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en-US"/>
        </w:rPr>
        <w:t>otes in favor, no abstentions)</w:t>
      </w:r>
    </w:p>
    <w:p xmlns:wp14="http://schemas.microsoft.com/office/word/2010/wordml" w:rsidP="3732D500" w14:paraId="1BC72603" wp14:textId="2387F32A">
      <w:pPr>
        <w:pStyle w:val="Normal"/>
        <w:bidi w:val="0"/>
        <w:spacing w:before="0" w:after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color w:val="auto"/>
          <w:sz w:val="24"/>
          <w:szCs w:val="24"/>
          <w:u w:val="none"/>
          <w:lang w:val="en-US"/>
        </w:rPr>
      </w:pPr>
    </w:p>
    <w:p xmlns:wp14="http://schemas.microsoft.com/office/word/2010/wordml" w:rsidP="11FFFDE1" w14:paraId="4F4F4794" wp14:textId="67DD5A54">
      <w:pPr>
        <w:pStyle w:val="Normal"/>
        <w:bidi w:val="0"/>
        <w:spacing w:before="0" w:after="0"/>
        <w:jc w:val="left"/>
        <w:rPr>
          <w:rFonts w:ascii="Times New Roman" w:hAnsi="Times New Roman" w:eastAsia="Times New Roman" w:cs="Times New Roman"/>
          <w:b w:val="0"/>
          <w:b w:val="false"/>
          <w:bCs w:val="0"/>
          <w:u w:val="none"/>
        </w:rPr>
      </w:pPr>
      <w:r w:rsidRPr="11FFFDE1" w:rsidR="11FFFDE1">
        <w:rPr>
          <w:rStyle w:val="Normaltextrun"/>
          <w:rFonts w:ascii="Times New Roman" w:hAnsi="Times New Roman" w:eastAsia="Times New Roman" w:cs="Times New Roman"/>
          <w:b w:val="1"/>
          <w:bCs w:val="1"/>
          <w:strike w:val="0"/>
          <w:dstrike w:val="0"/>
          <w:sz w:val="24"/>
          <w:szCs w:val="24"/>
          <w:u w:val="single"/>
          <w:lang w:val="en-US"/>
        </w:rPr>
        <w:t>Discussion Items</w:t>
      </w:r>
      <w:r>
        <w:br/>
      </w:r>
      <w:r w:rsidRPr="11FFFDE1" w:rsidR="11FFFDE1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3732D500" w14:paraId="2AC6F642" wp14:textId="503C59D5"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  <w:r w:rsidRPr="3732D500" w:rsidR="16FE98D4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The goal of UFS </w:t>
      </w:r>
      <w:r w:rsidRPr="3732D500" w:rsidR="16FE98D4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discussions</w:t>
      </w:r>
    </w:p>
    <w:p xmlns:wp14="http://schemas.microsoft.com/office/word/2010/wordml" w14:paraId="380A2111" wp14:textId="49A7AD1A"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  <w:r w:rsidRPr="3732D500" w:rsidR="01A84256">
        <w:rPr>
          <w:rFonts w:ascii="Times New Roman" w:hAnsi="Times New Roman" w:eastAsia="Times New Roman" w:cs="Times New Roman"/>
        </w:rPr>
        <w:t>Mike Kiel (Senate President)</w:t>
      </w:r>
      <w:r w:rsidRPr="3732D500" w:rsidR="4E608D5C">
        <w:rPr>
          <w:rFonts w:ascii="Times New Roman" w:hAnsi="Times New Roman" w:eastAsia="Times New Roman" w:cs="Times New Roman"/>
        </w:rPr>
        <w:t xml:space="preserve">: </w:t>
      </w:r>
      <w:r w:rsidRPr="3732D500" w:rsidR="348F8F61">
        <w:rPr>
          <w:rFonts w:ascii="Times New Roman" w:hAnsi="Times New Roman" w:eastAsia="Times New Roman" w:cs="Times New Roman"/>
        </w:rPr>
        <w:t>D</w:t>
      </w:r>
      <w:r w:rsidRPr="3732D500" w:rsidR="428D8BBE">
        <w:rPr>
          <w:rFonts w:ascii="Times New Roman" w:hAnsi="Times New Roman" w:eastAsia="Times New Roman" w:cs="Times New Roman"/>
        </w:rPr>
        <w:t xml:space="preserve">iscussion items provide the USF with a lot of information. </w:t>
      </w:r>
      <w:r w:rsidRPr="3732D500" w:rsidR="4E608D5C">
        <w:rPr>
          <w:rFonts w:ascii="Times New Roman" w:hAnsi="Times New Roman" w:eastAsia="Times New Roman" w:cs="Times New Roman"/>
        </w:rPr>
        <w:t xml:space="preserve">The job of the UFS is to hold the administration accountable. </w:t>
      </w:r>
      <w:r w:rsidRPr="3732D500" w:rsidR="4E608D5C">
        <w:rPr>
          <w:rFonts w:ascii="Times New Roman" w:hAnsi="Times New Roman" w:eastAsia="Times New Roman" w:cs="Times New Roman"/>
        </w:rPr>
        <w:t xml:space="preserve"> </w:t>
      </w:r>
      <w:r w:rsidRPr="3732D500" w:rsidR="2F70955A">
        <w:rPr>
          <w:rFonts w:ascii="Times New Roman" w:hAnsi="Times New Roman" w:eastAsia="Times New Roman" w:cs="Times New Roman"/>
        </w:rPr>
        <w:t xml:space="preserve">Therefore, we should be </w:t>
      </w:r>
      <w:r w:rsidRPr="3732D500" w:rsidR="4E608D5C">
        <w:rPr>
          <w:rFonts w:ascii="Times New Roman" w:hAnsi="Times New Roman" w:eastAsia="Times New Roman" w:cs="Times New Roman"/>
        </w:rPr>
        <w:t>ask</w:t>
      </w:r>
      <w:r w:rsidRPr="3732D500" w:rsidR="68E0A64A">
        <w:rPr>
          <w:rFonts w:ascii="Times New Roman" w:hAnsi="Times New Roman" w:eastAsia="Times New Roman" w:cs="Times New Roman"/>
        </w:rPr>
        <w:t>ing</w:t>
      </w:r>
      <w:r w:rsidRPr="3732D500" w:rsidR="4E608D5C">
        <w:rPr>
          <w:rFonts w:ascii="Times New Roman" w:hAnsi="Times New Roman" w:eastAsia="Times New Roman" w:cs="Times New Roman"/>
        </w:rPr>
        <w:t xml:space="preserve"> probing </w:t>
      </w:r>
      <w:r w:rsidRPr="3732D500" w:rsidR="249633F4">
        <w:rPr>
          <w:rFonts w:ascii="Times New Roman" w:hAnsi="Times New Roman" w:eastAsia="Times New Roman" w:cs="Times New Roman"/>
        </w:rPr>
        <w:t>questions</w:t>
      </w:r>
      <w:r w:rsidRPr="3732D500" w:rsidR="75D32DA4">
        <w:rPr>
          <w:rFonts w:ascii="Times New Roman" w:hAnsi="Times New Roman" w:eastAsia="Times New Roman" w:cs="Times New Roman"/>
        </w:rPr>
        <w:t xml:space="preserve"> with the goal </w:t>
      </w:r>
      <w:r w:rsidRPr="3732D500" w:rsidR="45AD4A0C">
        <w:rPr>
          <w:rFonts w:ascii="Times New Roman" w:hAnsi="Times New Roman" w:eastAsia="Times New Roman" w:cs="Times New Roman"/>
        </w:rPr>
        <w:t>of improving</w:t>
      </w:r>
      <w:r w:rsidRPr="3732D500" w:rsidR="75D32DA4">
        <w:rPr>
          <w:rFonts w:ascii="Times New Roman" w:hAnsi="Times New Roman" w:eastAsia="Times New Roman" w:cs="Times New Roman"/>
        </w:rPr>
        <w:t xml:space="preserve"> decision making.</w:t>
      </w:r>
      <w:r w:rsidRPr="3732D500" w:rsidR="249633F4">
        <w:rPr>
          <w:rFonts w:ascii="Times New Roman" w:hAnsi="Times New Roman" w:eastAsia="Times New Roman" w:cs="Times New Roman"/>
        </w:rPr>
        <w:t xml:space="preserve"> </w:t>
      </w:r>
      <w:r w:rsidRPr="3732D500" w:rsidR="4E608D5C">
        <w:rPr>
          <w:rFonts w:ascii="Times New Roman" w:hAnsi="Times New Roman" w:eastAsia="Times New Roman" w:cs="Times New Roman"/>
        </w:rPr>
        <w:t xml:space="preserve"> </w:t>
      </w:r>
    </w:p>
    <w:p w:rsidR="3732D500" w:rsidP="3732D500" w:rsidRDefault="3732D500" w14:paraId="5CF1ACE4" w14:textId="34636149">
      <w:pPr>
        <w:pStyle w:val="Normal"/>
        <w:bidi w:val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186176E" w:rsidP="3732D500" w:rsidRDefault="6186176E" w14:paraId="64FE04E5" w14:textId="2AA03B79">
      <w:pPr>
        <w:pStyle w:val="Normal"/>
        <w:bidi w:val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</w:rPr>
      </w:pPr>
      <w:r w:rsidRPr="3732D500" w:rsidR="6186176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</w:rPr>
        <w:t>Retention and Enrollment</w:t>
      </w:r>
    </w:p>
    <w:p w:rsidR="3D222FF1" w:rsidP="3732D500" w:rsidRDefault="3D222FF1" w14:paraId="24F6B9E3" w14:textId="1A86112D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3732D500" w:rsidR="3D222FF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Enrollment data across USM shows that enrollment is down at regional schools, and flat at big schools which </w:t>
      </w:r>
      <w:r w:rsidRPr="3732D500" w:rsidR="4FD1C0F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is in line with national trends.</w:t>
      </w:r>
      <w:r w:rsidRPr="3732D500" w:rsidR="200922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What can be done to change this trend?</w:t>
      </w:r>
    </w:p>
    <w:p w:rsidR="3732D500" w:rsidP="3732D500" w:rsidRDefault="3732D500" w14:paraId="0BFA8851" w14:textId="70AA7089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3D91B1F1" w:rsidP="3732D500" w:rsidRDefault="3D91B1F1" w14:paraId="3972CD55" w14:textId="517F7D7E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</w:pPr>
      <w:r w:rsidRPr="3732D500" w:rsidR="3D91B1F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Comments</w:t>
      </w:r>
      <w:r w:rsidRPr="3732D500" w:rsidR="111AC83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/Questions</w:t>
      </w:r>
    </w:p>
    <w:p w:rsidR="4DD9B7D4" w:rsidP="3732D500" w:rsidRDefault="4DD9B7D4" w14:paraId="61A1AD7F" w14:textId="14E3811E">
      <w:pPr>
        <w:pStyle w:val="ListParagraph"/>
        <w:numPr>
          <w:ilvl w:val="0"/>
          <w:numId w:val="30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4DD9B7D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USF should be provided information without asking for it.  Currently it is tedious to get information.  </w:t>
      </w:r>
      <w:r w:rsidRPr="3732D500" w:rsidR="5B15AD4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Hopefully,</w:t>
      </w:r>
      <w:r w:rsidRPr="3732D500" w:rsidR="4DD9B7D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we ca</w:t>
      </w:r>
      <w:r w:rsidRPr="3732D500" w:rsidR="6D410C2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n agree to have regular discussions about important issues and possibly quarterly </w:t>
      </w:r>
      <w:r w:rsidRPr="3732D500" w:rsidR="4B17AA6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reports.</w:t>
      </w:r>
    </w:p>
    <w:p w:rsidR="6A1C0DE7" w:rsidP="3732D500" w:rsidRDefault="6A1C0DE7" w14:paraId="5BC50E6A" w14:textId="4C3A9961">
      <w:pPr>
        <w:pStyle w:val="ListParagraph"/>
        <w:numPr>
          <w:ilvl w:val="0"/>
          <w:numId w:val="30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6A1C0DE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The </w:t>
      </w:r>
      <w:r w:rsidRPr="3732D500" w:rsidR="60FF41E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10-year</w:t>
      </w:r>
      <w:r w:rsidRPr="3732D500" w:rsidR="6A1C0DE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enrollment </w:t>
      </w:r>
      <w:r w:rsidRPr="3732D500" w:rsidR="496E808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projections provide a wealth of data and expectations </w:t>
      </w:r>
      <w:r w:rsidRPr="3732D500" w:rsidR="4051B47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on the performance of</w:t>
      </w:r>
      <w:r w:rsidRPr="3732D500" w:rsidR="496E808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proofErr w:type="spellStart"/>
      <w:r w:rsidRPr="3732D500" w:rsidR="496E808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UBalt</w:t>
      </w:r>
      <w:proofErr w:type="spellEnd"/>
      <w:r w:rsidRPr="3732D500" w:rsidR="7585901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.  However, assumptions behind</w:t>
      </w:r>
      <w:r w:rsidRPr="3732D500" w:rsidR="3808710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the expectations are not presented.</w:t>
      </w:r>
      <w:r w:rsidRPr="3732D500" w:rsidR="45B716F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732D500" w:rsidR="3808710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The numbers also show that the enrollment of </w:t>
      </w:r>
      <w:proofErr w:type="spellStart"/>
      <w:r w:rsidRPr="3732D500" w:rsidR="3808710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UBalt</w:t>
      </w:r>
      <w:proofErr w:type="spellEnd"/>
      <w:r w:rsidRPr="3732D500" w:rsidR="3808710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is a flat line.  </w:t>
      </w:r>
      <w:r w:rsidRPr="3732D500" w:rsidR="1D11025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Is there </w:t>
      </w:r>
      <w:r w:rsidRPr="3732D500" w:rsidR="3808710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no enrollment growth expected at </w:t>
      </w:r>
      <w:proofErr w:type="spellStart"/>
      <w:r w:rsidRPr="3732D500" w:rsidR="3808710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UBalt</w:t>
      </w:r>
      <w:proofErr w:type="spellEnd"/>
      <w:r w:rsidRPr="3732D500" w:rsidR="3808710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?</w:t>
      </w:r>
      <w:r>
        <w:br/>
      </w:r>
      <w:r w:rsidRPr="3732D500" w:rsidR="4D78407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Catherine Anders</w:t>
      </w:r>
      <w:r w:rsidRPr="3732D500" w:rsidR="3ED6AD1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e</w:t>
      </w:r>
      <w:r w:rsidRPr="3732D500" w:rsidR="4D78407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n (Interim Pr</w:t>
      </w:r>
      <w:r w:rsidRPr="3732D500" w:rsidR="4D78407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ovost</w:t>
      </w:r>
      <w:r w:rsidRPr="3732D500" w:rsidR="4D78407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)</w:t>
      </w:r>
      <w:r w:rsidRPr="3732D500" w:rsidR="4D78407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:</w:t>
      </w:r>
      <w:r w:rsidRPr="3732D500" w:rsidR="7585901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732D500" w:rsidR="55618C5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Retention as well as number of first-generation students are included in the projections.  </w:t>
      </w:r>
      <w:r w:rsidRPr="3732D500" w:rsidR="07BD76E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It appears that fewer first-generation students are enrolling.  USM school</w:t>
      </w:r>
      <w:r w:rsidRPr="3732D500" w:rsidR="79BF7A8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s</w:t>
      </w:r>
      <w:r w:rsidRPr="3732D500" w:rsidR="07BD76E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are looking into the </w:t>
      </w:r>
      <w:r w:rsidRPr="3732D500" w:rsidR="7358E42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recruiting </w:t>
      </w:r>
      <w:r w:rsidRPr="3732D500" w:rsidR="07BD76E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pipeline, including middle and </w:t>
      </w:r>
      <w:r w:rsidRPr="3732D500" w:rsidR="31B2FA2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high schools.</w:t>
      </w:r>
    </w:p>
    <w:p w:rsidR="31FDC953" w:rsidP="3732D500" w:rsidRDefault="31FDC953" w14:paraId="71FDCB9D" w14:textId="12263FEF">
      <w:pPr>
        <w:pStyle w:val="ListParagraph"/>
        <w:numPr>
          <w:ilvl w:val="0"/>
          <w:numId w:val="30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31FDC9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During a meeting with the </w:t>
      </w:r>
      <w:r w:rsidRPr="3732D500" w:rsidR="6A3C182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chancellor,</w:t>
      </w:r>
      <w:r w:rsidRPr="3732D500" w:rsidR="31FDC9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it became apparent that USM </w:t>
      </w:r>
      <w:proofErr w:type="gramStart"/>
      <w:r w:rsidRPr="3732D500" w:rsidR="31FDC9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as a whole does</w:t>
      </w:r>
      <w:proofErr w:type="gramEnd"/>
      <w:r w:rsidRPr="3732D500" w:rsidR="31FDC9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not </w:t>
      </w:r>
      <w:r w:rsidRPr="3732D500" w:rsidR="17B6D25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do a good job in </w:t>
      </w:r>
      <w:r w:rsidRPr="3732D500" w:rsidR="31FDC9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help</w:t>
      </w:r>
      <w:r w:rsidRPr="3732D500" w:rsidR="793B9D1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ing to alleviate</w:t>
      </w:r>
      <w:r w:rsidRPr="3732D500" w:rsidR="31FDC9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the enrollment situation</w:t>
      </w:r>
      <w:r w:rsidRPr="3732D500" w:rsidR="1E81C2B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. The Board of Regions has a marketing task force</w:t>
      </w:r>
      <w:r w:rsidRPr="3732D500" w:rsidR="721E33A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.  One of the suggestions is </w:t>
      </w:r>
      <w:r w:rsidRPr="3732D500" w:rsidR="77780D9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to have the enrollment systems of the USM schools to</w:t>
      </w:r>
      <w:r w:rsidRPr="3732D500" w:rsidR="42EE77B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732D500" w:rsidR="42EE77B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work closer</w:t>
      </w:r>
      <w:r w:rsidRPr="3732D500" w:rsidR="42EE77B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together</w:t>
      </w:r>
      <w:r w:rsidRPr="3732D500" w:rsidR="1E81C2B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. </w:t>
      </w:r>
    </w:p>
    <w:p w:rsidR="10158B6B" w:rsidP="3732D500" w:rsidRDefault="10158B6B" w14:paraId="2635A337" w14:textId="06956467">
      <w:pPr>
        <w:pStyle w:val="ListParagraph"/>
        <w:numPr>
          <w:ilvl w:val="0"/>
          <w:numId w:val="30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proofErr w:type="spellStart"/>
      <w:r w:rsidRPr="3732D500" w:rsidR="10158B6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UBalts</w:t>
      </w:r>
      <w:proofErr w:type="spellEnd"/>
      <w:r w:rsidRPr="3732D500" w:rsidR="10158B6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enrollment numbers are flat.  When the numbers are broken down it appears that the Law school is dri</w:t>
      </w:r>
      <w:r w:rsidRPr="3732D500" w:rsidR="60E5CF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ving the enrollment numbers.  Enrollment at all other schools </w:t>
      </w:r>
      <w:r w:rsidRPr="3732D500" w:rsidR="323A45C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seems</w:t>
      </w:r>
      <w:r w:rsidRPr="3732D500" w:rsidR="60E5CF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732D500" w:rsidR="5E7079A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to </w:t>
      </w:r>
      <w:r w:rsidRPr="3732D500" w:rsidR="60E5CF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declin</w:t>
      </w:r>
      <w:r w:rsidRPr="3732D500" w:rsidR="61AB6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e</w:t>
      </w:r>
      <w:r w:rsidRPr="3732D500" w:rsidR="60E5CF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.</w:t>
      </w:r>
      <w:r w:rsidRPr="3732D500" w:rsidR="5723781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What are the assumptions?</w:t>
      </w:r>
      <w:r>
        <w:br/>
      </w:r>
      <w:r w:rsidRPr="3732D500" w:rsidR="3AD900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Roxie</w:t>
      </w:r>
      <w:r w:rsidRPr="3732D500" w:rsidR="60E5CF8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 xml:space="preserve"> </w:t>
      </w:r>
      <w:r w:rsidRPr="3732D500" w:rsidR="5F7FDB8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Shabazz (Vice President for Enrollment):</w:t>
      </w:r>
      <w:r w:rsidRPr="3732D500" w:rsidR="5F7FDB8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The Law School is not factored in the </w:t>
      </w:r>
      <w:r w:rsidRPr="3732D500" w:rsidR="0A1FAE1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enrollment project</w:t>
      </w:r>
      <w:r w:rsidRPr="3732D500" w:rsidR="12BF78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ion.</w:t>
      </w:r>
      <w:r w:rsidRPr="3732D500" w:rsidR="0A1FAE1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 </w:t>
      </w:r>
      <w:r w:rsidRPr="3732D500" w:rsidR="4CF1F5D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Also, I expect growth.  </w:t>
      </w:r>
      <w:r w:rsidRPr="3732D500" w:rsidR="0A1FAE1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Undergraduates and, </w:t>
      </w:r>
      <w:r w:rsidRPr="3732D500" w:rsidR="638FBC6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specifically,</w:t>
      </w:r>
      <w:r w:rsidRPr="3732D500" w:rsidR="0A1FAE1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graduate students are going to be </w:t>
      </w:r>
      <w:r w:rsidRPr="3732D500" w:rsidR="4C82821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drivers</w:t>
      </w:r>
      <w:r w:rsidRPr="3732D500" w:rsidR="474D6DB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.</w:t>
      </w:r>
    </w:p>
    <w:p w:rsidR="6846B8B4" w:rsidP="3732D500" w:rsidRDefault="6846B8B4" w14:paraId="112D11F5" w14:textId="614A6A1C">
      <w:pPr>
        <w:pStyle w:val="ListParagraph"/>
        <w:numPr>
          <w:ilvl w:val="0"/>
          <w:numId w:val="30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6846B8B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 xml:space="preserve">Paul </w:t>
      </w:r>
      <w:proofErr w:type="spellStart"/>
      <w:r w:rsidRPr="3732D500" w:rsidR="6846B8B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Moniodis</w:t>
      </w:r>
      <w:proofErr w:type="spellEnd"/>
      <w:r w:rsidRPr="3732D500" w:rsidR="6846B8B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 xml:space="preserve"> (Assistant Provost, Institu</w:t>
      </w:r>
      <w:r w:rsidRPr="3732D500" w:rsidR="2085078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tional Res</w:t>
      </w:r>
      <w:r w:rsidRPr="3732D500" w:rsidR="2085078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earch</w:t>
      </w:r>
      <w:r w:rsidRPr="3732D500" w:rsidR="2085078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)</w:t>
      </w:r>
      <w:r w:rsidRPr="3732D500" w:rsidR="5F5081E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:</w:t>
      </w:r>
      <w:r w:rsidRPr="3732D500" w:rsidR="5F5081E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The enrollment projections </w:t>
      </w:r>
      <w:r w:rsidRPr="3732D500" w:rsidR="7E7B817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issued by </w:t>
      </w:r>
      <w:r w:rsidRPr="3732D500" w:rsidR="5F5081E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USM are </w:t>
      </w:r>
      <w:r w:rsidRPr="3732D500" w:rsidR="0197E7D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based predominantly on forecasts the USM institutions provide.</w:t>
      </w:r>
      <w:r w:rsidRPr="3732D500" w:rsidR="1283AE6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 Another useful resource </w:t>
      </w:r>
      <w:r w:rsidRPr="3732D500" w:rsidR="0485B20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is</w:t>
      </w:r>
      <w:r w:rsidRPr="3732D500" w:rsidR="1283AE6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the projections issued by MHEC.  MHEC is using a </w:t>
      </w:r>
      <w:r w:rsidRPr="3732D500" w:rsidR="7E1F1BA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demographic and economic model.</w:t>
      </w:r>
    </w:p>
    <w:p w:rsidR="52545ED3" w:rsidP="3732D500" w:rsidRDefault="52545ED3" w14:paraId="3152EE4B" w14:textId="78D30DB0">
      <w:pPr>
        <w:pStyle w:val="ListParagraph"/>
        <w:numPr>
          <w:ilvl w:val="0"/>
          <w:numId w:val="30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52545ED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In the past we did not </w:t>
      </w:r>
      <w:r w:rsidRPr="3732D500" w:rsidR="6393F34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pay</w:t>
      </w:r>
      <w:r w:rsidRPr="3732D500" w:rsidR="52545ED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a lot of attention </w:t>
      </w:r>
      <w:r w:rsidRPr="3732D500" w:rsidR="7D239AA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to</w:t>
      </w:r>
      <w:r w:rsidRPr="3732D500" w:rsidR="52545ED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graduate students.  Graduate students</w:t>
      </w:r>
      <w:r w:rsidRPr="3732D500" w:rsidR="765098B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are a big revenue driver. We should get a stronger sense </w:t>
      </w:r>
      <w:r w:rsidRPr="3732D500" w:rsidR="541090E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of</w:t>
      </w:r>
      <w:r w:rsidRPr="3732D500" w:rsidR="765098B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the unique challenges </w:t>
      </w:r>
      <w:r w:rsidRPr="3732D500" w:rsidR="3137648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of recruiting </w:t>
      </w:r>
      <w:r w:rsidRPr="3732D500" w:rsidR="1E0B75F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graduate students.</w:t>
      </w:r>
    </w:p>
    <w:p w:rsidR="3D72CA4E" w:rsidP="3732D500" w:rsidRDefault="3D72CA4E" w14:paraId="16B3D197" w14:textId="5036DD67">
      <w:pPr>
        <w:pStyle w:val="ListParagraph"/>
        <w:numPr>
          <w:ilvl w:val="0"/>
          <w:numId w:val="30"/>
        </w:numPr>
        <w:bidi w:val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3D72CA4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Catherine Andersen (Interim Provost):</w:t>
      </w:r>
      <w:r w:rsidRPr="3732D500" w:rsidR="3D72CA4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Enrollment projections </w:t>
      </w:r>
      <w:r w:rsidRPr="3732D500" w:rsidR="6531730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assume</w:t>
      </w:r>
      <w:r w:rsidRPr="3732D500" w:rsidR="3D72CA4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that nothing is changing</w:t>
      </w:r>
      <w:r w:rsidRPr="3732D500" w:rsidR="5A0AA51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and are based on trends in the past.  </w:t>
      </w:r>
    </w:p>
    <w:p w:rsidR="5A0AA51E" w:rsidP="3732D500" w:rsidRDefault="5A0AA51E" w14:paraId="7C7C9ED0" w14:textId="0D56DEFE">
      <w:pPr>
        <w:pStyle w:val="ListParagraph"/>
        <w:numPr>
          <w:ilvl w:val="0"/>
          <w:numId w:val="30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5A0AA51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How can faculty collaborate to improve enrollment?  Faculty does amazing work that seems to be not well promoted</w:t>
      </w:r>
      <w:r w:rsidRPr="3732D500" w:rsidR="6F6232A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.</w:t>
      </w:r>
    </w:p>
    <w:p w:rsidR="6F6232AB" w:rsidP="3732D500" w:rsidRDefault="6F6232AB" w14:paraId="29A13090" w14:textId="66DEF65D">
      <w:pPr>
        <w:pStyle w:val="ListParagraph"/>
        <w:numPr>
          <w:ilvl w:val="0"/>
          <w:numId w:val="30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6F6232A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We contract the company EAB.  Why, and what are they doing?</w:t>
      </w:r>
      <w:r>
        <w:br/>
      </w:r>
      <w:r w:rsidRPr="3732D500" w:rsidR="4B1CA09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Roxie Shabazz:</w:t>
      </w:r>
      <w:r w:rsidRPr="3732D500" w:rsidR="4B1CA09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Would it be appropriate to invite EAB to make a presentation to the UFS</w:t>
      </w:r>
      <w:r w:rsidRPr="3732D500" w:rsidR="65A232E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to answer these questions</w:t>
      </w:r>
      <w:r w:rsidRPr="3732D500" w:rsidR="4B1CA09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?</w:t>
      </w:r>
    </w:p>
    <w:p w:rsidR="1BECE4B9" w:rsidP="3732D500" w:rsidRDefault="1BECE4B9" w14:paraId="77EA597B" w14:textId="189E8468">
      <w:pPr>
        <w:pStyle w:val="ListParagraph"/>
        <w:numPr>
          <w:ilvl w:val="0"/>
          <w:numId w:val="30"/>
        </w:numPr>
        <w:bidi w:val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1BECE4B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A data person started about 2 </w:t>
      </w:r>
      <w:r w:rsidRPr="3732D500" w:rsidR="16FD7B4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months</w:t>
      </w:r>
      <w:r w:rsidRPr="3732D500" w:rsidR="1BECE4B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ago in the office for Enrollment Management. In the past </w:t>
      </w:r>
      <w:r w:rsidRPr="3732D500" w:rsidR="3FC6A0C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program directors received data intensive reports</w:t>
      </w:r>
      <w:r w:rsidRPr="3732D500" w:rsidR="4B1CA09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732D500" w:rsidR="5FF72C6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that were very helpful.  Could this</w:t>
      </w:r>
      <w:r w:rsidRPr="3732D500" w:rsidR="4B1CA09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732D500" w:rsidR="13DEF40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be re-</w:t>
      </w:r>
      <w:r w:rsidRPr="3732D500" w:rsidR="121488D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implemented,</w:t>
      </w:r>
      <w:r w:rsidRPr="3732D500" w:rsidR="13DEF40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and could these reports be made available to all?</w:t>
      </w:r>
      <w:r>
        <w:br/>
      </w:r>
      <w:r w:rsidRPr="3732D500" w:rsidR="104A1DA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Roxie Shabazz:</w:t>
      </w:r>
      <w:r w:rsidRPr="3732D500" w:rsidR="104A1DA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The data person started and is working on a couple of projects, including a dashboard.</w:t>
      </w:r>
    </w:p>
    <w:p w:rsidR="72C6A009" w:rsidP="3732D500" w:rsidRDefault="72C6A009" w14:paraId="6F056FF5" w14:textId="23FA01F7">
      <w:pPr>
        <w:pStyle w:val="ListParagraph"/>
        <w:numPr>
          <w:ilvl w:val="0"/>
          <w:numId w:val="3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3732D500" w:rsidR="72C6A00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Why do we see an 8% reduction in undergrads?</w:t>
      </w:r>
      <w:r>
        <w:br/>
      </w:r>
      <w:r w:rsidRPr="3732D500" w:rsidR="72C6A009">
        <w:rPr>
          <w:noProof w:val="0"/>
          <w:u w:val="single"/>
          <w:lang w:val="en-US"/>
        </w:rPr>
        <w:t>President Schmoke:</w:t>
      </w:r>
      <w:r w:rsidRPr="3732D500" w:rsidR="72C6A009">
        <w:rPr>
          <w:noProof w:val="0"/>
          <w:lang w:val="en-US"/>
        </w:rPr>
        <w:t xml:space="preserve">  </w:t>
      </w:r>
      <w:r w:rsidRPr="3732D500" w:rsidR="02ABA16C">
        <w:rPr>
          <w:noProof w:val="0"/>
          <w:lang w:val="en-US"/>
        </w:rPr>
        <w:t>W</w:t>
      </w:r>
      <w:r w:rsidRPr="3732D500" w:rsidR="72C6A009">
        <w:rPr>
          <w:noProof w:val="0"/>
          <w:lang w:val="en-US"/>
        </w:rPr>
        <w:t xml:space="preserve">e aim to increase </w:t>
      </w:r>
      <w:r w:rsidRPr="3732D500" w:rsidR="0B4B6BA9">
        <w:rPr>
          <w:noProof w:val="0"/>
          <w:lang w:val="en-US"/>
        </w:rPr>
        <w:t xml:space="preserve">graduate student enrollment </w:t>
      </w:r>
      <w:r w:rsidRPr="3732D500" w:rsidR="1DFAFCB3">
        <w:rPr>
          <w:noProof w:val="0"/>
          <w:lang w:val="en-US"/>
        </w:rPr>
        <w:t>so that our stu</w:t>
      </w:r>
      <w:r w:rsidRPr="3732D500" w:rsidR="3DA75634">
        <w:rPr>
          <w:noProof w:val="0"/>
          <w:lang w:val="en-US"/>
        </w:rPr>
        <w:t>d</w:t>
      </w:r>
      <w:r w:rsidRPr="3732D500" w:rsidR="1DFAFCB3">
        <w:rPr>
          <w:noProof w:val="0"/>
          <w:lang w:val="en-US"/>
        </w:rPr>
        <w:t xml:space="preserve">ent body </w:t>
      </w:r>
      <w:r w:rsidRPr="3732D500" w:rsidR="0E779A4E">
        <w:rPr>
          <w:noProof w:val="0"/>
          <w:lang w:val="en-US"/>
        </w:rPr>
        <w:t>consists of</w:t>
      </w:r>
      <w:r w:rsidRPr="3732D500" w:rsidR="72C6A009">
        <w:rPr>
          <w:noProof w:val="0"/>
          <w:lang w:val="en-US"/>
        </w:rPr>
        <w:t xml:space="preserve"> 60% </w:t>
      </w:r>
      <w:r w:rsidRPr="3732D500" w:rsidR="312B0EF2">
        <w:rPr>
          <w:noProof w:val="0"/>
          <w:lang w:val="en-US"/>
        </w:rPr>
        <w:t xml:space="preserve">graduate students </w:t>
      </w:r>
      <w:r w:rsidRPr="3732D500" w:rsidR="6009C471">
        <w:rPr>
          <w:noProof w:val="0"/>
          <w:lang w:val="en-US"/>
        </w:rPr>
        <w:t>and 40% undergraduate</w:t>
      </w:r>
      <w:r w:rsidRPr="3732D500" w:rsidR="653ED8D7">
        <w:rPr>
          <w:noProof w:val="0"/>
          <w:lang w:val="en-US"/>
        </w:rPr>
        <w:t>s</w:t>
      </w:r>
      <w:r w:rsidRPr="3732D500" w:rsidR="5EF8E821">
        <w:rPr>
          <w:noProof w:val="0"/>
          <w:lang w:val="en-US"/>
        </w:rPr>
        <w:t>.</w:t>
      </w:r>
      <w:r w:rsidRPr="3732D500" w:rsidR="653ED8D7">
        <w:rPr>
          <w:noProof w:val="0"/>
          <w:lang w:val="en-US"/>
        </w:rPr>
        <w:t xml:space="preserve">  This may in part explain the 8% </w:t>
      </w:r>
      <w:r w:rsidRPr="3732D500" w:rsidR="0EFBCC70">
        <w:rPr>
          <w:noProof w:val="0"/>
          <w:lang w:val="en-US"/>
        </w:rPr>
        <w:t xml:space="preserve">projected </w:t>
      </w:r>
      <w:r w:rsidRPr="3732D500" w:rsidR="653ED8D7">
        <w:rPr>
          <w:noProof w:val="0"/>
          <w:lang w:val="en-US"/>
        </w:rPr>
        <w:t xml:space="preserve">reduction in undergraduate enrollment. </w:t>
      </w:r>
    </w:p>
    <w:p w:rsidR="3732D500" w:rsidP="3732D500" w:rsidRDefault="3732D500" w14:paraId="578EDAD6" w14:textId="567B08A4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</w:p>
    <w:p w:rsidR="32D5887C" w:rsidP="3732D500" w:rsidRDefault="32D5887C" w14:paraId="26D74A54" w14:textId="7C1CD8A9">
      <w:pPr>
        <w:pStyle w:val="Normal"/>
        <w:bidi w:val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</w:rPr>
      </w:pPr>
      <w:r w:rsidRPr="3732D500" w:rsidR="32D5887C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</w:rPr>
        <w:t>Financial Communication and Reporting</w:t>
      </w:r>
    </w:p>
    <w:p w:rsidR="32D5887C" w:rsidP="3732D500" w:rsidRDefault="32D5887C" w14:paraId="067B557D" w14:textId="517F7D7E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</w:pPr>
      <w:r w:rsidRPr="3732D500" w:rsidR="32D5887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Comments/Questions</w:t>
      </w:r>
    </w:p>
    <w:p w:rsidR="2D8772B3" w:rsidP="3732D500" w:rsidRDefault="2D8772B3" w14:paraId="6878AB05" w14:textId="3AC8DF44">
      <w:pPr>
        <w:pStyle w:val="ListParagraph"/>
        <w:numPr>
          <w:ilvl w:val="0"/>
          <w:numId w:val="31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2D8772B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The overall budget is $104 million.  Currently, 1.5% of the budget is allocated for marketing.  Could a small increase (</w:t>
      </w:r>
      <w:r w:rsidRPr="3732D500" w:rsidR="2C1AA46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to </w:t>
      </w:r>
      <w:r w:rsidRPr="3732D500" w:rsidR="2D8772B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2%</w:t>
      </w:r>
      <w:r w:rsidRPr="3732D500" w:rsidR="37990A7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maybe</w:t>
      </w:r>
      <w:r w:rsidRPr="3732D500" w:rsidR="2D8772B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)</w:t>
      </w:r>
      <w:r w:rsidRPr="3732D500" w:rsidR="76E2B5B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make a big impact?</w:t>
      </w:r>
      <w:r>
        <w:br/>
      </w:r>
      <w:r w:rsidRPr="3732D500" w:rsidR="11BE43E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 xml:space="preserve">Beth Amyot (CFO, Office of </w:t>
      </w:r>
      <w:r w:rsidRPr="3732D500" w:rsidR="05F97B6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Administration</w:t>
      </w:r>
      <w:r w:rsidRPr="3732D500" w:rsidR="11BE43E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 xml:space="preserve"> </w:t>
      </w:r>
      <w:r w:rsidRPr="3732D500" w:rsidR="7941B81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and Finance):</w:t>
      </w:r>
      <w:r w:rsidRPr="3732D500" w:rsidR="2D8772B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732D500" w:rsidR="1C0D183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A unit level analysis is the best place to evalu</w:t>
      </w:r>
      <w:r w:rsidRPr="3732D500" w:rsidR="3A8E99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ate the possible impact of marketing.  We could develop </w:t>
      </w:r>
      <w:r w:rsidRPr="3732D500" w:rsidR="4994FA7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several</w:t>
      </w:r>
      <w:r w:rsidRPr="3732D500" w:rsidR="3A8E99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metrics that allow the </w:t>
      </w:r>
      <w:proofErr w:type="gramStart"/>
      <w:r w:rsidRPr="3732D500" w:rsidR="3A8E99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particular administrational</w:t>
      </w:r>
      <w:proofErr w:type="gramEnd"/>
      <w:r w:rsidRPr="3732D500" w:rsidR="3A8E99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unit to make a case to increase the marketing budget.</w:t>
      </w:r>
    </w:p>
    <w:p w:rsidR="54E994C6" w:rsidP="3732D500" w:rsidRDefault="54E994C6" w14:paraId="4D516A42" w14:textId="01D5F018">
      <w:pPr>
        <w:pStyle w:val="ListParagraph"/>
        <w:numPr>
          <w:ilvl w:val="0"/>
          <w:numId w:val="31"/>
        </w:numPr>
        <w:bidi w:val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auto"/>
          <w:sz w:val="24"/>
          <w:szCs w:val="24"/>
          <w:u w:val="single"/>
        </w:rPr>
      </w:pPr>
      <w:proofErr w:type="spellStart"/>
      <w:r w:rsidRPr="3732D500" w:rsidR="54E994C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UBalt</w:t>
      </w:r>
      <w:proofErr w:type="spellEnd"/>
      <w:r w:rsidRPr="3732D500" w:rsidR="54E994C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has a budgeting contingency of about $6.3 million. However, nothing was spent.  </w:t>
      </w:r>
      <w:r w:rsidRPr="3732D500" w:rsidR="0AE453C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What</w:t>
      </w:r>
      <w:r w:rsidRPr="3732D500" w:rsidR="54E994C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is the budget contingency</w:t>
      </w:r>
      <w:r w:rsidRPr="3732D500" w:rsidR="00DEE8E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this year</w:t>
      </w:r>
      <w:r w:rsidRPr="3732D500" w:rsidR="54E994C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?</w:t>
      </w:r>
      <w:r>
        <w:br/>
      </w:r>
      <w:r w:rsidRPr="3732D500" w:rsidR="24DD1E9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Beth Amyot</w:t>
      </w:r>
      <w:r w:rsidRPr="3732D500" w:rsidR="050C4B7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:</w:t>
      </w:r>
      <w:r w:rsidRPr="3732D500" w:rsidR="050C4B7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It is about one million less this year.  However, some money was spent as the continge</w:t>
      </w:r>
      <w:r w:rsidRPr="3732D500" w:rsidR="5A4EF74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ncy is also </w:t>
      </w:r>
      <w:r w:rsidRPr="3732D500" w:rsidR="262FD1E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insurance</w:t>
      </w:r>
      <w:r w:rsidRPr="3732D500" w:rsidR="5A4EF74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for missed </w:t>
      </w:r>
      <w:r w:rsidRPr="3732D500" w:rsidR="02C4DE8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enrollment </w:t>
      </w:r>
      <w:r w:rsidRPr="3732D500" w:rsidR="5A4EF74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target</w:t>
      </w:r>
      <w:r w:rsidRPr="3732D500" w:rsidR="3EB7320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s</w:t>
      </w:r>
      <w:r w:rsidRPr="3732D500" w:rsidR="5A4EF74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.  </w:t>
      </w:r>
      <w:proofErr w:type="spellStart"/>
      <w:r w:rsidRPr="3732D500" w:rsidR="5A4EF74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UBalt</w:t>
      </w:r>
      <w:proofErr w:type="spellEnd"/>
      <w:r w:rsidRPr="3732D500" w:rsidR="5A4EF74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does not report</w:t>
      </w:r>
      <w:r w:rsidRPr="3732D500" w:rsidR="678AEC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spending </w:t>
      </w:r>
      <w:r w:rsidRPr="3732D500" w:rsidR="5EEB227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from</w:t>
      </w:r>
      <w:r w:rsidRPr="3732D500" w:rsidR="5A4EF74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the </w:t>
      </w:r>
      <w:r w:rsidRPr="3732D500" w:rsidR="4C94D45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contingency</w:t>
      </w:r>
      <w:r w:rsidRPr="3732D500" w:rsidR="5A4EF74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732D500" w:rsidR="5F48E63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if it is</w:t>
      </w:r>
      <w:r w:rsidRPr="3732D500" w:rsidR="5A4EF74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used to make up the missed target.</w:t>
      </w:r>
      <w:r w:rsidRPr="3732D500" w:rsidR="050C4B7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  </w:t>
      </w:r>
    </w:p>
    <w:p w:rsidR="644EA82B" w:rsidP="3732D500" w:rsidRDefault="644EA82B" w14:paraId="3611292D" w14:textId="6693DA50">
      <w:pPr>
        <w:pStyle w:val="ListParagraph"/>
        <w:numPr>
          <w:ilvl w:val="0"/>
          <w:numId w:val="31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644EA82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Since the </w:t>
      </w:r>
      <w:r w:rsidRPr="3732D500" w:rsidR="644EA82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fa</w:t>
      </w:r>
      <w:r w:rsidRPr="3732D500" w:rsidR="0A3E268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ll enrollment</w:t>
      </w:r>
      <w:r w:rsidRPr="3732D500" w:rsidR="0A3E268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732D500" w:rsidR="0AE347B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is missed, does the reduction of the </w:t>
      </w:r>
      <w:r w:rsidRPr="3732D500" w:rsidR="0AE347B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contingency</w:t>
      </w:r>
      <w:r w:rsidRPr="3732D500" w:rsidR="0AE347B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budget make sense in this context?</w:t>
      </w:r>
    </w:p>
    <w:p w:rsidR="0AE347BB" w:rsidP="3732D500" w:rsidRDefault="0AE347BB" w14:paraId="56E85933" w14:textId="3B7E48E6">
      <w:pPr>
        <w:pStyle w:val="ListParagraph"/>
        <w:numPr>
          <w:ilvl w:val="0"/>
          <w:numId w:val="31"/>
        </w:numPr>
        <w:bidi w:val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0AE347B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Beth Amyot:</w:t>
      </w:r>
      <w:r w:rsidRPr="3732D500" w:rsidR="0AE347B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Our </w:t>
      </w:r>
      <w:r w:rsidRPr="3732D500" w:rsidR="46605D8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contingency</w:t>
      </w:r>
      <w:r w:rsidRPr="3732D500" w:rsidR="0AE347B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budget is sufficient since we have </w:t>
      </w:r>
      <w:r w:rsidRPr="3732D500" w:rsidR="138F7FF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a revenue contingency for shortfalls in tuition </w:t>
      </w:r>
      <w:r w:rsidRPr="3732D500" w:rsidR="25B2D02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revenue </w:t>
      </w:r>
      <w:r w:rsidRPr="3732D500" w:rsidR="138F7FF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and other shortfalls.</w:t>
      </w:r>
    </w:p>
    <w:p w:rsidR="4E8544DE" w:rsidP="3732D500" w:rsidRDefault="4E8544DE" w14:paraId="36F70A04" w14:textId="56151FD7">
      <w:pPr>
        <w:pStyle w:val="ListParagraph"/>
        <w:numPr>
          <w:ilvl w:val="0"/>
          <w:numId w:val="31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4E8544D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We are not at a 60% graduate student to 40% undergraduate student mix.  Excluding the Law School, what would be the impact if the other schools </w:t>
      </w:r>
      <w:r w:rsidRPr="3732D500" w:rsidR="3A20B21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have 60% graduate students?</w:t>
      </w:r>
      <w:r>
        <w:br/>
      </w:r>
      <w:r w:rsidRPr="3732D500" w:rsidR="3CC8AEA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Beth Amyot:</w:t>
      </w:r>
      <w:r w:rsidRPr="3732D500" w:rsidR="3CC8AEA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If we base the number on 3,800 students, a change from the </w:t>
      </w:r>
      <w:r w:rsidRPr="3732D500" w:rsidR="5DFA6E2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current </w:t>
      </w:r>
      <w:r w:rsidRPr="3732D500" w:rsidR="3CC8AEA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54% to 60% graduate students</w:t>
      </w:r>
      <w:r w:rsidRPr="3732D500" w:rsidR="70E2C07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would increase the tuition revenue by $947,000.</w:t>
      </w:r>
      <w:r w:rsidRPr="3732D500" w:rsidR="7C28778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732D500" w:rsidR="584EBB7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However, the headcount is not the </w:t>
      </w:r>
      <w:r w:rsidRPr="3732D500" w:rsidR="721E45A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only</w:t>
      </w:r>
      <w:r w:rsidRPr="3732D500" w:rsidR="584EBB7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factor.  Other levers can be changed.  For example, a 2% tuition increase would achieve a similar revenue increase.</w:t>
      </w:r>
    </w:p>
    <w:p w:rsidR="028F0DEB" w:rsidP="3732D500" w:rsidRDefault="028F0DEB" w14:paraId="4214C3CE" w14:textId="0A0D526F">
      <w:pPr>
        <w:pStyle w:val="ListParagraph"/>
        <w:numPr>
          <w:ilvl w:val="0"/>
          <w:numId w:val="31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028F0DE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Beth Amyot:</w:t>
      </w:r>
      <w:r w:rsidRPr="3732D500" w:rsidR="028F0DE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732D500" w:rsidR="69912A0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Regarding</w:t>
      </w:r>
      <w:r w:rsidRPr="3732D500" w:rsidR="028F0DE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the frequency of financial reports, a </w:t>
      </w:r>
      <w:r w:rsidRPr="3732D500" w:rsidR="0210FCB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quarterly</w:t>
      </w:r>
      <w:r w:rsidRPr="3732D500" w:rsidR="028F0DE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report </w:t>
      </w:r>
      <w:r w:rsidRPr="3732D500" w:rsidR="7AD8687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will</w:t>
      </w:r>
      <w:r w:rsidRPr="3732D500" w:rsidR="028F0DE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only be prepared for this group.  </w:t>
      </w:r>
      <w:r w:rsidRPr="3732D500" w:rsidR="797241E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The annual budget report is used to provide </w:t>
      </w:r>
      <w:r w:rsidRPr="3732D500" w:rsidR="678D8B9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forecasts</w:t>
      </w:r>
      <w:r w:rsidRPr="3732D500" w:rsidR="797241E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.  </w:t>
      </w:r>
      <w:r w:rsidRPr="3732D500" w:rsidR="0CEEF60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More frequent reporting would only update the forecast and is labor intensiv</w:t>
      </w:r>
      <w:r w:rsidRPr="3732D500" w:rsidR="79F5649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e</w:t>
      </w:r>
      <w:r w:rsidRPr="3732D500" w:rsidR="2335929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, and the reports may not be very informative</w:t>
      </w:r>
      <w:r w:rsidRPr="3732D500" w:rsidR="2CC1274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.  In addition, we</w:t>
      </w:r>
      <w:r w:rsidRPr="3732D500" w:rsidR="7886FD7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depend on P</w:t>
      </w:r>
      <w:r w:rsidRPr="3732D500" w:rsidR="79F5649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eopleSoft </w:t>
      </w:r>
      <w:r w:rsidRPr="3732D500" w:rsidR="79F5649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that is </w:t>
      </w:r>
      <w:r w:rsidRPr="3732D500" w:rsidR="3327BDA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set up to be </w:t>
      </w:r>
      <w:r w:rsidRPr="3732D500" w:rsidR="79F5649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more transactional but </w:t>
      </w:r>
      <w:r w:rsidRPr="3732D500" w:rsidR="0B0BBCD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not </w:t>
      </w:r>
      <w:r w:rsidRPr="3732D500" w:rsidR="79F5649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for reporting out</w:t>
      </w:r>
      <w:r w:rsidRPr="3732D500" w:rsidR="0CEEF60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.</w:t>
      </w:r>
    </w:p>
    <w:p w:rsidR="0541E480" w:rsidP="3732D500" w:rsidRDefault="0541E480" w14:paraId="3EF11C43" w14:textId="2CFC76C6">
      <w:pPr>
        <w:pStyle w:val="ListParagraph"/>
        <w:numPr>
          <w:ilvl w:val="0"/>
          <w:numId w:val="31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0541E48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Data transparency is very important, not just data.  We would like to know what was or is done, what decisions were made and what </w:t>
      </w:r>
      <w:r w:rsidRPr="3732D500" w:rsidR="75BE821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were the results.</w:t>
      </w:r>
      <w:r>
        <w:br/>
      </w:r>
      <w:r w:rsidRPr="3732D500" w:rsidR="49F37DE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Roxie Shabazz:</w:t>
      </w:r>
      <w:r w:rsidRPr="3732D500" w:rsidR="49F37DE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732D500" w:rsidR="0A6D110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Reporting on the actions taken is easier than on the data.  Enrollment data changes rapidly</w:t>
      </w:r>
      <w:r w:rsidRPr="3732D500" w:rsidR="555AF0E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.  We should have a longer discussion that </w:t>
      </w:r>
      <w:r w:rsidRPr="3732D500" w:rsidR="555AF0E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focusses</w:t>
      </w:r>
      <w:r w:rsidRPr="3732D500" w:rsidR="555AF0E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more on what is done and what the outcomes are.</w:t>
      </w:r>
    </w:p>
    <w:p w:rsidR="555AF0E4" w:rsidP="3732D500" w:rsidRDefault="555AF0E4" w14:paraId="73E26F21" w14:textId="3107A21B">
      <w:pPr>
        <w:pStyle w:val="ListParagraph"/>
        <w:numPr>
          <w:ilvl w:val="0"/>
          <w:numId w:val="31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555AF0E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In terms of enrollment data, </w:t>
      </w:r>
      <w:r w:rsidRPr="3732D500" w:rsidR="3B13F9E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i</w:t>
      </w:r>
      <w:r w:rsidRPr="3732D500" w:rsidR="555AF0E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f the data is volatile, we need more reporting.</w:t>
      </w:r>
      <w:r w:rsidRPr="3732D500" w:rsidR="18DE9A6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 Currently we are behind with data</w:t>
      </w:r>
      <w:r w:rsidRPr="3732D500" w:rsidR="2B90977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.  By the time we get the data, it is usually </w:t>
      </w:r>
      <w:r w:rsidRPr="3732D500" w:rsidR="2B90977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too</w:t>
      </w:r>
      <w:r w:rsidRPr="3732D500" w:rsidR="2B90977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late to implement possible changes for the next term.</w:t>
      </w:r>
    </w:p>
    <w:p w:rsidR="3732D500" w:rsidP="3732D500" w:rsidRDefault="3732D500" w14:paraId="4D5CD80B" w14:textId="65B5E343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</w:p>
    <w:p w:rsidR="27421CF0" w:rsidP="3732D500" w:rsidRDefault="27421CF0" w14:paraId="2B4BE85E" w14:textId="705858E2">
      <w:pPr>
        <w:pStyle w:val="Normal"/>
        <w:bidi w:val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</w:rPr>
      </w:pPr>
      <w:r w:rsidRPr="3732D500" w:rsidR="27421CF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</w:rPr>
        <w:t>Auxiliary</w:t>
      </w:r>
      <w:r w:rsidRPr="3732D500" w:rsidR="767E7753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</w:rPr>
        <w:t xml:space="preserve"> Services &amp; Facilities update</w:t>
      </w:r>
    </w:p>
    <w:p w:rsidR="7702A975" w:rsidP="3732D500" w:rsidRDefault="7702A975" w14:paraId="5358C0F9" w14:textId="626378B6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7702A97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Beth Amyot:</w:t>
      </w:r>
      <w:r w:rsidRPr="3732D500" w:rsidR="7702A97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proofErr w:type="spellStart"/>
      <w:r w:rsidRPr="3732D500" w:rsidR="48E6210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Nebeye</w:t>
      </w:r>
      <w:proofErr w:type="spellEnd"/>
      <w:r w:rsidRPr="3732D500" w:rsidR="48E6210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proofErr w:type="spellStart"/>
      <w:r w:rsidRPr="3732D500" w:rsidR="48E6210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Sertsu</w:t>
      </w:r>
      <w:proofErr w:type="spellEnd"/>
      <w:r w:rsidRPr="3732D500" w:rsidR="48E6210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left</w:t>
      </w:r>
      <w:r w:rsidRPr="3732D500" w:rsidR="7F6F6E1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proofErr w:type="spellStart"/>
      <w:r w:rsidRPr="3732D500" w:rsidR="7F6F6E1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UBalt</w:t>
      </w:r>
      <w:proofErr w:type="spellEnd"/>
      <w:r w:rsidRPr="3732D500" w:rsidR="7F6F6E1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.  </w:t>
      </w:r>
      <w:r w:rsidRPr="3732D500" w:rsidR="5B7B5EB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The Office of Facilities Management and Capital Planning reports to me, the Office of Auxiliary Enterprises to Barbara Aug</w:t>
      </w:r>
      <w:r w:rsidRPr="3732D500" w:rsidR="4716CBF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henbaugh.  Brian Winsor is now the Director of Facilities and Capital Planning.  </w:t>
      </w:r>
      <w:r w:rsidRPr="3732D500" w:rsidR="773982A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There will be no new Vice President.</w:t>
      </w:r>
    </w:p>
    <w:p w:rsidR="3A5B844A" w:rsidP="3732D500" w:rsidRDefault="3A5B844A" w14:paraId="57C383DE" w14:textId="49B8F42C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3A5B844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The work environment is challenging, we have high vacancies.  The service level is not necessarily where it should be.  Currently it is not easy to find good candidates.  </w:t>
      </w:r>
      <w:r w:rsidRPr="3732D500" w:rsidR="20148D4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Our enterprise resource planning now focuses on senior level positions.</w:t>
      </w:r>
    </w:p>
    <w:p w:rsidR="20148D47" w:rsidP="3732D500" w:rsidRDefault="20148D47" w14:paraId="34D0A781" w14:textId="06B7C95E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20148D4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Dave Bobart (Vice President for Technology and CIO):</w:t>
      </w:r>
      <w:r w:rsidRPr="3732D500" w:rsidR="20148D4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</w:p>
    <w:p w:rsidR="1CED7026" w:rsidP="3732D500" w:rsidRDefault="1CED7026" w14:paraId="0EB862BC" w14:textId="106F38C4">
      <w:pPr>
        <w:pStyle w:val="ListParagraph"/>
        <w:numPr>
          <w:ilvl w:val="0"/>
          <w:numId w:val="33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1CED702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Three centers</w:t>
      </w:r>
      <w:r w:rsidRPr="3732D500" w:rsidR="2D85157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Instructional Technology, Call Center, Personal Computing)</w:t>
      </w:r>
      <w:r w:rsidRPr="3732D500" w:rsidR="1CED702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were merged into two, instructional </w:t>
      </w:r>
      <w:r w:rsidRPr="3732D500" w:rsidR="6DB283F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Technology and Call Center.</w:t>
      </w:r>
      <w:r w:rsidRPr="3732D500" w:rsidR="1CED702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732D500" w:rsidR="0F10BBE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The instructional technology center is led by Shirley Mohammadi.</w:t>
      </w:r>
    </w:p>
    <w:p w:rsidR="459A08FA" w:rsidP="3732D500" w:rsidRDefault="459A08FA" w14:paraId="0F3FB9F7" w14:textId="6193BCA1">
      <w:pPr>
        <w:pStyle w:val="ListParagraph"/>
        <w:numPr>
          <w:ilvl w:val="0"/>
          <w:numId w:val="33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459A08F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OTS focuses on 3 priorities: (1) preparing for Spring 2022, (2) </w:t>
      </w:r>
      <w:r w:rsidRPr="3732D500" w:rsidR="54A0699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</w:t>
      </w:r>
      <w:r w:rsidRPr="3732D500" w:rsidR="459A08F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eleworking, and (3) </w:t>
      </w:r>
      <w:r w:rsidRPr="3732D500" w:rsidR="7E5C89E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the </w:t>
      </w:r>
      <w:r w:rsidRPr="3732D500" w:rsidR="459A08F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phone sy</w:t>
      </w:r>
      <w:r w:rsidRPr="3732D500" w:rsidR="48515AF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stem</w:t>
      </w:r>
      <w:r w:rsidRPr="3732D500" w:rsidR="650D734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.</w:t>
      </w:r>
    </w:p>
    <w:p w:rsidR="650D734B" w:rsidP="3732D500" w:rsidRDefault="650D734B" w14:paraId="04F38EF7" w14:textId="3915A1AC">
      <w:pPr>
        <w:pStyle w:val="ListParagraph"/>
        <w:numPr>
          <w:ilvl w:val="0"/>
          <w:numId w:val="33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650D734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In </w:t>
      </w:r>
      <w:r w:rsidRPr="3732D500" w:rsidR="3A140FA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addition,</w:t>
      </w:r>
      <w:r w:rsidRPr="3732D500" w:rsidR="650D734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OTS is involved in vaccine reporting, website redesign and maintenance, bee card, parking system, </w:t>
      </w:r>
      <w:r w:rsidRPr="3732D500" w:rsidR="5E598E2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etc.</w:t>
      </w:r>
    </w:p>
    <w:p w:rsidR="650D734B" w:rsidP="3732D500" w:rsidRDefault="650D734B" w14:paraId="7A701B25" w14:textId="0B529EA0">
      <w:pPr>
        <w:pStyle w:val="ListParagraph"/>
        <w:numPr>
          <w:ilvl w:val="0"/>
          <w:numId w:val="33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650D734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A big challenge is sta</w:t>
      </w:r>
      <w:r w:rsidRPr="3732D500" w:rsidR="467ECAA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ff</w:t>
      </w:r>
      <w:r w:rsidRPr="3732D500" w:rsidR="650D734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ing.  There was a 100% turnover.  Furthermore, due to COVID-19, we have trouble to train students, currently w</w:t>
      </w:r>
      <w:r w:rsidRPr="3732D500" w:rsidR="07EF4EF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e </w:t>
      </w:r>
      <w:r w:rsidRPr="3732D500" w:rsidR="48CD67F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have about</w:t>
      </w:r>
      <w:r w:rsidRPr="3732D500" w:rsidR="07EF4EF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25% of </w:t>
      </w:r>
      <w:r w:rsidRPr="3732D500" w:rsidR="316C85B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student workers compared to </w:t>
      </w:r>
      <w:r w:rsidRPr="3732D500" w:rsidR="07EF4EF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what we had before COVID.</w:t>
      </w:r>
    </w:p>
    <w:p w:rsidR="1831DF27" w:rsidP="3732D500" w:rsidRDefault="1831DF27" w14:paraId="5A78BE67" w14:textId="0E3CE10E">
      <w:pPr>
        <w:pStyle w:val="ListParagraph"/>
        <w:numPr>
          <w:ilvl w:val="0"/>
          <w:numId w:val="33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1831DF2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Another challenge is the supply chain, all orders take </w:t>
      </w:r>
      <w:r w:rsidRPr="3732D500" w:rsidR="1831DF2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longer,</w:t>
      </w:r>
      <w:r w:rsidRPr="3732D500" w:rsidR="1831DF2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and items are more expensive</w:t>
      </w:r>
    </w:p>
    <w:p w:rsidR="1831DF27" w:rsidP="3732D500" w:rsidRDefault="1831DF27" w14:paraId="5A1AE575" w14:textId="27575AA5">
      <w:pPr>
        <w:pStyle w:val="ListParagraph"/>
        <w:numPr>
          <w:ilvl w:val="0"/>
          <w:numId w:val="33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1831DF2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We have outsourced our SAKIA support, which is a big positive.</w:t>
      </w:r>
    </w:p>
    <w:p w:rsidR="1831DF27" w:rsidP="3732D500" w:rsidRDefault="1831DF27" w14:paraId="4A74B295" w14:textId="026EB21B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1831DF2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Brian Winsor (Director of Facilities Management and Capital Planning):</w:t>
      </w:r>
    </w:p>
    <w:p w:rsidR="1DB1CAB5" w:rsidP="3732D500" w:rsidRDefault="1DB1CAB5" w14:paraId="6F08373B" w14:textId="19476AAB">
      <w:pPr>
        <w:pStyle w:val="ListParagraph"/>
        <w:numPr>
          <w:ilvl w:val="0"/>
          <w:numId w:val="34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1DB1CAB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We are realigning facilities operations. Tasks include furnishing requests, building maintenance, dealing with e</w:t>
      </w:r>
      <w:r w:rsidRPr="3732D500" w:rsidR="3D5E243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lectronic access to the buildings, etc.</w:t>
      </w:r>
    </w:p>
    <w:p w:rsidR="3D5E2436" w:rsidP="3732D500" w:rsidRDefault="3D5E2436" w14:paraId="43FB6B17" w14:textId="016A71CE">
      <w:pPr>
        <w:pStyle w:val="ListParagraph"/>
        <w:numPr>
          <w:ilvl w:val="0"/>
          <w:numId w:val="34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3D5E243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To make this successful, we are filling new positions.  </w:t>
      </w:r>
      <w:r w:rsidRPr="3732D500" w:rsidR="645C15A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Currently</w:t>
      </w:r>
      <w:r w:rsidRPr="3732D500" w:rsidR="386EBAC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,</w:t>
      </w:r>
      <w:r w:rsidRPr="3732D500" w:rsidR="3D5E243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i</w:t>
      </w:r>
      <w:r w:rsidRPr="3732D500" w:rsidR="79C9D58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t is </w:t>
      </w:r>
      <w:r w:rsidRPr="3732D500" w:rsidR="3D5E243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challenging</w:t>
      </w:r>
      <w:r w:rsidRPr="3732D500" w:rsidR="389FB48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to find competent staff.  We have 2 open positions for mechanical engineers and 1 for an electrical engineer.  In addi</w:t>
      </w:r>
      <w:r w:rsidRPr="3732D500" w:rsidR="3DA5767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ti</w:t>
      </w:r>
      <w:r w:rsidRPr="3732D500" w:rsidR="389FB48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on, we are </w:t>
      </w:r>
      <w:r w:rsidRPr="3732D500" w:rsidR="61F27A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recruiting</w:t>
      </w:r>
      <w:r w:rsidRPr="3732D500" w:rsidR="389FB48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732D500" w:rsidR="6DB028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housekeeping</w:t>
      </w:r>
      <w:r w:rsidRPr="3732D500" w:rsidR="389FB48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732D500" w:rsidR="2A9303D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personnel.</w:t>
      </w:r>
    </w:p>
    <w:p w:rsidR="4C06CA89" w:rsidP="3732D500" w:rsidRDefault="4C06CA89" w14:paraId="17017F52" w14:textId="6526801B">
      <w:pPr>
        <w:pStyle w:val="ListParagraph"/>
        <w:numPr>
          <w:ilvl w:val="0"/>
          <w:numId w:val="34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4C06CA8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Regarding</w:t>
      </w:r>
      <w:r w:rsidRPr="3732D500" w:rsidR="2A9303D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campus reopening, it is based on recommendations of professional engineers (</w:t>
      </w:r>
      <w:r w:rsidRPr="3732D500" w:rsidR="2D18BAE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and based on CDC guidelines). Efforts were made to enhance our air handling system, and we are in the process </w:t>
      </w:r>
      <w:r w:rsidRPr="3732D500" w:rsidR="273656A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of installing</w:t>
      </w:r>
      <w:r w:rsidRPr="3732D500" w:rsidR="2D18BAE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732D500" w:rsidR="0A632DB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germicidal filtration systems.  </w:t>
      </w:r>
    </w:p>
    <w:p w:rsidR="0A632DBA" w:rsidP="3732D500" w:rsidRDefault="0A632DBA" w14:paraId="53B4FBE6" w14:textId="0330C170">
      <w:pPr>
        <w:pStyle w:val="ListParagraph"/>
        <w:numPr>
          <w:ilvl w:val="0"/>
          <w:numId w:val="34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0A632DB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To clarify, while the campus was not open to the public, the buildings were never shut down.  A skeleton crew was constantly working on campus.</w:t>
      </w:r>
    </w:p>
    <w:p w:rsidR="4FAB2E78" w:rsidP="3732D500" w:rsidRDefault="4FAB2E78" w14:paraId="4ECFF21E" w14:textId="4F13069A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</w:pPr>
      <w:r w:rsidRPr="3732D500" w:rsidR="4FAB2E7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Comments/Questions</w:t>
      </w:r>
    </w:p>
    <w:p w:rsidR="4FAB2E78" w:rsidP="3732D500" w:rsidRDefault="4FAB2E78" w14:paraId="31CF6D01" w14:textId="1C0E6650">
      <w:pPr>
        <w:pStyle w:val="ListParagraph"/>
        <w:numPr>
          <w:ilvl w:val="0"/>
          <w:numId w:val="34"/>
        </w:numPr>
        <w:bidi w:val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4FAB2E7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To David Bobart, we lost a person for MAC support. </w:t>
      </w:r>
      <w:r>
        <w:br/>
      </w:r>
      <w:r w:rsidRPr="3732D500" w:rsidR="4FAB2E7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David Bobart:</w:t>
      </w:r>
      <w:r w:rsidRPr="3732D500" w:rsidR="4FAB2E7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We never had true MAC support.  However, we are in the process </w:t>
      </w:r>
      <w:r w:rsidRPr="3732D500" w:rsidR="54A3145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of having</w:t>
      </w:r>
      <w:r w:rsidRPr="3732D500" w:rsidR="427778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a new position approved.</w:t>
      </w:r>
    </w:p>
    <w:p w:rsidR="427778D1" w:rsidP="3732D500" w:rsidRDefault="427778D1" w14:paraId="365EBBB3" w14:textId="695370A0">
      <w:pPr>
        <w:pStyle w:val="ListParagraph"/>
        <w:numPr>
          <w:ilvl w:val="0"/>
          <w:numId w:val="3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427778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To David Bobart: What accounts for the 100% turnover?</w:t>
      </w:r>
      <w:r w:rsidRPr="3732D500" w:rsidR="4FAB2E7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>
        <w:br/>
      </w:r>
      <w:r w:rsidRPr="3732D500" w:rsidR="304C19E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David Bobart:</w:t>
      </w:r>
      <w:r w:rsidRPr="3732D500" w:rsidR="304C19E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100% turnover is normal within OTS.  However, due to COVID we lost student employees.</w:t>
      </w:r>
      <w:r>
        <w:br/>
      </w:r>
      <w:r w:rsidRPr="3732D500" w:rsidR="30BAE29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Sally Reed:</w:t>
      </w:r>
      <w:r w:rsidRPr="3732D500" w:rsidR="30BAE29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This turnover was entirely predictable.  Due to budget </w:t>
      </w:r>
      <w:r w:rsidRPr="3732D500" w:rsidR="54957B0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cuts,</w:t>
      </w:r>
      <w:r w:rsidRPr="3732D500" w:rsidR="30BAE29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it is not surprising that people are leaving fo</w:t>
      </w:r>
      <w:r w:rsidRPr="3732D500" w:rsidR="0A2AF0E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r a safer environment.</w:t>
      </w:r>
    </w:p>
    <w:p w:rsidR="3732D500" w:rsidP="3732D500" w:rsidRDefault="3732D500" w14:paraId="62298A63" w14:textId="6F5C1F2F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  <w:u w:val="none"/>
        </w:rPr>
      </w:pPr>
    </w:p>
    <w:p w:rsidR="0A2AF0EA" w:rsidP="3732D500" w:rsidRDefault="0A2AF0EA" w14:paraId="36A98DB6" w14:textId="0FDDA270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0A2AF0EA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  <w:u w:val="none"/>
        </w:rPr>
        <w:t>Wrap up</w:t>
      </w:r>
    </w:p>
    <w:p w:rsidR="2DC3E4A8" w:rsidP="3732D500" w:rsidRDefault="2DC3E4A8" w14:paraId="3C5AC3FF" w14:textId="6E335F21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2DC3E4A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Comment/</w:t>
      </w:r>
      <w:r w:rsidRPr="3732D500" w:rsidR="0A2AF0E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Question:</w:t>
      </w:r>
      <w:r w:rsidRPr="3732D500" w:rsidR="0A2AF0E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</w:p>
    <w:p w:rsidR="0A2AF0EA" w:rsidP="3732D500" w:rsidRDefault="0A2AF0EA" w14:paraId="4BBC2A85" w14:textId="7F26F9FE">
      <w:pPr>
        <w:pStyle w:val="ListParagraph"/>
        <w:numPr>
          <w:ilvl w:val="0"/>
          <w:numId w:val="35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0A2AF0E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W</w:t>
      </w:r>
      <w:r w:rsidRPr="3732D500" w:rsidR="1CA0A2E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e are not going away with a list of things in an intentional way.  What should we report back to our schools?</w:t>
      </w:r>
    </w:p>
    <w:p w:rsidR="1CA0A2EC" w:rsidP="3732D500" w:rsidRDefault="1CA0A2EC" w14:paraId="4B899108" w14:textId="624A149A">
      <w:pPr>
        <w:pStyle w:val="ListParagraph"/>
        <w:numPr>
          <w:ilvl w:val="0"/>
          <w:numId w:val="35"/>
        </w:numPr>
        <w:bidi w:val="0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1CA0A2E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OTS support, Budget situation.</w:t>
      </w:r>
    </w:p>
    <w:p w:rsidR="1CA0A2EC" w:rsidP="3732D500" w:rsidRDefault="1CA0A2EC" w14:paraId="6FDD8795" w14:textId="0CBDCA74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1CA0A2E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Other comment:</w:t>
      </w:r>
    </w:p>
    <w:p w:rsidR="1CA0A2EC" w:rsidP="3732D500" w:rsidRDefault="1CA0A2EC" w14:paraId="7F052696" w14:textId="3B9D6316">
      <w:pPr>
        <w:pStyle w:val="ListParagraph"/>
        <w:numPr>
          <w:ilvl w:val="0"/>
          <w:numId w:val="37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1CA0A2E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To get support is difficult, how is the support </w:t>
      </w:r>
      <w:proofErr w:type="spellStart"/>
      <w:r w:rsidRPr="3732D500" w:rsidR="1CA0A2E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goint</w:t>
      </w:r>
      <w:proofErr w:type="spellEnd"/>
      <w:r w:rsidRPr="3732D500" w:rsidR="1CA0A2E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to look like?</w:t>
      </w:r>
    </w:p>
    <w:p w:rsidR="3732D500" w:rsidP="3732D500" w:rsidRDefault="3732D500" w14:paraId="57F57A17" w14:textId="1CA353C7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</w:p>
    <w:p w:rsidR="1CA0A2EC" w:rsidP="3732D500" w:rsidRDefault="1CA0A2EC" w14:paraId="5B47CF53" w14:textId="359087ED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1CA0A2E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Meeting adjourned at 2 PM     </w:t>
      </w:r>
    </w:p>
    <w:p w:rsidR="0A2AF0EA" w:rsidP="3732D500" w:rsidRDefault="0A2AF0EA" w14:paraId="4C17B82D" w14:textId="4E6D03BF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732D500" w:rsidR="0A2AF0E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</w:p>
    <w:p w:rsidR="3732D500" w:rsidP="3732D500" w:rsidRDefault="3732D500" w14:paraId="0CBB568C" w14:textId="0B30F9D2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</w:p>
    <w:sectPr>
      <w:type w:val="nextPage"/>
      <w:pgSz w:w="12240" w:h="15840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6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hint="default"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9"/>
  <w:autoHyphenation w:val="true"/>
  <w:compat>
    <w:compatSetting w:name="compatibilityMode" w:uri="http://schemas.microsoft.com/office/word" w:val="15"/>
  </w:compat>
  <w:rsids>
    <w:rsidRoot w:val="00B16295"/>
    <w:rsid w:val="0091DFD5"/>
    <w:rsid w:val="00AE3AE9"/>
    <w:rsid w:val="00B16295"/>
    <w:rsid w:val="00C650E3"/>
    <w:rsid w:val="00DEE8EE"/>
    <w:rsid w:val="00E41778"/>
    <w:rsid w:val="00FA927E"/>
    <w:rsid w:val="0197E7DB"/>
    <w:rsid w:val="01A84256"/>
    <w:rsid w:val="01BE5A5D"/>
    <w:rsid w:val="01C8C52F"/>
    <w:rsid w:val="01CB4EAD"/>
    <w:rsid w:val="0210FCBA"/>
    <w:rsid w:val="02622144"/>
    <w:rsid w:val="0266644C"/>
    <w:rsid w:val="028F0DEB"/>
    <w:rsid w:val="02A86BDD"/>
    <w:rsid w:val="02ABA16C"/>
    <w:rsid w:val="02B9329C"/>
    <w:rsid w:val="02C4DE86"/>
    <w:rsid w:val="02E009FB"/>
    <w:rsid w:val="03262B10"/>
    <w:rsid w:val="03280B72"/>
    <w:rsid w:val="0397CB9F"/>
    <w:rsid w:val="03F33BDA"/>
    <w:rsid w:val="0485B20C"/>
    <w:rsid w:val="04AE9BB8"/>
    <w:rsid w:val="04C9A7E7"/>
    <w:rsid w:val="04F14F95"/>
    <w:rsid w:val="04FDFFB4"/>
    <w:rsid w:val="050C4B79"/>
    <w:rsid w:val="0541E480"/>
    <w:rsid w:val="0542CE50"/>
    <w:rsid w:val="0562E5F3"/>
    <w:rsid w:val="059AD98F"/>
    <w:rsid w:val="05E36969"/>
    <w:rsid w:val="05F97B6B"/>
    <w:rsid w:val="0638B2EE"/>
    <w:rsid w:val="06657848"/>
    <w:rsid w:val="06B71D38"/>
    <w:rsid w:val="06DB5E30"/>
    <w:rsid w:val="06E58DF7"/>
    <w:rsid w:val="071F6A7F"/>
    <w:rsid w:val="072FD723"/>
    <w:rsid w:val="07BD76E3"/>
    <w:rsid w:val="07D175CE"/>
    <w:rsid w:val="07EF4EF3"/>
    <w:rsid w:val="080BE28B"/>
    <w:rsid w:val="083B4885"/>
    <w:rsid w:val="083C9EB3"/>
    <w:rsid w:val="0892964A"/>
    <w:rsid w:val="089D206C"/>
    <w:rsid w:val="08EC0CC7"/>
    <w:rsid w:val="092FC5B5"/>
    <w:rsid w:val="0A01FD4E"/>
    <w:rsid w:val="0A070D23"/>
    <w:rsid w:val="0A1FAE16"/>
    <w:rsid w:val="0A2AF0EA"/>
    <w:rsid w:val="0A3D7DD1"/>
    <w:rsid w:val="0A3E268A"/>
    <w:rsid w:val="0A632DBA"/>
    <w:rsid w:val="0A6D110D"/>
    <w:rsid w:val="0AE347BB"/>
    <w:rsid w:val="0AE453C6"/>
    <w:rsid w:val="0B0BBCDD"/>
    <w:rsid w:val="0B1DDD3C"/>
    <w:rsid w:val="0B4B6BA9"/>
    <w:rsid w:val="0B5C52FE"/>
    <w:rsid w:val="0B7C33AD"/>
    <w:rsid w:val="0BA630AC"/>
    <w:rsid w:val="0BAECF53"/>
    <w:rsid w:val="0BB21DBF"/>
    <w:rsid w:val="0BC7C4DF"/>
    <w:rsid w:val="0BDAD889"/>
    <w:rsid w:val="0C020CBC"/>
    <w:rsid w:val="0C1B8BBE"/>
    <w:rsid w:val="0C677588"/>
    <w:rsid w:val="0C96A077"/>
    <w:rsid w:val="0CEEF609"/>
    <w:rsid w:val="0D17707C"/>
    <w:rsid w:val="0D54CF7B"/>
    <w:rsid w:val="0D6BD3CB"/>
    <w:rsid w:val="0D9FDB25"/>
    <w:rsid w:val="0DA97223"/>
    <w:rsid w:val="0DE1CCD3"/>
    <w:rsid w:val="0E1DC0A6"/>
    <w:rsid w:val="0E61FBB2"/>
    <w:rsid w:val="0E6DF73C"/>
    <w:rsid w:val="0E779A4E"/>
    <w:rsid w:val="0E7B240F"/>
    <w:rsid w:val="0EE67015"/>
    <w:rsid w:val="0EF6F9CB"/>
    <w:rsid w:val="0EFBCC70"/>
    <w:rsid w:val="0F10BBE4"/>
    <w:rsid w:val="0F2D9E98"/>
    <w:rsid w:val="0F4940F1"/>
    <w:rsid w:val="0FC93164"/>
    <w:rsid w:val="101506CA"/>
    <w:rsid w:val="10158B6B"/>
    <w:rsid w:val="102E883B"/>
    <w:rsid w:val="103D03E4"/>
    <w:rsid w:val="104A1DA6"/>
    <w:rsid w:val="105B195E"/>
    <w:rsid w:val="1066DA38"/>
    <w:rsid w:val="10A14953"/>
    <w:rsid w:val="10B22F88"/>
    <w:rsid w:val="10ED6E17"/>
    <w:rsid w:val="110A541F"/>
    <w:rsid w:val="111AC83B"/>
    <w:rsid w:val="113AE6AB"/>
    <w:rsid w:val="1184FD06"/>
    <w:rsid w:val="11BE43EF"/>
    <w:rsid w:val="11FFFDE1"/>
    <w:rsid w:val="121488D5"/>
    <w:rsid w:val="125FBFB9"/>
    <w:rsid w:val="1283AE69"/>
    <w:rsid w:val="12BF7853"/>
    <w:rsid w:val="12E10615"/>
    <w:rsid w:val="12E3CF6A"/>
    <w:rsid w:val="12F17AF9"/>
    <w:rsid w:val="138F7FF3"/>
    <w:rsid w:val="139609C9"/>
    <w:rsid w:val="13BD2FA4"/>
    <w:rsid w:val="13DEF404"/>
    <w:rsid w:val="14FA0140"/>
    <w:rsid w:val="154BA497"/>
    <w:rsid w:val="154D12F2"/>
    <w:rsid w:val="155189F8"/>
    <w:rsid w:val="1551AD50"/>
    <w:rsid w:val="164F550C"/>
    <w:rsid w:val="168635F4"/>
    <w:rsid w:val="16B5C0E5"/>
    <w:rsid w:val="16C0A331"/>
    <w:rsid w:val="16ED7DB1"/>
    <w:rsid w:val="16FD7B43"/>
    <w:rsid w:val="16FE98D4"/>
    <w:rsid w:val="1791C68D"/>
    <w:rsid w:val="17B6D250"/>
    <w:rsid w:val="1807B003"/>
    <w:rsid w:val="1831DF27"/>
    <w:rsid w:val="18561803"/>
    <w:rsid w:val="188CA13A"/>
    <w:rsid w:val="18DE9A64"/>
    <w:rsid w:val="18F7B3CA"/>
    <w:rsid w:val="193ED569"/>
    <w:rsid w:val="194AC967"/>
    <w:rsid w:val="19590281"/>
    <w:rsid w:val="1986F5CE"/>
    <w:rsid w:val="19C7CB2B"/>
    <w:rsid w:val="1A1D30ED"/>
    <w:rsid w:val="1A36F0C2"/>
    <w:rsid w:val="1A3B4009"/>
    <w:rsid w:val="1A865575"/>
    <w:rsid w:val="1ADC7912"/>
    <w:rsid w:val="1B3F50C5"/>
    <w:rsid w:val="1B760E30"/>
    <w:rsid w:val="1BC441FC"/>
    <w:rsid w:val="1BECE4B9"/>
    <w:rsid w:val="1C08BB1C"/>
    <w:rsid w:val="1C0D1830"/>
    <w:rsid w:val="1C1AD869"/>
    <w:rsid w:val="1C1E4179"/>
    <w:rsid w:val="1C1FA23F"/>
    <w:rsid w:val="1CA0A2EC"/>
    <w:rsid w:val="1CA56E33"/>
    <w:rsid w:val="1CA5AB9C"/>
    <w:rsid w:val="1CCC6D45"/>
    <w:rsid w:val="1CD7311E"/>
    <w:rsid w:val="1CED7026"/>
    <w:rsid w:val="1CF2CB1C"/>
    <w:rsid w:val="1D110259"/>
    <w:rsid w:val="1DA193FD"/>
    <w:rsid w:val="1DADCE36"/>
    <w:rsid w:val="1DB1CAB5"/>
    <w:rsid w:val="1DC5E37C"/>
    <w:rsid w:val="1DC8FFBA"/>
    <w:rsid w:val="1DE58862"/>
    <w:rsid w:val="1DECE703"/>
    <w:rsid w:val="1DFAFCB3"/>
    <w:rsid w:val="1E0B75F4"/>
    <w:rsid w:val="1E36737B"/>
    <w:rsid w:val="1E81C2BB"/>
    <w:rsid w:val="1EE2BA61"/>
    <w:rsid w:val="1EFA52A5"/>
    <w:rsid w:val="1F0D4BF3"/>
    <w:rsid w:val="1F3B66C3"/>
    <w:rsid w:val="1F5F64BB"/>
    <w:rsid w:val="1FA281D1"/>
    <w:rsid w:val="1FAD5EA8"/>
    <w:rsid w:val="1FE7C30E"/>
    <w:rsid w:val="1FF3A53E"/>
    <w:rsid w:val="200922D1"/>
    <w:rsid w:val="20148D47"/>
    <w:rsid w:val="2057C99A"/>
    <w:rsid w:val="2058E703"/>
    <w:rsid w:val="207E8AC2"/>
    <w:rsid w:val="20850782"/>
    <w:rsid w:val="208FD4AA"/>
    <w:rsid w:val="216A602F"/>
    <w:rsid w:val="21A2936B"/>
    <w:rsid w:val="21D7125E"/>
    <w:rsid w:val="221A5B23"/>
    <w:rsid w:val="221A5B23"/>
    <w:rsid w:val="22745AA0"/>
    <w:rsid w:val="22D2144A"/>
    <w:rsid w:val="22DA2293"/>
    <w:rsid w:val="22E1323D"/>
    <w:rsid w:val="23063090"/>
    <w:rsid w:val="2320EC84"/>
    <w:rsid w:val="23359296"/>
    <w:rsid w:val="23C7665B"/>
    <w:rsid w:val="2418FE62"/>
    <w:rsid w:val="2475F2F4"/>
    <w:rsid w:val="247A8CF6"/>
    <w:rsid w:val="249633F4"/>
    <w:rsid w:val="24BAEB76"/>
    <w:rsid w:val="24DD0BFD"/>
    <w:rsid w:val="24DD1E91"/>
    <w:rsid w:val="259AF46B"/>
    <w:rsid w:val="25B2D024"/>
    <w:rsid w:val="25CABF59"/>
    <w:rsid w:val="2611C355"/>
    <w:rsid w:val="262FD1E8"/>
    <w:rsid w:val="26356E55"/>
    <w:rsid w:val="263A7E2A"/>
    <w:rsid w:val="264866F6"/>
    <w:rsid w:val="2689EE14"/>
    <w:rsid w:val="272F389F"/>
    <w:rsid w:val="2733FB0B"/>
    <w:rsid w:val="273656A4"/>
    <w:rsid w:val="27421CF0"/>
    <w:rsid w:val="277C0F44"/>
    <w:rsid w:val="285A5151"/>
    <w:rsid w:val="28C463CF"/>
    <w:rsid w:val="28EC6F85"/>
    <w:rsid w:val="294023B1"/>
    <w:rsid w:val="29721EEC"/>
    <w:rsid w:val="29902E08"/>
    <w:rsid w:val="29B7B688"/>
    <w:rsid w:val="2A2840FE"/>
    <w:rsid w:val="2A342998"/>
    <w:rsid w:val="2A90DC8B"/>
    <w:rsid w:val="2A9303D8"/>
    <w:rsid w:val="2AA16843"/>
    <w:rsid w:val="2AFCCA58"/>
    <w:rsid w:val="2B32E140"/>
    <w:rsid w:val="2B34AD3C"/>
    <w:rsid w:val="2B4C4D81"/>
    <w:rsid w:val="2B90977C"/>
    <w:rsid w:val="2BE652D9"/>
    <w:rsid w:val="2C1AA46A"/>
    <w:rsid w:val="2C241047"/>
    <w:rsid w:val="2C4A6577"/>
    <w:rsid w:val="2C562661"/>
    <w:rsid w:val="2CABA47B"/>
    <w:rsid w:val="2CC12741"/>
    <w:rsid w:val="2CC7CECA"/>
    <w:rsid w:val="2CD4BA5A"/>
    <w:rsid w:val="2CFC58A5"/>
    <w:rsid w:val="2D11F436"/>
    <w:rsid w:val="2D18BAE6"/>
    <w:rsid w:val="2D3E286A"/>
    <w:rsid w:val="2D763627"/>
    <w:rsid w:val="2D851572"/>
    <w:rsid w:val="2D8772B3"/>
    <w:rsid w:val="2DC3E4A8"/>
    <w:rsid w:val="2DD3F34F"/>
    <w:rsid w:val="2DD90905"/>
    <w:rsid w:val="2E052A49"/>
    <w:rsid w:val="2E3A9706"/>
    <w:rsid w:val="2E649FB9"/>
    <w:rsid w:val="2EAF996D"/>
    <w:rsid w:val="2EB452BA"/>
    <w:rsid w:val="2EE6F351"/>
    <w:rsid w:val="2EF8DE2B"/>
    <w:rsid w:val="2F4C40D0"/>
    <w:rsid w:val="2F66C7AF"/>
    <w:rsid w:val="2F70955A"/>
    <w:rsid w:val="2FA64E4B"/>
    <w:rsid w:val="2FC9624C"/>
    <w:rsid w:val="2FD2E561"/>
    <w:rsid w:val="2FE11E7B"/>
    <w:rsid w:val="304C19E9"/>
    <w:rsid w:val="30774DB2"/>
    <w:rsid w:val="3083B597"/>
    <w:rsid w:val="3094AE8C"/>
    <w:rsid w:val="30BAE293"/>
    <w:rsid w:val="30E80898"/>
    <w:rsid w:val="312B0EF2"/>
    <w:rsid w:val="31376482"/>
    <w:rsid w:val="313FE7A1"/>
    <w:rsid w:val="315C41C4"/>
    <w:rsid w:val="316C85B0"/>
    <w:rsid w:val="31B2FA2E"/>
    <w:rsid w:val="31D8BD90"/>
    <w:rsid w:val="31FDC953"/>
    <w:rsid w:val="321321F6"/>
    <w:rsid w:val="32307EED"/>
    <w:rsid w:val="32381840"/>
    <w:rsid w:val="323A45C0"/>
    <w:rsid w:val="323F3B7D"/>
    <w:rsid w:val="326454AE"/>
    <w:rsid w:val="32975418"/>
    <w:rsid w:val="32D5887C"/>
    <w:rsid w:val="331BDEE3"/>
    <w:rsid w:val="3327BDA5"/>
    <w:rsid w:val="33C8FC26"/>
    <w:rsid w:val="33E577AB"/>
    <w:rsid w:val="3412D261"/>
    <w:rsid w:val="348F8F61"/>
    <w:rsid w:val="349692FF"/>
    <w:rsid w:val="34B7AF44"/>
    <w:rsid w:val="354CE6E7"/>
    <w:rsid w:val="3564CC87"/>
    <w:rsid w:val="3581480C"/>
    <w:rsid w:val="36537FA5"/>
    <w:rsid w:val="36648149"/>
    <w:rsid w:val="36B8FA3C"/>
    <w:rsid w:val="3732D500"/>
    <w:rsid w:val="3782C31B"/>
    <w:rsid w:val="378A6BC2"/>
    <w:rsid w:val="37990A7D"/>
    <w:rsid w:val="37ADD555"/>
    <w:rsid w:val="37C129CC"/>
    <w:rsid w:val="3803BF52"/>
    <w:rsid w:val="3808710A"/>
    <w:rsid w:val="380A8171"/>
    <w:rsid w:val="3854CA9D"/>
    <w:rsid w:val="386EBAC0"/>
    <w:rsid w:val="389718AE"/>
    <w:rsid w:val="389FB48A"/>
    <w:rsid w:val="39263C23"/>
    <w:rsid w:val="39A958F8"/>
    <w:rsid w:val="39C999E5"/>
    <w:rsid w:val="39F09AFE"/>
    <w:rsid w:val="3A0CF521"/>
    <w:rsid w:val="3A140FAC"/>
    <w:rsid w:val="3A20B21D"/>
    <w:rsid w:val="3A5B844A"/>
    <w:rsid w:val="3A7FE9CF"/>
    <w:rsid w:val="3A8E99CF"/>
    <w:rsid w:val="3AD90090"/>
    <w:rsid w:val="3ADF5D9C"/>
    <w:rsid w:val="3B12196E"/>
    <w:rsid w:val="3B13F9E1"/>
    <w:rsid w:val="3B6B8299"/>
    <w:rsid w:val="3BF098A1"/>
    <w:rsid w:val="3C29A859"/>
    <w:rsid w:val="3CBD02E8"/>
    <w:rsid w:val="3CC7D0FE"/>
    <w:rsid w:val="3CC8AEA0"/>
    <w:rsid w:val="3D222FF1"/>
    <w:rsid w:val="3D2DF704"/>
    <w:rsid w:val="3D5E2436"/>
    <w:rsid w:val="3D72CA4E"/>
    <w:rsid w:val="3D91B1F1"/>
    <w:rsid w:val="3DA57679"/>
    <w:rsid w:val="3DA75634"/>
    <w:rsid w:val="3DA8B795"/>
    <w:rsid w:val="3E1B4E13"/>
    <w:rsid w:val="3E4DCC2A"/>
    <w:rsid w:val="3E6F932E"/>
    <w:rsid w:val="3E72E19A"/>
    <w:rsid w:val="3E889352"/>
    <w:rsid w:val="3E9A65A1"/>
    <w:rsid w:val="3EB73200"/>
    <w:rsid w:val="3ED6AD1C"/>
    <w:rsid w:val="3EEDCED7"/>
    <w:rsid w:val="3F05439E"/>
    <w:rsid w:val="3FB71E74"/>
    <w:rsid w:val="3FC6A0C5"/>
    <w:rsid w:val="4051B47F"/>
    <w:rsid w:val="40F7062B"/>
    <w:rsid w:val="41493E40"/>
    <w:rsid w:val="414EE3B5"/>
    <w:rsid w:val="415ADC5B"/>
    <w:rsid w:val="4166878C"/>
    <w:rsid w:val="41A733F0"/>
    <w:rsid w:val="41EC23C1"/>
    <w:rsid w:val="423F5122"/>
    <w:rsid w:val="4245345C"/>
    <w:rsid w:val="424D0024"/>
    <w:rsid w:val="427778D1"/>
    <w:rsid w:val="428D8BBE"/>
    <w:rsid w:val="42B1631B"/>
    <w:rsid w:val="42EE77BA"/>
    <w:rsid w:val="439F470A"/>
    <w:rsid w:val="43AA655B"/>
    <w:rsid w:val="43E44AEF"/>
    <w:rsid w:val="44813335"/>
    <w:rsid w:val="44B4AAB1"/>
    <w:rsid w:val="44C814CD"/>
    <w:rsid w:val="44FEC542"/>
    <w:rsid w:val="45287D31"/>
    <w:rsid w:val="453908E9"/>
    <w:rsid w:val="45438960"/>
    <w:rsid w:val="4563ACC1"/>
    <w:rsid w:val="459592C7"/>
    <w:rsid w:val="459A08FA"/>
    <w:rsid w:val="45AD4A0C"/>
    <w:rsid w:val="45B716FD"/>
    <w:rsid w:val="45D7C086"/>
    <w:rsid w:val="462738B4"/>
    <w:rsid w:val="463B7D35"/>
    <w:rsid w:val="46605D8B"/>
    <w:rsid w:val="467ECAAC"/>
    <w:rsid w:val="4716CBF8"/>
    <w:rsid w:val="474D6DBA"/>
    <w:rsid w:val="478EF6A8"/>
    <w:rsid w:val="47AD7483"/>
    <w:rsid w:val="47B38538"/>
    <w:rsid w:val="47EC4B73"/>
    <w:rsid w:val="4826AB4B"/>
    <w:rsid w:val="48515AF6"/>
    <w:rsid w:val="489275EC"/>
    <w:rsid w:val="48B7BC12"/>
    <w:rsid w:val="48BC41A8"/>
    <w:rsid w:val="48CD67FD"/>
    <w:rsid w:val="48E62109"/>
    <w:rsid w:val="49082B61"/>
    <w:rsid w:val="4959F59A"/>
    <w:rsid w:val="496E8080"/>
    <w:rsid w:val="49825D93"/>
    <w:rsid w:val="4994FA70"/>
    <w:rsid w:val="49A9A72E"/>
    <w:rsid w:val="49F37DE7"/>
    <w:rsid w:val="4A20E520"/>
    <w:rsid w:val="4A28157E"/>
    <w:rsid w:val="4A50FA5F"/>
    <w:rsid w:val="4A5CFF9F"/>
    <w:rsid w:val="4A659C2B"/>
    <w:rsid w:val="4B17AA69"/>
    <w:rsid w:val="4B1CA09F"/>
    <w:rsid w:val="4B45778F"/>
    <w:rsid w:val="4B6CC409"/>
    <w:rsid w:val="4C06CA89"/>
    <w:rsid w:val="4C10B8FC"/>
    <w:rsid w:val="4C1CBEFD"/>
    <w:rsid w:val="4C4140B6"/>
    <w:rsid w:val="4C41A658"/>
    <w:rsid w:val="4C82821A"/>
    <w:rsid w:val="4C87833B"/>
    <w:rsid w:val="4C91965C"/>
    <w:rsid w:val="4C94D45F"/>
    <w:rsid w:val="4CD9F65B"/>
    <w:rsid w:val="4CF1F5D2"/>
    <w:rsid w:val="4D784079"/>
    <w:rsid w:val="4DD9B7D4"/>
    <w:rsid w:val="4E5C9764"/>
    <w:rsid w:val="4E608D5C"/>
    <w:rsid w:val="4E8544DE"/>
    <w:rsid w:val="4E856361"/>
    <w:rsid w:val="4F212772"/>
    <w:rsid w:val="4F6A8155"/>
    <w:rsid w:val="4F726EDB"/>
    <w:rsid w:val="4FA68205"/>
    <w:rsid w:val="4FA7E881"/>
    <w:rsid w:val="4FAB2E78"/>
    <w:rsid w:val="4FC9371E"/>
    <w:rsid w:val="4FD1C0FB"/>
    <w:rsid w:val="4FD2A26C"/>
    <w:rsid w:val="4FFFC055"/>
    <w:rsid w:val="5049644B"/>
    <w:rsid w:val="5115177B"/>
    <w:rsid w:val="511F7A13"/>
    <w:rsid w:val="5190006E"/>
    <w:rsid w:val="51914AC4"/>
    <w:rsid w:val="51CA10BA"/>
    <w:rsid w:val="520D4A56"/>
    <w:rsid w:val="52545ED3"/>
    <w:rsid w:val="52C3A3DC"/>
    <w:rsid w:val="53031FF1"/>
    <w:rsid w:val="53508BB4"/>
    <w:rsid w:val="53A2217B"/>
    <w:rsid w:val="53ACBE98"/>
    <w:rsid w:val="53BDDCC9"/>
    <w:rsid w:val="53C876AB"/>
    <w:rsid w:val="541090E8"/>
    <w:rsid w:val="5484C13E"/>
    <w:rsid w:val="54957B0F"/>
    <w:rsid w:val="54A0699B"/>
    <w:rsid w:val="54A31457"/>
    <w:rsid w:val="54C05FC8"/>
    <w:rsid w:val="54E994C6"/>
    <w:rsid w:val="5522E68A"/>
    <w:rsid w:val="555AF0E4"/>
    <w:rsid w:val="55618C57"/>
    <w:rsid w:val="55A56911"/>
    <w:rsid w:val="55D2E17E"/>
    <w:rsid w:val="562B48EB"/>
    <w:rsid w:val="5643AB10"/>
    <w:rsid w:val="564D701D"/>
    <w:rsid w:val="568C8F65"/>
    <w:rsid w:val="56AA0CE5"/>
    <w:rsid w:val="56E6EF10"/>
    <w:rsid w:val="57237811"/>
    <w:rsid w:val="57A6B409"/>
    <w:rsid w:val="57FDE7B2"/>
    <w:rsid w:val="584EBB7A"/>
    <w:rsid w:val="58B06161"/>
    <w:rsid w:val="58B14CB9"/>
    <w:rsid w:val="59070103"/>
    <w:rsid w:val="5923A326"/>
    <w:rsid w:val="597806EA"/>
    <w:rsid w:val="5A0AA51E"/>
    <w:rsid w:val="5A2575A6"/>
    <w:rsid w:val="5A4EF744"/>
    <w:rsid w:val="5A8C4450"/>
    <w:rsid w:val="5AA91395"/>
    <w:rsid w:val="5AAD33FC"/>
    <w:rsid w:val="5ABC483D"/>
    <w:rsid w:val="5B13D74B"/>
    <w:rsid w:val="5B15AD46"/>
    <w:rsid w:val="5B7B5EB9"/>
    <w:rsid w:val="5BD38890"/>
    <w:rsid w:val="5BE80223"/>
    <w:rsid w:val="5C0DA834"/>
    <w:rsid w:val="5D86ECBC"/>
    <w:rsid w:val="5DCEB328"/>
    <w:rsid w:val="5DFA6E29"/>
    <w:rsid w:val="5E0D115C"/>
    <w:rsid w:val="5E1FC3AB"/>
    <w:rsid w:val="5E598E2D"/>
    <w:rsid w:val="5E7079A0"/>
    <w:rsid w:val="5ED4486A"/>
    <w:rsid w:val="5EEB2279"/>
    <w:rsid w:val="5EF8E821"/>
    <w:rsid w:val="5F289C21"/>
    <w:rsid w:val="5F48E63C"/>
    <w:rsid w:val="5F5081EF"/>
    <w:rsid w:val="5F5D4CFB"/>
    <w:rsid w:val="5F7FDB82"/>
    <w:rsid w:val="5FA8E1BD"/>
    <w:rsid w:val="5FAED584"/>
    <w:rsid w:val="5FCC1089"/>
    <w:rsid w:val="5FE7486E"/>
    <w:rsid w:val="5FF72C68"/>
    <w:rsid w:val="600298DD"/>
    <w:rsid w:val="6007B849"/>
    <w:rsid w:val="6009C471"/>
    <w:rsid w:val="601C634A"/>
    <w:rsid w:val="60B32681"/>
    <w:rsid w:val="60BE8D7E"/>
    <w:rsid w:val="60DB54ED"/>
    <w:rsid w:val="60E5CF84"/>
    <w:rsid w:val="60FF41E6"/>
    <w:rsid w:val="610C7A99"/>
    <w:rsid w:val="6186176E"/>
    <w:rsid w:val="61AB6335"/>
    <w:rsid w:val="61B9A206"/>
    <w:rsid w:val="61F27A9C"/>
    <w:rsid w:val="61F71016"/>
    <w:rsid w:val="61FF7565"/>
    <w:rsid w:val="6229A1B7"/>
    <w:rsid w:val="6261BE85"/>
    <w:rsid w:val="6263874B"/>
    <w:rsid w:val="628356DF"/>
    <w:rsid w:val="6310E6F6"/>
    <w:rsid w:val="631EE930"/>
    <w:rsid w:val="638FBC6C"/>
    <w:rsid w:val="6393F34D"/>
    <w:rsid w:val="642322C0"/>
    <w:rsid w:val="6430BE1E"/>
    <w:rsid w:val="64332696"/>
    <w:rsid w:val="6442DB6B"/>
    <w:rsid w:val="644EA82B"/>
    <w:rsid w:val="6451692C"/>
    <w:rsid w:val="645C15A9"/>
    <w:rsid w:val="64A8CF15"/>
    <w:rsid w:val="64AD89DA"/>
    <w:rsid w:val="64DAEE61"/>
    <w:rsid w:val="64E89B05"/>
    <w:rsid w:val="650D734B"/>
    <w:rsid w:val="65317307"/>
    <w:rsid w:val="653ED8D7"/>
    <w:rsid w:val="65A232E9"/>
    <w:rsid w:val="6604AB4D"/>
    <w:rsid w:val="66B9B1E0"/>
    <w:rsid w:val="66C2B9EA"/>
    <w:rsid w:val="671F23E1"/>
    <w:rsid w:val="6726B9B6"/>
    <w:rsid w:val="678AECB6"/>
    <w:rsid w:val="678D8B9A"/>
    <w:rsid w:val="6793A48A"/>
    <w:rsid w:val="67DE9344"/>
    <w:rsid w:val="67F25A53"/>
    <w:rsid w:val="6846B8B4"/>
    <w:rsid w:val="68E0A64A"/>
    <w:rsid w:val="69912A03"/>
    <w:rsid w:val="69AA1D33"/>
    <w:rsid w:val="6A1C0DE7"/>
    <w:rsid w:val="6A2A5E99"/>
    <w:rsid w:val="6A3C1820"/>
    <w:rsid w:val="6A44AA0A"/>
    <w:rsid w:val="6A5FA9DD"/>
    <w:rsid w:val="6A7FDAC4"/>
    <w:rsid w:val="6AC0E2B4"/>
    <w:rsid w:val="6B45A971"/>
    <w:rsid w:val="6B5355F8"/>
    <w:rsid w:val="6C061373"/>
    <w:rsid w:val="6C4AEB5E"/>
    <w:rsid w:val="6C91AD58"/>
    <w:rsid w:val="6CB13B19"/>
    <w:rsid w:val="6CB71A1D"/>
    <w:rsid w:val="6CBE4663"/>
    <w:rsid w:val="6D0FECFE"/>
    <w:rsid w:val="6D187F3C"/>
    <w:rsid w:val="6D410C2E"/>
    <w:rsid w:val="6DA0660C"/>
    <w:rsid w:val="6DB0289C"/>
    <w:rsid w:val="6DB283F0"/>
    <w:rsid w:val="6DC3AEE2"/>
    <w:rsid w:val="6DD39C1B"/>
    <w:rsid w:val="6DD77CB8"/>
    <w:rsid w:val="6E02E60E"/>
    <w:rsid w:val="6E1CC652"/>
    <w:rsid w:val="6E39C221"/>
    <w:rsid w:val="6E4D0B7A"/>
    <w:rsid w:val="6ED5931E"/>
    <w:rsid w:val="6F6232AB"/>
    <w:rsid w:val="6F9453D7"/>
    <w:rsid w:val="70420E1F"/>
    <w:rsid w:val="7049A26B"/>
    <w:rsid w:val="704B3F9C"/>
    <w:rsid w:val="70C05C39"/>
    <w:rsid w:val="70E2C070"/>
    <w:rsid w:val="71172EAC"/>
    <w:rsid w:val="71199724"/>
    <w:rsid w:val="721E33A0"/>
    <w:rsid w:val="721E45A2"/>
    <w:rsid w:val="7247B307"/>
    <w:rsid w:val="725C2C9A"/>
    <w:rsid w:val="72C6A009"/>
    <w:rsid w:val="7358E421"/>
    <w:rsid w:val="7363BAF8"/>
    <w:rsid w:val="7371F39E"/>
    <w:rsid w:val="73BAAA42"/>
    <w:rsid w:val="742E0388"/>
    <w:rsid w:val="74521DDA"/>
    <w:rsid w:val="7467C4FA"/>
    <w:rsid w:val="74B63078"/>
    <w:rsid w:val="7505F837"/>
    <w:rsid w:val="7511332E"/>
    <w:rsid w:val="7548B04A"/>
    <w:rsid w:val="756DED2F"/>
    <w:rsid w:val="75859012"/>
    <w:rsid w:val="75AB77F1"/>
    <w:rsid w:val="75BE821A"/>
    <w:rsid w:val="75D32DA4"/>
    <w:rsid w:val="75D8A547"/>
    <w:rsid w:val="75ED0847"/>
    <w:rsid w:val="765098BC"/>
    <w:rsid w:val="767E7753"/>
    <w:rsid w:val="7696C702"/>
    <w:rsid w:val="76CF6A2C"/>
    <w:rsid w:val="76E2B5B1"/>
    <w:rsid w:val="7702A975"/>
    <w:rsid w:val="771E9D8B"/>
    <w:rsid w:val="773982AA"/>
    <w:rsid w:val="77677D22"/>
    <w:rsid w:val="77780D92"/>
    <w:rsid w:val="78213343"/>
    <w:rsid w:val="785B85B8"/>
    <w:rsid w:val="78697CED"/>
    <w:rsid w:val="7869B607"/>
    <w:rsid w:val="786B3A8D"/>
    <w:rsid w:val="788462EA"/>
    <w:rsid w:val="7886FD76"/>
    <w:rsid w:val="788B89A5"/>
    <w:rsid w:val="78B4482F"/>
    <w:rsid w:val="7912159A"/>
    <w:rsid w:val="79192516"/>
    <w:rsid w:val="79264738"/>
    <w:rsid w:val="793B9D1A"/>
    <w:rsid w:val="7941B81A"/>
    <w:rsid w:val="794BAAC0"/>
    <w:rsid w:val="795EDA20"/>
    <w:rsid w:val="797241E9"/>
    <w:rsid w:val="79BF7A85"/>
    <w:rsid w:val="79C040FD"/>
    <w:rsid w:val="79C9D58E"/>
    <w:rsid w:val="79F5649E"/>
    <w:rsid w:val="7A070AEE"/>
    <w:rsid w:val="7A673E7F"/>
    <w:rsid w:val="7A8CE490"/>
    <w:rsid w:val="7A98F6C6"/>
    <w:rsid w:val="7AD8687D"/>
    <w:rsid w:val="7AF617BA"/>
    <w:rsid w:val="7B07B971"/>
    <w:rsid w:val="7B293E93"/>
    <w:rsid w:val="7B61AAB6"/>
    <w:rsid w:val="7B6D0692"/>
    <w:rsid w:val="7B93267A"/>
    <w:rsid w:val="7BF6EB57"/>
    <w:rsid w:val="7C2320E3"/>
    <w:rsid w:val="7C287786"/>
    <w:rsid w:val="7C41A8C8"/>
    <w:rsid w:val="7CF1FE85"/>
    <w:rsid w:val="7D239AA2"/>
    <w:rsid w:val="7DEBA4B2"/>
    <w:rsid w:val="7DF0708A"/>
    <w:rsid w:val="7DF5B1B4"/>
    <w:rsid w:val="7E1F1BA7"/>
    <w:rsid w:val="7E5C89E9"/>
    <w:rsid w:val="7E6FCAFB"/>
    <w:rsid w:val="7E7B817E"/>
    <w:rsid w:val="7EB756BE"/>
    <w:rsid w:val="7F3AAFA2"/>
    <w:rsid w:val="7F429D28"/>
    <w:rsid w:val="7F6F6E1F"/>
    <w:rsid w:val="7F6FBB11"/>
    <w:rsid w:val="7F7C0E8B"/>
    <w:rsid w:val="7F859046"/>
    <w:rsid w:val="7FB02EAE"/>
    <w:rsid w:val="7FB69063"/>
    <w:rsid w:val="7FDB2A94"/>
    <w:rsid w:val="7FEC94CC"/>
    <w:rsid w:val="7FEDC4CE"/>
  </w:rsids>
  <w:themeFontLang w:val="" w:eastAsia="" w:bidi=""/>
  <w14:docId w14:val="29ACF0EF"/>
  <w15:docId w15:val="{92A0EF71-F6F8-4649-8D39-163C93C36A6C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DejaVu Sans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ejaVu Sans" w:cs="FreeSans"/>
      <w:color w:val="auto"/>
      <w:kern w:val="0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Normaltextrun" w:customStyle="1">
    <w:name w:val="normaltextrun"/>
    <w:qFormat/>
    <w:rsid w:val="40d1c66f"/>
    <w:rPr/>
  </w:style>
  <w:style w:type="character" w:styleId="Eop" w:customStyle="1">
    <w:name w:val="eop"/>
    <w:qFormat/>
    <w:rsid w:val="40d1c66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eastAsia="" w:cs="" w:asciiTheme="minorHAnsi" w:hAnsiTheme="minorHAnsi" w:eastAsiaTheme="minorHAnsi" w:cstheme="minorBidi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customXml" Target="../customXml/item1.xml" Id="rId5" /><Relationship Type="http://schemas.openxmlformats.org/officeDocument/2006/relationships/customXml" Target="../customXml/item2.xml" Id="rId6" /><Relationship Type="http://schemas.openxmlformats.org/officeDocument/2006/relationships/customXml" Target="../customXml/item3.xml" Id="rId7" /></Relationships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789DCBC39CF4491AD8145E78B7A90" ma:contentTypeVersion="10" ma:contentTypeDescription="Create a new document." ma:contentTypeScope="" ma:versionID="f9ca9eb0102b378acd07bf39cef8e668">
  <xsd:schema xmlns:xsd="http://www.w3.org/2001/XMLSchema" xmlns:xs="http://www.w3.org/2001/XMLSchema" xmlns:p="http://schemas.microsoft.com/office/2006/metadata/properties" xmlns:ns2="225384fa-0630-4e8b-8824-a3d584d9eeb6" xmlns:ns3="f54fbc77-99e4-47b6-b8ca-ad933546ddf8" targetNamespace="http://schemas.microsoft.com/office/2006/metadata/properties" ma:root="true" ma:fieldsID="38493370dddf97ccf3c98dfde3785230" ns2:_="" ns3:_="">
    <xsd:import namespace="225384fa-0630-4e8b-8824-a3d584d9eeb6"/>
    <xsd:import namespace="f54fbc77-99e4-47b6-b8ca-ad933546d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384fa-0630-4e8b-8824-a3d584d9e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fbc77-99e4-47b6-b8ca-ad933546d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EF6E6-31FB-46DC-AC5B-B4AF08D8EAF1}"/>
</file>

<file path=customXml/itemProps2.xml><?xml version="1.0" encoding="utf-8"?>
<ds:datastoreItem xmlns:ds="http://schemas.openxmlformats.org/officeDocument/2006/customXml" ds:itemID="{3AE0D5D8-A26D-4E97-BC37-291972B1A6E3}"/>
</file>

<file path=customXml/itemProps3.xml><?xml version="1.0" encoding="utf-8"?>
<ds:datastoreItem xmlns:ds="http://schemas.openxmlformats.org/officeDocument/2006/customXml" ds:itemID="{E6606D81-8ABC-4EE8-9F58-09DB216DB1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dc:description/>
  <dc:language>en-US</dc:language>
  <lastModifiedBy>Wolf Pecher</lastModifiedBy>
  <dcterms:modified xsi:type="dcterms:W3CDTF">2021-12-01T00:39:41.7767245Z</dcterms:modified>
  <revision>22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0x01010047F789DCBC39CF4491AD8145E78B7A90</vt:lpwstr>
  </property>
</Properties>
</file>