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D85" w:rsidRDefault="00B35687">
      <w:pPr>
        <w:pStyle w:val="Heading1"/>
        <w:spacing w:before="90"/>
        <w:rPr>
          <w:rFonts w:ascii="Times New Roman"/>
        </w:rPr>
      </w:pPr>
      <w:bookmarkStart w:id="0" w:name="_GoBack"/>
      <w:bookmarkEnd w:id="0"/>
      <w:r>
        <w:rPr>
          <w:rFonts w:ascii="Times New Roman"/>
        </w:rPr>
        <w:t>UB Staff Recognition Awards Nomination Packet</w:t>
      </w:r>
    </w:p>
    <w:p w:rsidR="00C93D85" w:rsidRDefault="00C93D85">
      <w:pPr>
        <w:pStyle w:val="BodyText"/>
        <w:spacing w:before="5"/>
        <w:rPr>
          <w:b/>
          <w:sz w:val="40"/>
        </w:rPr>
      </w:pPr>
    </w:p>
    <w:p w:rsidR="00C93D85" w:rsidRDefault="00B35687">
      <w:pPr>
        <w:pStyle w:val="BodyText"/>
        <w:ind w:left="286"/>
      </w:pPr>
      <w:r>
        <w:t>In keeping with our strategic goals of:</w:t>
      </w:r>
    </w:p>
    <w:p w:rsidR="00C93D85" w:rsidRDefault="00C93D85">
      <w:pPr>
        <w:pStyle w:val="BodyText"/>
      </w:pPr>
    </w:p>
    <w:p w:rsidR="00C93D85" w:rsidRDefault="00B35687">
      <w:pPr>
        <w:pStyle w:val="ListParagraph"/>
        <w:numPr>
          <w:ilvl w:val="0"/>
          <w:numId w:val="3"/>
        </w:numPr>
        <w:tabs>
          <w:tab w:val="left" w:pos="1740"/>
          <w:tab w:val="left" w:pos="1741"/>
        </w:tabs>
        <w:rPr>
          <w:sz w:val="24"/>
        </w:rPr>
      </w:pPr>
      <w:r>
        <w:rPr>
          <w:sz w:val="24"/>
        </w:rPr>
        <w:t>Enhancing the UB learning</w:t>
      </w:r>
      <w:r>
        <w:rPr>
          <w:spacing w:val="-9"/>
          <w:sz w:val="24"/>
        </w:rPr>
        <w:t xml:space="preserve"> </w:t>
      </w:r>
      <w:r>
        <w:rPr>
          <w:sz w:val="24"/>
        </w:rPr>
        <w:t>experience</w:t>
      </w:r>
    </w:p>
    <w:p w:rsidR="00C93D85" w:rsidRDefault="00B35687">
      <w:pPr>
        <w:pStyle w:val="ListParagraph"/>
        <w:numPr>
          <w:ilvl w:val="0"/>
          <w:numId w:val="3"/>
        </w:numPr>
        <w:tabs>
          <w:tab w:val="left" w:pos="1740"/>
          <w:tab w:val="left" w:pos="1741"/>
        </w:tabs>
        <w:rPr>
          <w:sz w:val="24"/>
        </w:rPr>
      </w:pPr>
      <w:r>
        <w:rPr>
          <w:sz w:val="24"/>
        </w:rPr>
        <w:t>Growing enrollment to serve State educational and workforce</w:t>
      </w:r>
      <w:r>
        <w:rPr>
          <w:spacing w:val="-9"/>
          <w:sz w:val="24"/>
        </w:rPr>
        <w:t xml:space="preserve"> </w:t>
      </w:r>
      <w:r>
        <w:rPr>
          <w:sz w:val="24"/>
        </w:rPr>
        <w:t>needs</w:t>
      </w:r>
    </w:p>
    <w:p w:rsidR="00C93D85" w:rsidRDefault="00B35687">
      <w:pPr>
        <w:pStyle w:val="ListParagraph"/>
        <w:numPr>
          <w:ilvl w:val="0"/>
          <w:numId w:val="3"/>
        </w:numPr>
        <w:tabs>
          <w:tab w:val="left" w:pos="1740"/>
          <w:tab w:val="left" w:pos="1741"/>
        </w:tabs>
        <w:rPr>
          <w:sz w:val="24"/>
        </w:rPr>
      </w:pPr>
      <w:r>
        <w:rPr>
          <w:sz w:val="24"/>
        </w:rPr>
        <w:t>Achieving national ranking and recognition in select academic</w:t>
      </w:r>
      <w:r>
        <w:rPr>
          <w:spacing w:val="-6"/>
          <w:sz w:val="24"/>
        </w:rPr>
        <w:t xml:space="preserve"> </w:t>
      </w:r>
      <w:r>
        <w:rPr>
          <w:sz w:val="24"/>
        </w:rPr>
        <w:t>areas</w:t>
      </w:r>
    </w:p>
    <w:p w:rsidR="00C93D85" w:rsidRDefault="00B35687">
      <w:pPr>
        <w:pStyle w:val="ListParagraph"/>
        <w:numPr>
          <w:ilvl w:val="0"/>
          <w:numId w:val="3"/>
        </w:numPr>
        <w:tabs>
          <w:tab w:val="left" w:pos="1740"/>
          <w:tab w:val="left" w:pos="1741"/>
        </w:tabs>
        <w:ind w:right="1117"/>
        <w:rPr>
          <w:sz w:val="24"/>
        </w:rPr>
      </w:pPr>
      <w:r>
        <w:rPr>
          <w:sz w:val="24"/>
        </w:rPr>
        <w:t>Securing the necessary resources to fully implement and support the UB’s overarching</w:t>
      </w:r>
      <w:r>
        <w:rPr>
          <w:spacing w:val="-3"/>
          <w:sz w:val="24"/>
        </w:rPr>
        <w:t xml:space="preserve"> </w:t>
      </w:r>
      <w:r>
        <w:rPr>
          <w:sz w:val="24"/>
        </w:rPr>
        <w:t>vision</w:t>
      </w:r>
    </w:p>
    <w:p w:rsidR="00C93D85" w:rsidRDefault="00C93D85">
      <w:pPr>
        <w:pStyle w:val="BodyText"/>
        <w:spacing w:before="1"/>
      </w:pPr>
    </w:p>
    <w:p w:rsidR="00C93D85" w:rsidRDefault="005D72E0">
      <w:pPr>
        <w:pStyle w:val="BodyText"/>
        <w:ind w:left="286" w:right="353"/>
      </w:pPr>
      <w:r>
        <w:t>T</w:t>
      </w:r>
      <w:r w:rsidR="00B35687">
        <w:t>he purpose of UB Staff Recognition Awards is to acknowledge and celebrate the achievements of outstanding and exceptional contributors to UB’s mission and vision.</w:t>
      </w:r>
    </w:p>
    <w:p w:rsidR="00C93D85" w:rsidRDefault="00C93D85">
      <w:pPr>
        <w:pStyle w:val="BodyText"/>
      </w:pPr>
    </w:p>
    <w:p w:rsidR="00C93D85" w:rsidRDefault="00B35687">
      <w:pPr>
        <w:pStyle w:val="BodyText"/>
        <w:ind w:left="295" w:right="674" w:hanging="10"/>
      </w:pPr>
      <w:r>
        <w:t xml:space="preserve">Separate and distinct from other forms of recognition and awards, the UB Staff Recognition Program honors </w:t>
      </w:r>
      <w:r w:rsidR="00BA730B">
        <w:t xml:space="preserve">annually </w:t>
      </w:r>
      <w:r>
        <w:t xml:space="preserve">up to six </w:t>
      </w:r>
      <w:r w:rsidR="00AF667F">
        <w:t xml:space="preserve">employees; a combination of </w:t>
      </w:r>
      <w:r>
        <w:t>exempt and non-exempt staff award recipients in each of the following categories:</w:t>
      </w:r>
    </w:p>
    <w:p w:rsidR="00C93D85" w:rsidRDefault="00C93D85">
      <w:pPr>
        <w:pStyle w:val="BodyText"/>
      </w:pPr>
    </w:p>
    <w:p w:rsidR="00C93D85" w:rsidRDefault="00B35687">
      <w:pPr>
        <w:pStyle w:val="ListParagraph"/>
        <w:numPr>
          <w:ilvl w:val="0"/>
          <w:numId w:val="3"/>
        </w:numPr>
        <w:tabs>
          <w:tab w:val="left" w:pos="1740"/>
          <w:tab w:val="left" w:pos="1741"/>
        </w:tabs>
        <w:rPr>
          <w:sz w:val="24"/>
        </w:rPr>
      </w:pPr>
      <w:r>
        <w:rPr>
          <w:sz w:val="24"/>
        </w:rPr>
        <w:t>Outstanding Service to the UB</w:t>
      </w:r>
      <w:r>
        <w:rPr>
          <w:spacing w:val="-5"/>
          <w:sz w:val="24"/>
        </w:rPr>
        <w:t xml:space="preserve"> </w:t>
      </w:r>
      <w:r>
        <w:rPr>
          <w:sz w:val="24"/>
        </w:rPr>
        <w:t>Community</w:t>
      </w:r>
    </w:p>
    <w:p w:rsidR="00C93D85" w:rsidRDefault="00B35687">
      <w:pPr>
        <w:pStyle w:val="ListParagraph"/>
        <w:numPr>
          <w:ilvl w:val="0"/>
          <w:numId w:val="3"/>
        </w:numPr>
        <w:tabs>
          <w:tab w:val="left" w:pos="1740"/>
          <w:tab w:val="left" w:pos="1741"/>
        </w:tabs>
        <w:rPr>
          <w:sz w:val="24"/>
        </w:rPr>
      </w:pPr>
      <w:r>
        <w:rPr>
          <w:sz w:val="24"/>
        </w:rPr>
        <w:t>Exceptional Contribution to the Mission of the</w:t>
      </w:r>
      <w:r>
        <w:rPr>
          <w:spacing w:val="-6"/>
          <w:sz w:val="24"/>
        </w:rPr>
        <w:t xml:space="preserve"> </w:t>
      </w:r>
      <w:r>
        <w:rPr>
          <w:sz w:val="24"/>
        </w:rPr>
        <w:t>University</w:t>
      </w:r>
    </w:p>
    <w:p w:rsidR="00C93D85" w:rsidRDefault="00B35687">
      <w:pPr>
        <w:pStyle w:val="ListParagraph"/>
        <w:numPr>
          <w:ilvl w:val="0"/>
          <w:numId w:val="3"/>
        </w:numPr>
        <w:tabs>
          <w:tab w:val="left" w:pos="1740"/>
          <w:tab w:val="left" w:pos="1741"/>
        </w:tabs>
        <w:rPr>
          <w:sz w:val="24"/>
        </w:rPr>
      </w:pPr>
      <w:r>
        <w:rPr>
          <w:sz w:val="24"/>
        </w:rPr>
        <w:t>Extraordinary Public Service to UB and the Greater</w:t>
      </w:r>
      <w:r>
        <w:rPr>
          <w:spacing w:val="-9"/>
          <w:sz w:val="24"/>
        </w:rPr>
        <w:t xml:space="preserve"> </w:t>
      </w:r>
      <w:r>
        <w:rPr>
          <w:sz w:val="24"/>
        </w:rPr>
        <w:t>Community</w:t>
      </w:r>
    </w:p>
    <w:p w:rsidR="00C93D85" w:rsidRDefault="00C93D85">
      <w:pPr>
        <w:pStyle w:val="BodyText"/>
        <w:spacing w:before="4"/>
        <w:rPr>
          <w:sz w:val="32"/>
        </w:rPr>
      </w:pPr>
    </w:p>
    <w:p w:rsidR="00C93D85" w:rsidRDefault="00B35687">
      <w:pPr>
        <w:pStyle w:val="Heading2"/>
        <w:ind w:left="300"/>
        <w:rPr>
          <w:rFonts w:ascii="Times New Roman"/>
        </w:rPr>
      </w:pPr>
      <w:r>
        <w:rPr>
          <w:rFonts w:ascii="Times New Roman"/>
        </w:rPr>
        <w:t>Eligibility and Requirements</w:t>
      </w:r>
    </w:p>
    <w:p w:rsidR="00C93D85" w:rsidRDefault="00B35687">
      <w:pPr>
        <w:pStyle w:val="BodyText"/>
        <w:spacing w:line="274" w:lineRule="exact"/>
        <w:ind w:left="300"/>
      </w:pPr>
      <w:r>
        <w:t>For award eligibility, UB staff must meet the following criteria:</w:t>
      </w:r>
    </w:p>
    <w:p w:rsidR="00C93D85" w:rsidRDefault="00C93D85">
      <w:pPr>
        <w:pStyle w:val="BodyText"/>
      </w:pPr>
    </w:p>
    <w:p w:rsidR="00C93D85" w:rsidRDefault="00B35687">
      <w:pPr>
        <w:pStyle w:val="ListParagraph"/>
        <w:numPr>
          <w:ilvl w:val="0"/>
          <w:numId w:val="3"/>
        </w:numPr>
        <w:tabs>
          <w:tab w:val="left" w:pos="1740"/>
          <w:tab w:val="left" w:pos="1741"/>
        </w:tabs>
        <w:rPr>
          <w:sz w:val="24"/>
        </w:rPr>
      </w:pPr>
      <w:r>
        <w:rPr>
          <w:sz w:val="24"/>
        </w:rPr>
        <w:t>Regular or Contingent II fulltime staff</w:t>
      </w:r>
    </w:p>
    <w:p w:rsidR="00C93D85" w:rsidRDefault="00B35687">
      <w:pPr>
        <w:pStyle w:val="ListParagraph"/>
        <w:numPr>
          <w:ilvl w:val="0"/>
          <w:numId w:val="3"/>
        </w:numPr>
        <w:tabs>
          <w:tab w:val="left" w:pos="1740"/>
          <w:tab w:val="left" w:pos="1741"/>
        </w:tabs>
        <w:rPr>
          <w:sz w:val="24"/>
        </w:rPr>
      </w:pPr>
      <w:r>
        <w:rPr>
          <w:sz w:val="24"/>
        </w:rPr>
        <w:t xml:space="preserve">One full year of UB employment prior to </w:t>
      </w:r>
      <w:r w:rsidR="00F36861">
        <w:rPr>
          <w:sz w:val="24"/>
        </w:rPr>
        <w:t>August 15, 202</w:t>
      </w:r>
      <w:r w:rsidR="00C36859">
        <w:rPr>
          <w:sz w:val="24"/>
        </w:rPr>
        <w:t>3</w:t>
      </w:r>
    </w:p>
    <w:p w:rsidR="00C93D85" w:rsidRDefault="00B35687">
      <w:pPr>
        <w:pStyle w:val="ListParagraph"/>
        <w:numPr>
          <w:ilvl w:val="0"/>
          <w:numId w:val="3"/>
        </w:numPr>
        <w:tabs>
          <w:tab w:val="left" w:pos="1740"/>
          <w:tab w:val="left" w:pos="1741"/>
        </w:tabs>
        <w:rPr>
          <w:sz w:val="24"/>
        </w:rPr>
      </w:pPr>
      <w:r>
        <w:rPr>
          <w:sz w:val="24"/>
        </w:rPr>
        <w:t xml:space="preserve">Current annual overall performance rating of </w:t>
      </w:r>
      <w:r>
        <w:rPr>
          <w:color w:val="333333"/>
          <w:sz w:val="24"/>
        </w:rPr>
        <w:t xml:space="preserve">‘meets standards’ </w:t>
      </w:r>
      <w:r>
        <w:rPr>
          <w:sz w:val="24"/>
        </w:rPr>
        <w:t>or</w:t>
      </w:r>
      <w:r>
        <w:rPr>
          <w:spacing w:val="-5"/>
          <w:sz w:val="24"/>
        </w:rPr>
        <w:t xml:space="preserve"> </w:t>
      </w:r>
      <w:r>
        <w:rPr>
          <w:sz w:val="24"/>
        </w:rPr>
        <w:t>greater</w:t>
      </w:r>
    </w:p>
    <w:p w:rsidR="00C93D85" w:rsidRDefault="00B35687">
      <w:pPr>
        <w:pStyle w:val="ListParagraph"/>
        <w:numPr>
          <w:ilvl w:val="0"/>
          <w:numId w:val="3"/>
        </w:numPr>
        <w:tabs>
          <w:tab w:val="left" w:pos="1740"/>
          <w:tab w:val="left" w:pos="1741"/>
        </w:tabs>
        <w:rPr>
          <w:sz w:val="24"/>
        </w:rPr>
      </w:pPr>
      <w:r>
        <w:rPr>
          <w:sz w:val="24"/>
        </w:rPr>
        <w:t>Nominee’s consent to nomination prior to the</w:t>
      </w:r>
      <w:r>
        <w:rPr>
          <w:spacing w:val="-3"/>
          <w:sz w:val="24"/>
        </w:rPr>
        <w:t xml:space="preserve"> </w:t>
      </w:r>
      <w:r>
        <w:rPr>
          <w:sz w:val="24"/>
        </w:rPr>
        <w:t>submission</w:t>
      </w:r>
    </w:p>
    <w:p w:rsidR="00C93D85" w:rsidRDefault="00C93D85">
      <w:pPr>
        <w:pStyle w:val="BodyText"/>
        <w:spacing w:before="7"/>
        <w:rPr>
          <w:sz w:val="32"/>
        </w:rPr>
      </w:pPr>
    </w:p>
    <w:p w:rsidR="00C93D85" w:rsidRDefault="00B35687">
      <w:pPr>
        <w:pStyle w:val="Heading2"/>
        <w:rPr>
          <w:rFonts w:ascii="Times New Roman"/>
        </w:rPr>
      </w:pPr>
      <w:r>
        <w:rPr>
          <w:rFonts w:ascii="Times New Roman"/>
        </w:rPr>
        <w:t>Staff Awards Review Committee</w:t>
      </w:r>
    </w:p>
    <w:p w:rsidR="00C93D85" w:rsidRDefault="00B35687">
      <w:pPr>
        <w:pStyle w:val="BodyText"/>
        <w:ind w:left="295" w:right="844" w:hanging="10"/>
      </w:pPr>
      <w:r>
        <w:t xml:space="preserve">President </w:t>
      </w:r>
      <w:proofErr w:type="spellStart"/>
      <w:r>
        <w:t>Schmoke</w:t>
      </w:r>
      <w:proofErr w:type="spellEnd"/>
      <w:r>
        <w:t xml:space="preserve"> has appointed a three-member committee consisting of one exempt staff member, one non-exempt staff member and one administrator whose charge is to review nomination packets and recommend award winners.</w:t>
      </w:r>
    </w:p>
    <w:p w:rsidR="00C93D85" w:rsidRDefault="00C93D85">
      <w:pPr>
        <w:pStyle w:val="BodyText"/>
        <w:spacing w:before="2"/>
        <w:rPr>
          <w:sz w:val="32"/>
        </w:rPr>
      </w:pPr>
    </w:p>
    <w:p w:rsidR="00C93D85" w:rsidRDefault="00B35687">
      <w:pPr>
        <w:pStyle w:val="Heading2"/>
        <w:rPr>
          <w:rFonts w:ascii="Times New Roman"/>
        </w:rPr>
      </w:pPr>
      <w:r>
        <w:rPr>
          <w:rFonts w:ascii="Times New Roman"/>
        </w:rPr>
        <w:t>Process</w:t>
      </w:r>
    </w:p>
    <w:p w:rsidR="00C93D85" w:rsidRDefault="00B35687">
      <w:pPr>
        <w:pStyle w:val="BodyText"/>
        <w:ind w:left="295" w:right="542" w:hanging="10"/>
        <w:jc w:val="both"/>
      </w:pPr>
      <w:r>
        <w:t>Supervisor, fellow employees, UB clients or members of the general public may nominate staff members in one of the three award categories. All nominations must be submitted through the staff member's immediate supervisor and endorsed by the appropriate division leader.</w:t>
      </w:r>
    </w:p>
    <w:p w:rsidR="00C93D85" w:rsidRDefault="00C93D85">
      <w:pPr>
        <w:pStyle w:val="BodyText"/>
        <w:spacing w:before="9"/>
        <w:rPr>
          <w:sz w:val="23"/>
        </w:rPr>
      </w:pPr>
    </w:p>
    <w:p w:rsidR="00C93D85" w:rsidRDefault="00B35687">
      <w:pPr>
        <w:pStyle w:val="BodyText"/>
        <w:ind w:left="295" w:right="824" w:hanging="10"/>
      </w:pPr>
      <w:r>
        <w:t>The Staff Awards Review Committee evaluates nominations and final recommendations are forwarded to the President.</w:t>
      </w:r>
    </w:p>
    <w:p w:rsidR="00C93D85" w:rsidRDefault="00C93D85">
      <w:pPr>
        <w:pStyle w:val="BodyText"/>
        <w:spacing w:before="4"/>
        <w:rPr>
          <w:sz w:val="32"/>
        </w:rPr>
      </w:pPr>
    </w:p>
    <w:p w:rsidR="00C93D85" w:rsidRDefault="00B35687">
      <w:pPr>
        <w:pStyle w:val="Heading2"/>
        <w:ind w:left="300"/>
        <w:rPr>
          <w:rFonts w:ascii="Times New Roman"/>
        </w:rPr>
      </w:pPr>
      <w:r>
        <w:rPr>
          <w:rFonts w:ascii="Times New Roman"/>
        </w:rPr>
        <w:t>Deadlines</w:t>
      </w:r>
    </w:p>
    <w:p w:rsidR="00C93D85" w:rsidRPr="00C36859" w:rsidRDefault="00B35687">
      <w:pPr>
        <w:pStyle w:val="BodyText"/>
        <w:ind w:left="300" w:right="708"/>
        <w:rPr>
          <w:u w:val="single"/>
        </w:rPr>
      </w:pPr>
      <w:r>
        <w:t xml:space="preserve">The deadline for submission of nominations to the Office of Human Resources is </w:t>
      </w:r>
      <w:r w:rsidR="00C36859">
        <w:rPr>
          <w:b/>
          <w:u w:val="thick"/>
        </w:rPr>
        <w:t>October 31, 2023.</w:t>
      </w:r>
    </w:p>
    <w:p w:rsidR="00C93D85" w:rsidRDefault="00C93D85">
      <w:pPr>
        <w:sectPr w:rsidR="00C93D85">
          <w:headerReference w:type="default" r:id="rId7"/>
          <w:type w:val="continuous"/>
          <w:pgSz w:w="12240" w:h="15840"/>
          <w:pgMar w:top="1480" w:right="1120" w:bottom="280" w:left="1140" w:header="360" w:footer="720" w:gutter="0"/>
          <w:cols w:space="720"/>
        </w:sectPr>
      </w:pPr>
    </w:p>
    <w:p w:rsidR="00C93D85" w:rsidRDefault="00C93D85">
      <w:pPr>
        <w:pStyle w:val="BodyText"/>
        <w:spacing w:before="9"/>
        <w:rPr>
          <w:sz w:val="23"/>
        </w:rPr>
      </w:pPr>
    </w:p>
    <w:p w:rsidR="00C93D85" w:rsidRDefault="00B35687">
      <w:pPr>
        <w:pStyle w:val="Heading2"/>
        <w:spacing w:before="90"/>
        <w:rPr>
          <w:rFonts w:ascii="Times New Roman"/>
        </w:rPr>
      </w:pPr>
      <w:r>
        <w:rPr>
          <w:rFonts w:ascii="Times New Roman"/>
        </w:rPr>
        <w:t>Nomination Package</w:t>
      </w:r>
    </w:p>
    <w:p w:rsidR="00C93D85" w:rsidRDefault="00B35687">
      <w:pPr>
        <w:pStyle w:val="BodyText"/>
        <w:spacing w:line="274" w:lineRule="exact"/>
        <w:ind w:left="286"/>
      </w:pPr>
      <w:r>
        <w:t>A nomination packet must include the following, completed in full and in this order:</w:t>
      </w:r>
    </w:p>
    <w:p w:rsidR="00C93D85" w:rsidRDefault="00C93D85">
      <w:pPr>
        <w:pStyle w:val="BodyText"/>
      </w:pPr>
    </w:p>
    <w:p w:rsidR="00C93D85" w:rsidRDefault="00B35687">
      <w:pPr>
        <w:pStyle w:val="ListParagraph"/>
        <w:numPr>
          <w:ilvl w:val="0"/>
          <w:numId w:val="2"/>
        </w:numPr>
        <w:tabs>
          <w:tab w:val="left" w:pos="1021"/>
        </w:tabs>
        <w:rPr>
          <w:sz w:val="24"/>
        </w:rPr>
      </w:pPr>
      <w:r>
        <w:rPr>
          <w:sz w:val="24"/>
        </w:rPr>
        <w:t>Nomination Cover Sheet (see</w:t>
      </w:r>
      <w:r>
        <w:rPr>
          <w:spacing w:val="-1"/>
          <w:sz w:val="24"/>
        </w:rPr>
        <w:t xml:space="preserve"> </w:t>
      </w:r>
      <w:r>
        <w:rPr>
          <w:sz w:val="24"/>
        </w:rPr>
        <w:t>attachment)</w:t>
      </w:r>
    </w:p>
    <w:p w:rsidR="00C93D85" w:rsidRDefault="00B35687">
      <w:pPr>
        <w:pStyle w:val="ListParagraph"/>
        <w:numPr>
          <w:ilvl w:val="0"/>
          <w:numId w:val="2"/>
        </w:numPr>
        <w:tabs>
          <w:tab w:val="left" w:pos="1021"/>
        </w:tabs>
        <w:spacing w:before="1"/>
        <w:ind w:right="428"/>
        <w:rPr>
          <w:sz w:val="24"/>
        </w:rPr>
      </w:pPr>
      <w:r>
        <w:rPr>
          <w:sz w:val="24"/>
        </w:rPr>
        <w:t>Nomination Letter identifying the category for which the staff member is being nominated with unambiguous acknowledgment and examples of exemplary</w:t>
      </w:r>
      <w:r>
        <w:rPr>
          <w:spacing w:val="-11"/>
          <w:sz w:val="24"/>
        </w:rPr>
        <w:t xml:space="preserve"> </w:t>
      </w:r>
      <w:r>
        <w:rPr>
          <w:sz w:val="24"/>
        </w:rPr>
        <w:t>performance in that</w:t>
      </w:r>
      <w:r>
        <w:rPr>
          <w:spacing w:val="-1"/>
          <w:sz w:val="24"/>
        </w:rPr>
        <w:t xml:space="preserve"> </w:t>
      </w:r>
      <w:r>
        <w:rPr>
          <w:sz w:val="24"/>
        </w:rPr>
        <w:t>category</w:t>
      </w:r>
    </w:p>
    <w:p w:rsidR="00C93D85" w:rsidRDefault="00B35687">
      <w:pPr>
        <w:pStyle w:val="ListParagraph"/>
        <w:numPr>
          <w:ilvl w:val="0"/>
          <w:numId w:val="2"/>
        </w:numPr>
        <w:tabs>
          <w:tab w:val="left" w:pos="1021"/>
        </w:tabs>
        <w:ind w:right="464"/>
        <w:rPr>
          <w:sz w:val="24"/>
        </w:rPr>
      </w:pPr>
      <w:r>
        <w:rPr>
          <w:sz w:val="24"/>
        </w:rPr>
        <w:t>At least two (2) but not more than five (5) letters of recommendation for recognizing</w:t>
      </w:r>
      <w:r>
        <w:rPr>
          <w:spacing w:val="-18"/>
          <w:sz w:val="24"/>
        </w:rPr>
        <w:t xml:space="preserve"> </w:t>
      </w:r>
      <w:r>
        <w:rPr>
          <w:sz w:val="24"/>
        </w:rPr>
        <w:t>the nominee with an</w:t>
      </w:r>
      <w:r>
        <w:rPr>
          <w:spacing w:val="-2"/>
          <w:sz w:val="24"/>
        </w:rPr>
        <w:t xml:space="preserve"> </w:t>
      </w:r>
      <w:r>
        <w:rPr>
          <w:sz w:val="24"/>
        </w:rPr>
        <w:t>award</w:t>
      </w:r>
    </w:p>
    <w:p w:rsidR="00C93D85" w:rsidRDefault="00B35687">
      <w:pPr>
        <w:pStyle w:val="ListParagraph"/>
        <w:numPr>
          <w:ilvl w:val="0"/>
          <w:numId w:val="2"/>
        </w:numPr>
        <w:tabs>
          <w:tab w:val="left" w:pos="1021"/>
        </w:tabs>
        <w:ind w:right="515"/>
        <w:rPr>
          <w:sz w:val="24"/>
        </w:rPr>
      </w:pPr>
      <w:r>
        <w:rPr>
          <w:sz w:val="24"/>
        </w:rPr>
        <w:t>Optional supporting material - Any additional materials (e.g. awards, resumes, letters</w:t>
      </w:r>
      <w:r>
        <w:rPr>
          <w:spacing w:val="-11"/>
          <w:sz w:val="24"/>
        </w:rPr>
        <w:t xml:space="preserve"> </w:t>
      </w:r>
      <w:r>
        <w:rPr>
          <w:sz w:val="24"/>
        </w:rPr>
        <w:t>of recommendation, recognitions) that reflect accomplishments relevant to the award category (not to exceed 10</w:t>
      </w:r>
      <w:r>
        <w:rPr>
          <w:spacing w:val="-4"/>
          <w:sz w:val="24"/>
        </w:rPr>
        <w:t xml:space="preserve"> </w:t>
      </w:r>
      <w:r>
        <w:rPr>
          <w:sz w:val="24"/>
        </w:rPr>
        <w:t>pages)</w:t>
      </w:r>
    </w:p>
    <w:p w:rsidR="00C93D85" w:rsidRDefault="00C93D85">
      <w:pPr>
        <w:pStyle w:val="BodyText"/>
      </w:pPr>
    </w:p>
    <w:p w:rsidR="00C93D85" w:rsidRDefault="00B35687">
      <w:pPr>
        <w:pStyle w:val="BodyText"/>
        <w:ind w:left="295" w:right="896" w:hanging="10"/>
      </w:pPr>
      <w:r>
        <w:t>Although extensive documentation is not a requirement, nominations must contain material sufficient to acquaint the Committee with the nature and quality of the staff person's achievements.</w:t>
      </w:r>
    </w:p>
    <w:p w:rsidR="00C93D85" w:rsidRDefault="00C93D85">
      <w:pPr>
        <w:pStyle w:val="BodyText"/>
        <w:spacing w:before="4"/>
        <w:rPr>
          <w:sz w:val="32"/>
        </w:rPr>
      </w:pPr>
    </w:p>
    <w:p w:rsidR="00C93D85" w:rsidRDefault="00B35687">
      <w:pPr>
        <w:pStyle w:val="Heading2"/>
        <w:rPr>
          <w:rFonts w:ascii="Times New Roman"/>
        </w:rPr>
      </w:pPr>
      <w:r>
        <w:rPr>
          <w:rFonts w:ascii="Times New Roman"/>
        </w:rPr>
        <w:t>Awards</w:t>
      </w:r>
    </w:p>
    <w:p w:rsidR="00C93D85" w:rsidRDefault="00B35687">
      <w:pPr>
        <w:pStyle w:val="BodyText"/>
        <w:spacing w:line="274" w:lineRule="exact"/>
        <w:ind w:left="286"/>
      </w:pPr>
      <w:r>
        <w:t>In each category recognized the honored recipient with a $1,000 cash award.</w:t>
      </w:r>
    </w:p>
    <w:p w:rsidR="00C93D85" w:rsidRDefault="00C93D85">
      <w:pPr>
        <w:pStyle w:val="BodyText"/>
        <w:spacing w:before="7"/>
        <w:rPr>
          <w:sz w:val="32"/>
        </w:rPr>
      </w:pPr>
    </w:p>
    <w:p w:rsidR="00C93D85" w:rsidRDefault="00B35687">
      <w:pPr>
        <w:pStyle w:val="Heading2"/>
        <w:rPr>
          <w:rFonts w:ascii="Times New Roman"/>
        </w:rPr>
      </w:pPr>
      <w:r>
        <w:rPr>
          <w:rFonts w:ascii="Times New Roman"/>
        </w:rPr>
        <w:t>Submission Process</w:t>
      </w:r>
    </w:p>
    <w:p w:rsidR="00C93D85" w:rsidRDefault="00B35687">
      <w:pPr>
        <w:pStyle w:val="BodyText"/>
        <w:ind w:left="295" w:right="353" w:hanging="10"/>
      </w:pPr>
      <w:r>
        <w:t>All nominations must be submitted through the staff person's immediate supervisor and endorsed by the appropriate division head.</w:t>
      </w:r>
    </w:p>
    <w:p w:rsidR="00C93D85" w:rsidRDefault="00C93D85">
      <w:pPr>
        <w:pStyle w:val="BodyText"/>
        <w:spacing w:before="9"/>
        <w:rPr>
          <w:sz w:val="23"/>
        </w:rPr>
      </w:pPr>
    </w:p>
    <w:p w:rsidR="00C93D85" w:rsidRDefault="00C36859">
      <w:pPr>
        <w:pStyle w:val="BodyText"/>
        <w:ind w:left="295" w:right="1010" w:hanging="10"/>
      </w:pPr>
      <w:r>
        <w:t xml:space="preserve">Nomination </w:t>
      </w:r>
      <w:r w:rsidR="00B35687">
        <w:t>and supporting documentation must be submitted to the Office of Human Resources by</w:t>
      </w:r>
      <w:r w:rsidR="00723980">
        <w:t xml:space="preserve"> </w:t>
      </w:r>
      <w:bookmarkStart w:id="1" w:name="_Hlk115269739"/>
      <w:r w:rsidR="00723980">
        <w:t>5:00 pm on</w:t>
      </w:r>
      <w:r w:rsidR="00F36861">
        <w:t xml:space="preserve"> Tuesday</w:t>
      </w:r>
      <w:r w:rsidR="00723980">
        <w:t xml:space="preserve">, </w:t>
      </w:r>
      <w:bookmarkEnd w:id="1"/>
      <w:r>
        <w:t xml:space="preserve">October 31, 2023. Submissions may be delivered physically to the office by the aforementioned time, or submitted via email to </w:t>
      </w:r>
      <w:hyperlink r:id="rId8" w:history="1">
        <w:r w:rsidRPr="000779BA">
          <w:rPr>
            <w:rStyle w:val="Hyperlink"/>
          </w:rPr>
          <w:t>ohr@ubalt.edu</w:t>
        </w:r>
      </w:hyperlink>
      <w:r>
        <w:t xml:space="preserve"> or </w:t>
      </w:r>
      <w:hyperlink r:id="rId9" w:history="1">
        <w:r w:rsidRPr="000779BA">
          <w:rPr>
            <w:rStyle w:val="Hyperlink"/>
          </w:rPr>
          <w:t>delliott@ubalt.edu</w:t>
        </w:r>
      </w:hyperlink>
      <w:r>
        <w:t xml:space="preserve">. </w:t>
      </w:r>
    </w:p>
    <w:p w:rsidR="00C93D85" w:rsidRDefault="00C93D85">
      <w:pPr>
        <w:pStyle w:val="BodyText"/>
      </w:pPr>
    </w:p>
    <w:p w:rsidR="00C93D85" w:rsidRDefault="00C36859" w:rsidP="00C36859">
      <w:pPr>
        <w:pStyle w:val="BodyText"/>
        <w:spacing w:before="1"/>
        <w:ind w:left="286"/>
        <w:sectPr w:rsidR="00C93D85">
          <w:pgSz w:w="12240" w:h="15840"/>
          <w:pgMar w:top="1480" w:right="1120" w:bottom="280" w:left="1140" w:header="360" w:footer="0" w:gutter="0"/>
          <w:cols w:space="720"/>
        </w:sectPr>
      </w:pPr>
      <w:r>
        <w:t xml:space="preserve">Immediate supervisors of awardees will be notified once a selection has been made and approved. </w:t>
      </w:r>
      <w:r w:rsidR="00B35687">
        <w:t>Announcement of the award recipients</w:t>
      </w:r>
      <w:r>
        <w:t xml:space="preserve"> to the UBalt community</w:t>
      </w:r>
      <w:r w:rsidR="00B35687">
        <w:t xml:space="preserve"> is </w:t>
      </w:r>
      <w:r>
        <w:t xml:space="preserve">made by the Office of the President at a time deemed appropriate by that office. </w:t>
      </w:r>
    </w:p>
    <w:p w:rsidR="00C93D85" w:rsidRDefault="00B35687">
      <w:pPr>
        <w:pStyle w:val="Heading1"/>
        <w:ind w:left="1642"/>
      </w:pPr>
      <w:r>
        <w:lastRenderedPageBreak/>
        <w:t>University of Baltimore Staff Recognition Awards</w:t>
      </w:r>
    </w:p>
    <w:p w:rsidR="00C93D85" w:rsidRDefault="00B35687">
      <w:pPr>
        <w:spacing w:before="30"/>
        <w:ind w:left="3495" w:right="3512"/>
        <w:jc w:val="center"/>
        <w:rPr>
          <w:rFonts w:ascii="Garamond"/>
          <w:b/>
          <w:sz w:val="28"/>
        </w:rPr>
      </w:pPr>
      <w:r>
        <w:rPr>
          <w:rFonts w:ascii="Garamond"/>
          <w:b/>
          <w:sz w:val="28"/>
        </w:rPr>
        <w:t>Nomination Cover Sheet</w:t>
      </w:r>
    </w:p>
    <w:p w:rsidR="00C93D85" w:rsidRDefault="00C93D85">
      <w:pPr>
        <w:pStyle w:val="BodyText"/>
        <w:spacing w:before="8"/>
        <w:rPr>
          <w:rFonts w:ascii="Garamond"/>
          <w:b/>
          <w:sz w:val="30"/>
        </w:rPr>
      </w:pPr>
    </w:p>
    <w:p w:rsidR="00C93D85" w:rsidRDefault="00B35687">
      <w:pPr>
        <w:pStyle w:val="BodyText"/>
        <w:tabs>
          <w:tab w:val="left" w:pos="2189"/>
          <w:tab w:val="left" w:pos="2219"/>
          <w:tab w:val="left" w:pos="6788"/>
        </w:tabs>
        <w:spacing w:line="542" w:lineRule="auto"/>
        <w:ind w:left="286" w:right="3160"/>
        <w:jc w:val="both"/>
        <w:rPr>
          <w:rFonts w:ascii="Garamond"/>
        </w:rPr>
      </w:pPr>
      <w:r>
        <w:rPr>
          <w:rFonts w:ascii="Garamond"/>
        </w:rPr>
        <w:t>Date:</w:t>
      </w:r>
      <w:r>
        <w:rPr>
          <w:rFonts w:ascii="Garamond"/>
        </w:rPr>
        <w:tab/>
      </w:r>
      <w:r>
        <w:rPr>
          <w:rFonts w:ascii="Garamond"/>
        </w:rPr>
        <w:tab/>
      </w:r>
      <w:r>
        <w:rPr>
          <w:rFonts w:ascii="Garamond"/>
          <w:u w:val="single"/>
        </w:rPr>
        <w:tab/>
      </w:r>
      <w:r>
        <w:rPr>
          <w:rFonts w:ascii="Garamond"/>
        </w:rPr>
        <w:t xml:space="preserve"> Name</w:t>
      </w:r>
      <w:r>
        <w:rPr>
          <w:rFonts w:ascii="Garamond"/>
          <w:spacing w:val="-4"/>
        </w:rPr>
        <w:t xml:space="preserve"> </w:t>
      </w:r>
      <w:r>
        <w:rPr>
          <w:rFonts w:ascii="Garamond"/>
        </w:rPr>
        <w:t>of</w:t>
      </w:r>
      <w:r>
        <w:rPr>
          <w:rFonts w:ascii="Garamond"/>
          <w:spacing w:val="-4"/>
        </w:rPr>
        <w:t xml:space="preserve"> </w:t>
      </w:r>
      <w:r>
        <w:rPr>
          <w:rFonts w:ascii="Garamond"/>
        </w:rPr>
        <w:t xml:space="preserve">Nominee: </w:t>
      </w:r>
      <w:r>
        <w:rPr>
          <w:rFonts w:ascii="Garamond"/>
          <w:spacing w:val="-2"/>
        </w:rPr>
        <w:t xml:space="preserve"> </w:t>
      </w:r>
      <w:r>
        <w:rPr>
          <w:rFonts w:ascii="Garamond"/>
          <w:u w:val="single"/>
        </w:rPr>
        <w:t xml:space="preserve"> </w:t>
      </w:r>
      <w:proofErr w:type="gramStart"/>
      <w:r>
        <w:rPr>
          <w:rFonts w:ascii="Garamond"/>
          <w:u w:val="single"/>
        </w:rPr>
        <w:tab/>
      </w:r>
      <w:r>
        <w:rPr>
          <w:rFonts w:ascii="Garamond"/>
          <w:w w:val="41"/>
          <w:u w:val="single"/>
        </w:rPr>
        <w:t xml:space="preserve"> </w:t>
      </w:r>
      <w:r>
        <w:rPr>
          <w:rFonts w:ascii="Garamond"/>
        </w:rPr>
        <w:t xml:space="preserve"> Department</w:t>
      </w:r>
      <w:proofErr w:type="gramEnd"/>
      <w:r>
        <w:rPr>
          <w:rFonts w:ascii="Garamond"/>
        </w:rPr>
        <w:t>:</w:t>
      </w:r>
      <w:r>
        <w:rPr>
          <w:rFonts w:ascii="Garamond"/>
        </w:rPr>
        <w:tab/>
      </w:r>
      <w:r>
        <w:rPr>
          <w:rFonts w:ascii="Garamond"/>
          <w:u w:val="single"/>
        </w:rPr>
        <w:tab/>
      </w:r>
      <w:r>
        <w:rPr>
          <w:rFonts w:ascii="Garamond"/>
        </w:rPr>
        <w:t xml:space="preserve"> Position</w:t>
      </w:r>
      <w:r>
        <w:rPr>
          <w:rFonts w:ascii="Garamond"/>
          <w:spacing w:val="-6"/>
        </w:rPr>
        <w:t xml:space="preserve"> </w:t>
      </w:r>
      <w:r>
        <w:rPr>
          <w:rFonts w:ascii="Garamond"/>
        </w:rPr>
        <w:t xml:space="preserve">Title:          </w:t>
      </w:r>
      <w:r>
        <w:rPr>
          <w:rFonts w:ascii="Garamond"/>
          <w:u w:val="single"/>
        </w:rPr>
        <w:t xml:space="preserve"> </w:t>
      </w:r>
      <w:r>
        <w:rPr>
          <w:rFonts w:ascii="Garamond"/>
          <w:u w:val="single"/>
        </w:rPr>
        <w:tab/>
      </w:r>
      <w:r>
        <w:rPr>
          <w:rFonts w:ascii="Garamond"/>
          <w:w w:val="38"/>
          <w:u w:val="single"/>
        </w:rPr>
        <w:t xml:space="preserve"> </w:t>
      </w:r>
    </w:p>
    <w:p w:rsidR="00C93D85" w:rsidRDefault="00B35687">
      <w:pPr>
        <w:pStyle w:val="ListParagraph"/>
        <w:numPr>
          <w:ilvl w:val="1"/>
          <w:numId w:val="2"/>
        </w:numPr>
        <w:tabs>
          <w:tab w:val="left" w:pos="3242"/>
          <w:tab w:val="left" w:pos="4712"/>
        </w:tabs>
        <w:spacing w:line="285" w:lineRule="exact"/>
        <w:rPr>
          <w:rFonts w:ascii="Garamond" w:hAnsi="Garamond"/>
          <w:sz w:val="24"/>
        </w:rPr>
      </w:pPr>
      <w:r>
        <w:rPr>
          <w:rFonts w:ascii="Garamond" w:hAnsi="Garamond"/>
          <w:sz w:val="24"/>
        </w:rPr>
        <w:t>Exempt</w:t>
      </w:r>
      <w:r>
        <w:rPr>
          <w:rFonts w:ascii="Garamond" w:hAnsi="Garamond"/>
          <w:sz w:val="24"/>
        </w:rPr>
        <w:tab/>
      </w:r>
      <w:r>
        <w:rPr>
          <w:rFonts w:ascii="MS Gothic" w:hAnsi="MS Gothic"/>
          <w:sz w:val="24"/>
        </w:rPr>
        <w:t>☐</w:t>
      </w:r>
      <w:r>
        <w:rPr>
          <w:rFonts w:ascii="MS Gothic" w:hAnsi="MS Gothic"/>
          <w:spacing w:val="-61"/>
          <w:sz w:val="24"/>
        </w:rPr>
        <w:t xml:space="preserve"> </w:t>
      </w:r>
      <w:r>
        <w:rPr>
          <w:rFonts w:ascii="Garamond" w:hAnsi="Garamond"/>
          <w:sz w:val="24"/>
        </w:rPr>
        <w:t>Non-exempt</w:t>
      </w:r>
    </w:p>
    <w:p w:rsidR="00C93D85" w:rsidRDefault="00B35687">
      <w:pPr>
        <w:pStyle w:val="BodyText"/>
        <w:spacing w:before="28"/>
        <w:ind w:left="2732"/>
        <w:rPr>
          <w:rFonts w:ascii="Garamond"/>
        </w:rPr>
      </w:pPr>
      <w:r>
        <w:rPr>
          <w:rFonts w:ascii="Garamond"/>
        </w:rPr>
        <w:t>(Full Time Regular or Contingent II Staff)</w:t>
      </w:r>
    </w:p>
    <w:p w:rsidR="00C93D85" w:rsidRDefault="00C93D85">
      <w:pPr>
        <w:pStyle w:val="BodyText"/>
        <w:spacing w:before="5"/>
        <w:rPr>
          <w:rFonts w:ascii="Garamond"/>
          <w:sz w:val="28"/>
        </w:rPr>
      </w:pPr>
    </w:p>
    <w:p w:rsidR="00C93D85" w:rsidRDefault="00B35687">
      <w:pPr>
        <w:pStyle w:val="Heading2"/>
        <w:spacing w:line="240" w:lineRule="auto"/>
      </w:pPr>
      <w:r>
        <w:t>Please check one category for which the employee is being nominated:</w:t>
      </w:r>
    </w:p>
    <w:p w:rsidR="00C93D85" w:rsidRDefault="00C93D85">
      <w:pPr>
        <w:pStyle w:val="BodyText"/>
        <w:spacing w:before="3"/>
        <w:rPr>
          <w:rFonts w:ascii="Garamond"/>
          <w:b/>
          <w:sz w:val="28"/>
        </w:rPr>
      </w:pPr>
    </w:p>
    <w:p w:rsidR="00C93D85" w:rsidRDefault="00B35687">
      <w:pPr>
        <w:pStyle w:val="ListParagraph"/>
        <w:numPr>
          <w:ilvl w:val="0"/>
          <w:numId w:val="1"/>
        </w:numPr>
        <w:tabs>
          <w:tab w:val="left" w:pos="961"/>
        </w:tabs>
        <w:spacing w:before="1"/>
        <w:rPr>
          <w:rFonts w:ascii="Garamond"/>
          <w:sz w:val="24"/>
        </w:rPr>
      </w:pPr>
      <w:r>
        <w:rPr>
          <w:rFonts w:ascii="Garamond"/>
          <w:sz w:val="24"/>
        </w:rPr>
        <w:t>Outstanding Service to the UB</w:t>
      </w:r>
      <w:r>
        <w:rPr>
          <w:rFonts w:ascii="Garamond"/>
          <w:spacing w:val="-6"/>
          <w:sz w:val="24"/>
        </w:rPr>
        <w:t xml:space="preserve"> </w:t>
      </w:r>
      <w:r>
        <w:rPr>
          <w:rFonts w:ascii="Garamond"/>
          <w:sz w:val="24"/>
        </w:rPr>
        <w:t>Community</w:t>
      </w:r>
    </w:p>
    <w:p w:rsidR="00C93D85" w:rsidRDefault="00C93D85">
      <w:pPr>
        <w:pStyle w:val="BodyText"/>
        <w:spacing w:before="11"/>
        <w:rPr>
          <w:rFonts w:ascii="Garamond"/>
          <w:sz w:val="28"/>
        </w:rPr>
      </w:pPr>
    </w:p>
    <w:p w:rsidR="00C93D85" w:rsidRDefault="00B35687">
      <w:pPr>
        <w:pStyle w:val="ListParagraph"/>
        <w:numPr>
          <w:ilvl w:val="0"/>
          <w:numId w:val="1"/>
        </w:numPr>
        <w:tabs>
          <w:tab w:val="left" w:pos="961"/>
        </w:tabs>
        <w:rPr>
          <w:rFonts w:ascii="Garamond"/>
          <w:sz w:val="24"/>
        </w:rPr>
      </w:pPr>
      <w:r>
        <w:rPr>
          <w:rFonts w:ascii="Garamond"/>
          <w:sz w:val="24"/>
        </w:rPr>
        <w:t>Exceptional Contribution to the Mission of the</w:t>
      </w:r>
      <w:r>
        <w:rPr>
          <w:rFonts w:ascii="Garamond"/>
          <w:spacing w:val="-5"/>
          <w:sz w:val="24"/>
        </w:rPr>
        <w:t xml:space="preserve"> </w:t>
      </w:r>
      <w:r>
        <w:rPr>
          <w:rFonts w:ascii="Garamond"/>
          <w:sz w:val="24"/>
        </w:rPr>
        <w:t>University</w:t>
      </w:r>
    </w:p>
    <w:p w:rsidR="00C93D85" w:rsidRDefault="00C93D85">
      <w:pPr>
        <w:pStyle w:val="BodyText"/>
        <w:spacing w:before="11"/>
        <w:rPr>
          <w:rFonts w:ascii="Garamond"/>
          <w:sz w:val="28"/>
        </w:rPr>
      </w:pPr>
    </w:p>
    <w:p w:rsidR="00C93D85" w:rsidRDefault="00B35687">
      <w:pPr>
        <w:pStyle w:val="ListParagraph"/>
        <w:numPr>
          <w:ilvl w:val="0"/>
          <w:numId w:val="1"/>
        </w:numPr>
        <w:tabs>
          <w:tab w:val="left" w:pos="961"/>
        </w:tabs>
        <w:rPr>
          <w:rFonts w:ascii="Garamond"/>
          <w:sz w:val="24"/>
        </w:rPr>
      </w:pPr>
      <w:r>
        <w:rPr>
          <w:rFonts w:ascii="Garamond"/>
          <w:sz w:val="24"/>
        </w:rPr>
        <w:t>Extraordinary Public Service to UB and the Greater</w:t>
      </w:r>
      <w:r>
        <w:rPr>
          <w:rFonts w:ascii="Garamond"/>
          <w:spacing w:val="-6"/>
          <w:sz w:val="24"/>
        </w:rPr>
        <w:t xml:space="preserve"> </w:t>
      </w:r>
      <w:r>
        <w:rPr>
          <w:rFonts w:ascii="Garamond"/>
          <w:sz w:val="24"/>
        </w:rPr>
        <w:t>Community</w:t>
      </w:r>
    </w:p>
    <w:p w:rsidR="00C93D85" w:rsidRDefault="00C93D85">
      <w:pPr>
        <w:pStyle w:val="BodyText"/>
        <w:spacing w:before="11"/>
        <w:rPr>
          <w:rFonts w:ascii="Garamond"/>
          <w:sz w:val="28"/>
        </w:rPr>
      </w:pPr>
    </w:p>
    <w:p w:rsidR="00C93D85" w:rsidRDefault="00B35687">
      <w:pPr>
        <w:pStyle w:val="Heading2"/>
        <w:spacing w:line="240" w:lineRule="auto"/>
      </w:pPr>
      <w:r>
        <w:t>Please check and attach each of the following, in the order given:</w:t>
      </w:r>
    </w:p>
    <w:p w:rsidR="00C93D85" w:rsidRDefault="00C93D85">
      <w:pPr>
        <w:pStyle w:val="BodyText"/>
        <w:spacing w:before="1"/>
        <w:rPr>
          <w:rFonts w:ascii="Garamond"/>
          <w:b/>
          <w:sz w:val="29"/>
        </w:rPr>
      </w:pPr>
    </w:p>
    <w:tbl>
      <w:tblPr>
        <w:tblW w:w="0" w:type="auto"/>
        <w:tblInd w:w="100" w:type="dxa"/>
        <w:tblLayout w:type="fixed"/>
        <w:tblCellMar>
          <w:left w:w="0" w:type="dxa"/>
          <w:right w:w="0" w:type="dxa"/>
        </w:tblCellMar>
        <w:tblLook w:val="01E0" w:firstRow="1" w:lastRow="1" w:firstColumn="1" w:lastColumn="1" w:noHBand="0" w:noVBand="0"/>
      </w:tblPr>
      <w:tblGrid>
        <w:gridCol w:w="636"/>
        <w:gridCol w:w="7375"/>
      </w:tblGrid>
      <w:tr w:rsidR="00C93D85">
        <w:trPr>
          <w:trHeight w:val="457"/>
        </w:trPr>
        <w:tc>
          <w:tcPr>
            <w:tcW w:w="636" w:type="dxa"/>
          </w:tcPr>
          <w:p w:rsidR="00C93D85" w:rsidRDefault="00B35687">
            <w:pPr>
              <w:pStyle w:val="TableParagraph"/>
              <w:jc w:val="center"/>
              <w:rPr>
                <w:rFonts w:ascii="MS Gothic" w:hAnsi="MS Gothic"/>
                <w:sz w:val="24"/>
              </w:rPr>
            </w:pPr>
            <w:r>
              <w:rPr>
                <w:rFonts w:ascii="MS Gothic" w:hAnsi="MS Gothic"/>
                <w:sz w:val="24"/>
              </w:rPr>
              <w:t>☐</w:t>
            </w:r>
          </w:p>
        </w:tc>
        <w:tc>
          <w:tcPr>
            <w:tcW w:w="7375" w:type="dxa"/>
          </w:tcPr>
          <w:p w:rsidR="00C93D85" w:rsidRDefault="00B35687">
            <w:pPr>
              <w:pStyle w:val="TableParagraph"/>
              <w:ind w:left="195"/>
              <w:rPr>
                <w:sz w:val="24"/>
              </w:rPr>
            </w:pPr>
            <w:r>
              <w:rPr>
                <w:sz w:val="24"/>
              </w:rPr>
              <w:t>Nomination Cover Sheet</w:t>
            </w:r>
          </w:p>
        </w:tc>
      </w:tr>
      <w:tr w:rsidR="00C93D85">
        <w:trPr>
          <w:trHeight w:val="642"/>
        </w:trPr>
        <w:tc>
          <w:tcPr>
            <w:tcW w:w="636" w:type="dxa"/>
          </w:tcPr>
          <w:p w:rsidR="00C93D85" w:rsidRDefault="00B35687">
            <w:pPr>
              <w:pStyle w:val="TableParagraph"/>
              <w:spacing w:before="183"/>
              <w:jc w:val="center"/>
              <w:rPr>
                <w:rFonts w:ascii="MS Gothic" w:hAnsi="MS Gothic"/>
                <w:sz w:val="24"/>
              </w:rPr>
            </w:pPr>
            <w:r>
              <w:rPr>
                <w:rFonts w:ascii="MS Gothic" w:hAnsi="MS Gothic"/>
                <w:sz w:val="24"/>
              </w:rPr>
              <w:t>☐</w:t>
            </w:r>
          </w:p>
        </w:tc>
        <w:tc>
          <w:tcPr>
            <w:tcW w:w="7375" w:type="dxa"/>
          </w:tcPr>
          <w:p w:rsidR="00C93D85" w:rsidRDefault="00B35687">
            <w:pPr>
              <w:pStyle w:val="TableParagraph"/>
              <w:spacing w:before="183"/>
              <w:ind w:left="195"/>
              <w:rPr>
                <w:sz w:val="24"/>
              </w:rPr>
            </w:pPr>
            <w:r>
              <w:rPr>
                <w:sz w:val="24"/>
              </w:rPr>
              <w:t>Nomination Letter</w:t>
            </w:r>
          </w:p>
        </w:tc>
      </w:tr>
      <w:tr w:rsidR="00C93D85">
        <w:trPr>
          <w:trHeight w:val="643"/>
        </w:trPr>
        <w:tc>
          <w:tcPr>
            <w:tcW w:w="636" w:type="dxa"/>
          </w:tcPr>
          <w:p w:rsidR="00C93D85" w:rsidRDefault="00B35687">
            <w:pPr>
              <w:pStyle w:val="TableParagraph"/>
              <w:spacing w:before="185"/>
              <w:jc w:val="center"/>
              <w:rPr>
                <w:rFonts w:ascii="MS Gothic" w:hAnsi="MS Gothic"/>
                <w:sz w:val="24"/>
              </w:rPr>
            </w:pPr>
            <w:r>
              <w:rPr>
                <w:rFonts w:ascii="MS Gothic" w:hAnsi="MS Gothic"/>
                <w:sz w:val="24"/>
              </w:rPr>
              <w:t>☐</w:t>
            </w:r>
          </w:p>
        </w:tc>
        <w:tc>
          <w:tcPr>
            <w:tcW w:w="7375" w:type="dxa"/>
          </w:tcPr>
          <w:p w:rsidR="00C93D85" w:rsidRDefault="00B35687">
            <w:pPr>
              <w:pStyle w:val="TableParagraph"/>
              <w:spacing w:before="184"/>
              <w:ind w:left="195"/>
              <w:rPr>
                <w:sz w:val="24"/>
              </w:rPr>
            </w:pPr>
            <w:r>
              <w:rPr>
                <w:sz w:val="24"/>
              </w:rPr>
              <w:t>At least two (2) but no more than five (5) letters of award recommendation</w:t>
            </w:r>
          </w:p>
        </w:tc>
      </w:tr>
      <w:tr w:rsidR="00C93D85">
        <w:trPr>
          <w:trHeight w:val="458"/>
        </w:trPr>
        <w:tc>
          <w:tcPr>
            <w:tcW w:w="636" w:type="dxa"/>
          </w:tcPr>
          <w:p w:rsidR="00C93D85" w:rsidRDefault="00B35687">
            <w:pPr>
              <w:pStyle w:val="TableParagraph"/>
              <w:spacing w:before="185" w:line="254" w:lineRule="exact"/>
              <w:jc w:val="center"/>
              <w:rPr>
                <w:rFonts w:ascii="MS Gothic" w:hAnsi="MS Gothic"/>
                <w:sz w:val="24"/>
              </w:rPr>
            </w:pPr>
            <w:r>
              <w:rPr>
                <w:rFonts w:ascii="MS Gothic" w:hAnsi="MS Gothic"/>
                <w:sz w:val="24"/>
              </w:rPr>
              <w:t>☐</w:t>
            </w:r>
          </w:p>
        </w:tc>
        <w:tc>
          <w:tcPr>
            <w:tcW w:w="7375" w:type="dxa"/>
          </w:tcPr>
          <w:p w:rsidR="00C93D85" w:rsidRDefault="00B35687">
            <w:pPr>
              <w:pStyle w:val="TableParagraph"/>
              <w:spacing w:before="184" w:line="254" w:lineRule="exact"/>
              <w:ind w:left="195"/>
              <w:rPr>
                <w:sz w:val="24"/>
              </w:rPr>
            </w:pPr>
            <w:r>
              <w:rPr>
                <w:sz w:val="24"/>
              </w:rPr>
              <w:t>Optional supporting material, not to exceed ten (10) pages</w:t>
            </w:r>
          </w:p>
        </w:tc>
      </w:tr>
    </w:tbl>
    <w:p w:rsidR="00C93D85" w:rsidRDefault="00C93D85">
      <w:pPr>
        <w:pStyle w:val="BodyText"/>
        <w:rPr>
          <w:rFonts w:ascii="Garamond"/>
          <w:b/>
          <w:sz w:val="32"/>
        </w:rPr>
      </w:pPr>
    </w:p>
    <w:p w:rsidR="00C93D85" w:rsidRDefault="00B35687">
      <w:pPr>
        <w:spacing w:line="259" w:lineRule="auto"/>
        <w:ind w:left="286" w:right="946"/>
        <w:rPr>
          <w:rFonts w:ascii="Garamond"/>
          <w:b/>
          <w:sz w:val="24"/>
        </w:rPr>
      </w:pPr>
      <w:r>
        <w:rPr>
          <w:rFonts w:ascii="Garamond"/>
          <w:b/>
          <w:sz w:val="24"/>
        </w:rPr>
        <w:t>Original nomination packets must be submitted to the Office of Human Resources</w:t>
      </w:r>
      <w:r w:rsidR="00723980">
        <w:rPr>
          <w:rFonts w:ascii="Garamond"/>
          <w:b/>
          <w:sz w:val="24"/>
        </w:rPr>
        <w:t xml:space="preserve"> by </w:t>
      </w:r>
      <w:r w:rsidR="00F36861" w:rsidRPr="00F36861">
        <w:rPr>
          <w:rFonts w:ascii="Garamond"/>
          <w:b/>
          <w:sz w:val="24"/>
        </w:rPr>
        <w:t xml:space="preserve">5:00 pm on Tuesday, </w:t>
      </w:r>
      <w:r w:rsidR="00EC39C1">
        <w:rPr>
          <w:rFonts w:ascii="Garamond"/>
          <w:b/>
          <w:sz w:val="24"/>
        </w:rPr>
        <w:t>October 31, 2023</w:t>
      </w:r>
      <w:r>
        <w:rPr>
          <w:rFonts w:ascii="Garamond"/>
          <w:b/>
          <w:sz w:val="24"/>
        </w:rPr>
        <w:t>.</w:t>
      </w:r>
    </w:p>
    <w:p w:rsidR="00C93D85" w:rsidRDefault="00C93D85">
      <w:pPr>
        <w:pStyle w:val="BodyText"/>
        <w:rPr>
          <w:rFonts w:ascii="Garamond"/>
          <w:b/>
          <w:sz w:val="20"/>
        </w:rPr>
      </w:pPr>
    </w:p>
    <w:p w:rsidR="00C93D85" w:rsidRDefault="00C93D85">
      <w:pPr>
        <w:pStyle w:val="BodyText"/>
        <w:spacing w:before="4"/>
        <w:rPr>
          <w:rFonts w:ascii="Garamond"/>
          <w:b/>
          <w:sz w:val="29"/>
        </w:rPr>
      </w:pPr>
    </w:p>
    <w:tbl>
      <w:tblPr>
        <w:tblW w:w="0" w:type="auto"/>
        <w:tblInd w:w="300" w:type="dxa"/>
        <w:tblLayout w:type="fixed"/>
        <w:tblCellMar>
          <w:left w:w="0" w:type="dxa"/>
          <w:right w:w="0" w:type="dxa"/>
        </w:tblCellMar>
        <w:tblLook w:val="01E0" w:firstRow="1" w:lastRow="1" w:firstColumn="1" w:lastColumn="1" w:noHBand="0" w:noVBand="0"/>
      </w:tblPr>
      <w:tblGrid>
        <w:gridCol w:w="4248"/>
        <w:gridCol w:w="900"/>
        <w:gridCol w:w="4428"/>
      </w:tblGrid>
      <w:tr w:rsidR="00C93D85">
        <w:trPr>
          <w:trHeight w:val="266"/>
        </w:trPr>
        <w:tc>
          <w:tcPr>
            <w:tcW w:w="4248" w:type="dxa"/>
            <w:tcBorders>
              <w:top w:val="single" w:sz="6" w:space="0" w:color="000000"/>
            </w:tcBorders>
          </w:tcPr>
          <w:p w:rsidR="00C93D85" w:rsidRDefault="00B35687">
            <w:pPr>
              <w:pStyle w:val="TableParagraph"/>
              <w:spacing w:line="247" w:lineRule="exact"/>
              <w:ind w:left="0"/>
              <w:rPr>
                <w:sz w:val="24"/>
              </w:rPr>
            </w:pPr>
            <w:r>
              <w:rPr>
                <w:sz w:val="24"/>
              </w:rPr>
              <w:t>Nominator’s Name (please print)</w:t>
            </w:r>
          </w:p>
        </w:tc>
        <w:tc>
          <w:tcPr>
            <w:tcW w:w="900" w:type="dxa"/>
          </w:tcPr>
          <w:p w:rsidR="00C93D85" w:rsidRDefault="00C93D85">
            <w:pPr>
              <w:pStyle w:val="TableParagraph"/>
              <w:ind w:left="0"/>
              <w:rPr>
                <w:rFonts w:ascii="Times New Roman"/>
                <w:sz w:val="18"/>
              </w:rPr>
            </w:pPr>
          </w:p>
        </w:tc>
        <w:tc>
          <w:tcPr>
            <w:tcW w:w="4428" w:type="dxa"/>
            <w:tcBorders>
              <w:top w:val="single" w:sz="6" w:space="0" w:color="000000"/>
            </w:tcBorders>
          </w:tcPr>
          <w:p w:rsidR="00C93D85" w:rsidRDefault="00B35687">
            <w:pPr>
              <w:pStyle w:val="TableParagraph"/>
              <w:spacing w:line="247" w:lineRule="exact"/>
              <w:ind w:left="1"/>
              <w:rPr>
                <w:sz w:val="24"/>
              </w:rPr>
            </w:pPr>
            <w:r>
              <w:rPr>
                <w:sz w:val="24"/>
              </w:rPr>
              <w:t>Department</w:t>
            </w:r>
          </w:p>
        </w:tc>
      </w:tr>
    </w:tbl>
    <w:p w:rsidR="00C93D85" w:rsidRDefault="00C93D85">
      <w:pPr>
        <w:pStyle w:val="BodyText"/>
        <w:rPr>
          <w:rFonts w:ascii="Garamond"/>
          <w:b/>
          <w:sz w:val="20"/>
        </w:rPr>
      </w:pPr>
    </w:p>
    <w:p w:rsidR="00C93D85" w:rsidRDefault="00F36861">
      <w:pPr>
        <w:pStyle w:val="BodyText"/>
        <w:spacing w:before="1"/>
        <w:rPr>
          <w:rFonts w:ascii="Garamond"/>
          <w:b/>
          <w:sz w:val="26"/>
        </w:rPr>
      </w:pPr>
      <w:r>
        <w:rPr>
          <w:noProof/>
        </w:rPr>
        <mc:AlternateContent>
          <mc:Choice Requires="wps">
            <w:drawing>
              <wp:anchor distT="0" distB="0" distL="0" distR="0" simplePos="0" relativeHeight="251657216" behindDoc="0" locked="0" layoutInCell="1" allowOverlap="1">
                <wp:simplePos x="0" y="0"/>
                <wp:positionH relativeFrom="page">
                  <wp:posOffset>845820</wp:posOffset>
                </wp:positionH>
                <wp:positionV relativeFrom="paragraph">
                  <wp:posOffset>215900</wp:posOffset>
                </wp:positionV>
                <wp:extent cx="2697480" cy="0"/>
                <wp:effectExtent l="7620" t="9525" r="9525" b="952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line">
                          <a:avLst/>
                        </a:prstGeom>
                        <a:noFill/>
                        <a:ln w="86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563EB"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7pt" to="27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6XGEg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" strokeweight=".68pt">
                <w10:wrap type="topAndBottom" anchorx="page"/>
              </v:line>
            </w:pict>
          </mc:Fallback>
        </mc:AlternateContent>
      </w:r>
      <w:r>
        <w:rPr>
          <w:noProof/>
        </w:rPr>
        <mc:AlternateContent>
          <mc:Choice Requires="wps">
            <w:drawing>
              <wp:anchor distT="0" distB="0" distL="0" distR="0" simplePos="0" relativeHeight="251658240" behindDoc="0" locked="0" layoutInCell="1" allowOverlap="1">
                <wp:simplePos x="0" y="0"/>
                <wp:positionH relativeFrom="page">
                  <wp:posOffset>4114800</wp:posOffset>
                </wp:positionH>
                <wp:positionV relativeFrom="paragraph">
                  <wp:posOffset>215900</wp:posOffset>
                </wp:positionV>
                <wp:extent cx="2812415" cy="0"/>
                <wp:effectExtent l="9525" t="9525" r="6985" b="952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2415" cy="0"/>
                        </a:xfrm>
                        <a:prstGeom prst="line">
                          <a:avLst/>
                        </a:prstGeom>
                        <a:noFill/>
                        <a:ln w="86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08A27"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7pt" to="545.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V/EgIAACg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" strokeweight=".68pt">
                <w10:wrap type="topAndBottom" anchorx="page"/>
              </v:line>
            </w:pict>
          </mc:Fallback>
        </mc:AlternateContent>
      </w:r>
    </w:p>
    <w:p w:rsidR="00C93D85" w:rsidRDefault="00B35687">
      <w:pPr>
        <w:pStyle w:val="BodyText"/>
        <w:tabs>
          <w:tab w:val="left" w:pos="5425"/>
        </w:tabs>
        <w:spacing w:line="237" w:lineRule="exact"/>
        <w:ind w:left="286"/>
        <w:rPr>
          <w:rFonts w:ascii="Garamond" w:hAnsi="Garamond"/>
        </w:rPr>
      </w:pPr>
      <w:r>
        <w:rPr>
          <w:rFonts w:ascii="Garamond" w:hAnsi="Garamond"/>
        </w:rPr>
        <w:t>Nominator’s</w:t>
      </w:r>
      <w:r>
        <w:rPr>
          <w:rFonts w:ascii="Garamond" w:hAnsi="Garamond"/>
          <w:spacing w:val="-2"/>
        </w:rPr>
        <w:t xml:space="preserve"> </w:t>
      </w:r>
      <w:r>
        <w:rPr>
          <w:rFonts w:ascii="Garamond" w:hAnsi="Garamond"/>
        </w:rPr>
        <w:t>E-mail</w:t>
      </w:r>
      <w:r>
        <w:rPr>
          <w:rFonts w:ascii="Garamond" w:hAnsi="Garamond"/>
        </w:rPr>
        <w:tab/>
        <w:t>Office</w:t>
      </w:r>
      <w:r>
        <w:rPr>
          <w:rFonts w:ascii="Garamond" w:hAnsi="Garamond"/>
          <w:spacing w:val="-1"/>
        </w:rPr>
        <w:t xml:space="preserve"> </w:t>
      </w:r>
      <w:r>
        <w:rPr>
          <w:rFonts w:ascii="Garamond" w:hAnsi="Garamond"/>
        </w:rPr>
        <w:t>Phone</w:t>
      </w:r>
    </w:p>
    <w:p w:rsidR="00C93D85" w:rsidRDefault="00C93D85">
      <w:pPr>
        <w:pStyle w:val="BodyText"/>
        <w:rPr>
          <w:rFonts w:ascii="Garamond"/>
          <w:sz w:val="26"/>
        </w:rPr>
      </w:pPr>
    </w:p>
    <w:p w:rsidR="00C93D85" w:rsidRDefault="00C93D85">
      <w:pPr>
        <w:pStyle w:val="BodyText"/>
        <w:spacing w:before="6"/>
        <w:rPr>
          <w:rFonts w:ascii="Garamond"/>
          <w:sz w:val="22"/>
        </w:rPr>
      </w:pPr>
    </w:p>
    <w:p w:rsidR="00C93D85" w:rsidRDefault="00B35687">
      <w:pPr>
        <w:pStyle w:val="Heading2"/>
        <w:tabs>
          <w:tab w:val="left" w:pos="9636"/>
        </w:tabs>
        <w:spacing w:line="240" w:lineRule="auto"/>
        <w:ind w:left="300"/>
        <w:rPr>
          <w:rFonts w:ascii="Times New Roman" w:hAnsi="Times New Roman"/>
          <w:b w:val="0"/>
        </w:rPr>
      </w:pPr>
      <w:r>
        <w:t>Nominator’s</w:t>
      </w:r>
      <w:r>
        <w:rPr>
          <w:spacing w:val="-15"/>
        </w:rPr>
        <w:t xml:space="preserve"> </w:t>
      </w:r>
      <w:r>
        <w:t xml:space="preserve">Signature:  </w:t>
      </w:r>
      <w:r>
        <w:rPr>
          <w:spacing w:val="3"/>
        </w:rPr>
        <w:t xml:space="preserve"> </w:t>
      </w:r>
      <w:r>
        <w:rPr>
          <w:rFonts w:ascii="Times New Roman" w:hAnsi="Times New Roman"/>
          <w:b w:val="0"/>
          <w:u w:val="single"/>
        </w:rPr>
        <w:t xml:space="preserve"> </w:t>
      </w:r>
      <w:r>
        <w:rPr>
          <w:rFonts w:ascii="Times New Roman" w:hAnsi="Times New Roman"/>
          <w:b w:val="0"/>
          <w:u w:val="single"/>
        </w:rPr>
        <w:tab/>
      </w:r>
    </w:p>
    <w:sectPr w:rsidR="00C93D85">
      <w:pgSz w:w="12240" w:h="15840"/>
      <w:pgMar w:top="1480" w:right="1120" w:bottom="280" w:left="1140"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1D0" w:rsidRDefault="008C01D0">
      <w:r>
        <w:separator/>
      </w:r>
    </w:p>
  </w:endnote>
  <w:endnote w:type="continuationSeparator" w:id="0">
    <w:p w:rsidR="008C01D0" w:rsidRDefault="008C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1D0" w:rsidRDefault="008C01D0">
      <w:r>
        <w:separator/>
      </w:r>
    </w:p>
  </w:footnote>
  <w:footnote w:type="continuationSeparator" w:id="0">
    <w:p w:rsidR="008C01D0" w:rsidRDefault="008C0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D85" w:rsidRDefault="00723980">
    <w:pPr>
      <w:pStyle w:val="BodyText"/>
      <w:spacing w:line="14" w:lineRule="auto"/>
      <w:rPr>
        <w:sz w:val="20"/>
      </w:rPr>
    </w:pPr>
    <w:r>
      <w:rPr>
        <w:rFonts w:ascii="Arial" w:hAnsi="Arial" w:cs="Arial"/>
        <w:noProof/>
        <w:color w:val="333333"/>
        <w:lang w:bidi="ar-SA"/>
      </w:rPr>
      <w:drawing>
        <wp:inline distT="0" distB="0" distL="0" distR="0">
          <wp:extent cx="1698116" cy="770807"/>
          <wp:effectExtent l="0" t="0" r="0" b="0"/>
          <wp:docPr id="2" name="Picture 2" descr="size constrai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ze constraints "/>
                  <pic:cNvPicPr>
                    <a:picLocks noChangeAspect="1" noChangeArrowheads="1"/>
                  </pic:cNvPicPr>
                </pic:nvPicPr>
                <pic:blipFill rotWithShape="1">
                  <a:blip r:embed="rId1">
                    <a:extLst>
                      <a:ext uri="{28A0092B-C50C-407E-A947-70E740481C1C}">
                        <a14:useLocalDpi xmlns:a14="http://schemas.microsoft.com/office/drawing/2010/main" val="0"/>
                      </a:ext>
                    </a:extLst>
                  </a:blip>
                  <a:srcRect l="68440" t="2586" r="4741" b="55648"/>
                  <a:stretch/>
                </pic:blipFill>
                <pic:spPr bwMode="auto">
                  <a:xfrm>
                    <a:off x="0" y="0"/>
                    <a:ext cx="1699091" cy="7712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C4373"/>
    <w:multiLevelType w:val="hybridMultilevel"/>
    <w:tmpl w:val="A0E27616"/>
    <w:lvl w:ilvl="0" w:tplc="96A81FCE">
      <w:numFmt w:val="bullet"/>
      <w:lvlText w:val="☐"/>
      <w:lvlJc w:val="left"/>
      <w:pPr>
        <w:ind w:left="960" w:hanging="300"/>
      </w:pPr>
      <w:rPr>
        <w:rFonts w:ascii="MS Gothic" w:eastAsia="MS Gothic" w:hAnsi="MS Gothic" w:cs="MS Gothic" w:hint="default"/>
        <w:w w:val="100"/>
        <w:sz w:val="24"/>
        <w:szCs w:val="24"/>
        <w:lang w:val="en-US" w:eastAsia="en-US" w:bidi="en-US"/>
      </w:rPr>
    </w:lvl>
    <w:lvl w:ilvl="1" w:tplc="69542E02">
      <w:numFmt w:val="bullet"/>
      <w:lvlText w:val="•"/>
      <w:lvlJc w:val="left"/>
      <w:pPr>
        <w:ind w:left="1862" w:hanging="300"/>
      </w:pPr>
      <w:rPr>
        <w:rFonts w:hint="default"/>
        <w:lang w:val="en-US" w:eastAsia="en-US" w:bidi="en-US"/>
      </w:rPr>
    </w:lvl>
    <w:lvl w:ilvl="2" w:tplc="50E6DA9E">
      <w:numFmt w:val="bullet"/>
      <w:lvlText w:val="•"/>
      <w:lvlJc w:val="left"/>
      <w:pPr>
        <w:ind w:left="2764" w:hanging="300"/>
      </w:pPr>
      <w:rPr>
        <w:rFonts w:hint="default"/>
        <w:lang w:val="en-US" w:eastAsia="en-US" w:bidi="en-US"/>
      </w:rPr>
    </w:lvl>
    <w:lvl w:ilvl="3" w:tplc="65A6F13A">
      <w:numFmt w:val="bullet"/>
      <w:lvlText w:val="•"/>
      <w:lvlJc w:val="left"/>
      <w:pPr>
        <w:ind w:left="3666" w:hanging="300"/>
      </w:pPr>
      <w:rPr>
        <w:rFonts w:hint="default"/>
        <w:lang w:val="en-US" w:eastAsia="en-US" w:bidi="en-US"/>
      </w:rPr>
    </w:lvl>
    <w:lvl w:ilvl="4" w:tplc="D8CA6DF4">
      <w:numFmt w:val="bullet"/>
      <w:lvlText w:val="•"/>
      <w:lvlJc w:val="left"/>
      <w:pPr>
        <w:ind w:left="4568" w:hanging="300"/>
      </w:pPr>
      <w:rPr>
        <w:rFonts w:hint="default"/>
        <w:lang w:val="en-US" w:eastAsia="en-US" w:bidi="en-US"/>
      </w:rPr>
    </w:lvl>
    <w:lvl w:ilvl="5" w:tplc="A3FEE6DE">
      <w:numFmt w:val="bullet"/>
      <w:lvlText w:val="•"/>
      <w:lvlJc w:val="left"/>
      <w:pPr>
        <w:ind w:left="5470" w:hanging="300"/>
      </w:pPr>
      <w:rPr>
        <w:rFonts w:hint="default"/>
        <w:lang w:val="en-US" w:eastAsia="en-US" w:bidi="en-US"/>
      </w:rPr>
    </w:lvl>
    <w:lvl w:ilvl="6" w:tplc="7792A8D6">
      <w:numFmt w:val="bullet"/>
      <w:lvlText w:val="•"/>
      <w:lvlJc w:val="left"/>
      <w:pPr>
        <w:ind w:left="6372" w:hanging="300"/>
      </w:pPr>
      <w:rPr>
        <w:rFonts w:hint="default"/>
        <w:lang w:val="en-US" w:eastAsia="en-US" w:bidi="en-US"/>
      </w:rPr>
    </w:lvl>
    <w:lvl w:ilvl="7" w:tplc="83303ED0">
      <w:numFmt w:val="bullet"/>
      <w:lvlText w:val="•"/>
      <w:lvlJc w:val="left"/>
      <w:pPr>
        <w:ind w:left="7274" w:hanging="300"/>
      </w:pPr>
      <w:rPr>
        <w:rFonts w:hint="default"/>
        <w:lang w:val="en-US" w:eastAsia="en-US" w:bidi="en-US"/>
      </w:rPr>
    </w:lvl>
    <w:lvl w:ilvl="8" w:tplc="FEBAE818">
      <w:numFmt w:val="bullet"/>
      <w:lvlText w:val="•"/>
      <w:lvlJc w:val="left"/>
      <w:pPr>
        <w:ind w:left="8176" w:hanging="300"/>
      </w:pPr>
      <w:rPr>
        <w:rFonts w:hint="default"/>
        <w:lang w:val="en-US" w:eastAsia="en-US" w:bidi="en-US"/>
      </w:rPr>
    </w:lvl>
  </w:abstractNum>
  <w:abstractNum w:abstractNumId="1" w15:restartNumberingAfterBreak="0">
    <w:nsid w:val="3EE403F1"/>
    <w:multiLevelType w:val="hybridMultilevel"/>
    <w:tmpl w:val="B91E6088"/>
    <w:lvl w:ilvl="0" w:tplc="99A49B98">
      <w:numFmt w:val="bullet"/>
      <w:lvlText w:val=""/>
      <w:lvlJc w:val="left"/>
      <w:pPr>
        <w:ind w:left="1740" w:hanging="720"/>
      </w:pPr>
      <w:rPr>
        <w:rFonts w:ascii="Symbol" w:eastAsia="Symbol" w:hAnsi="Symbol" w:cs="Symbol" w:hint="default"/>
        <w:w w:val="99"/>
        <w:sz w:val="20"/>
        <w:szCs w:val="20"/>
        <w:lang w:val="en-US" w:eastAsia="en-US" w:bidi="en-US"/>
      </w:rPr>
    </w:lvl>
    <w:lvl w:ilvl="1" w:tplc="8564E2D2">
      <w:numFmt w:val="bullet"/>
      <w:lvlText w:val="•"/>
      <w:lvlJc w:val="left"/>
      <w:pPr>
        <w:ind w:left="2564" w:hanging="720"/>
      </w:pPr>
      <w:rPr>
        <w:rFonts w:hint="default"/>
        <w:lang w:val="en-US" w:eastAsia="en-US" w:bidi="en-US"/>
      </w:rPr>
    </w:lvl>
    <w:lvl w:ilvl="2" w:tplc="242866FC">
      <w:numFmt w:val="bullet"/>
      <w:lvlText w:val="•"/>
      <w:lvlJc w:val="left"/>
      <w:pPr>
        <w:ind w:left="3388" w:hanging="720"/>
      </w:pPr>
      <w:rPr>
        <w:rFonts w:hint="default"/>
        <w:lang w:val="en-US" w:eastAsia="en-US" w:bidi="en-US"/>
      </w:rPr>
    </w:lvl>
    <w:lvl w:ilvl="3" w:tplc="689EF394">
      <w:numFmt w:val="bullet"/>
      <w:lvlText w:val="•"/>
      <w:lvlJc w:val="left"/>
      <w:pPr>
        <w:ind w:left="4212" w:hanging="720"/>
      </w:pPr>
      <w:rPr>
        <w:rFonts w:hint="default"/>
        <w:lang w:val="en-US" w:eastAsia="en-US" w:bidi="en-US"/>
      </w:rPr>
    </w:lvl>
    <w:lvl w:ilvl="4" w:tplc="22BCED00">
      <w:numFmt w:val="bullet"/>
      <w:lvlText w:val="•"/>
      <w:lvlJc w:val="left"/>
      <w:pPr>
        <w:ind w:left="5036" w:hanging="720"/>
      </w:pPr>
      <w:rPr>
        <w:rFonts w:hint="default"/>
        <w:lang w:val="en-US" w:eastAsia="en-US" w:bidi="en-US"/>
      </w:rPr>
    </w:lvl>
    <w:lvl w:ilvl="5" w:tplc="97DA0D92">
      <w:numFmt w:val="bullet"/>
      <w:lvlText w:val="•"/>
      <w:lvlJc w:val="left"/>
      <w:pPr>
        <w:ind w:left="5860" w:hanging="720"/>
      </w:pPr>
      <w:rPr>
        <w:rFonts w:hint="default"/>
        <w:lang w:val="en-US" w:eastAsia="en-US" w:bidi="en-US"/>
      </w:rPr>
    </w:lvl>
    <w:lvl w:ilvl="6" w:tplc="F2066BA4">
      <w:numFmt w:val="bullet"/>
      <w:lvlText w:val="•"/>
      <w:lvlJc w:val="left"/>
      <w:pPr>
        <w:ind w:left="6684" w:hanging="720"/>
      </w:pPr>
      <w:rPr>
        <w:rFonts w:hint="default"/>
        <w:lang w:val="en-US" w:eastAsia="en-US" w:bidi="en-US"/>
      </w:rPr>
    </w:lvl>
    <w:lvl w:ilvl="7" w:tplc="0DA284E2">
      <w:numFmt w:val="bullet"/>
      <w:lvlText w:val="•"/>
      <w:lvlJc w:val="left"/>
      <w:pPr>
        <w:ind w:left="7508" w:hanging="720"/>
      </w:pPr>
      <w:rPr>
        <w:rFonts w:hint="default"/>
        <w:lang w:val="en-US" w:eastAsia="en-US" w:bidi="en-US"/>
      </w:rPr>
    </w:lvl>
    <w:lvl w:ilvl="8" w:tplc="43B8400A">
      <w:numFmt w:val="bullet"/>
      <w:lvlText w:val="•"/>
      <w:lvlJc w:val="left"/>
      <w:pPr>
        <w:ind w:left="8332" w:hanging="720"/>
      </w:pPr>
      <w:rPr>
        <w:rFonts w:hint="default"/>
        <w:lang w:val="en-US" w:eastAsia="en-US" w:bidi="en-US"/>
      </w:rPr>
    </w:lvl>
  </w:abstractNum>
  <w:abstractNum w:abstractNumId="2" w15:restartNumberingAfterBreak="0">
    <w:nsid w:val="42AC0ED2"/>
    <w:multiLevelType w:val="hybridMultilevel"/>
    <w:tmpl w:val="715E85BE"/>
    <w:lvl w:ilvl="0" w:tplc="3BC2EF6C">
      <w:start w:val="1"/>
      <w:numFmt w:val="decimal"/>
      <w:lvlText w:val="%1."/>
      <w:lvlJc w:val="left"/>
      <w:pPr>
        <w:ind w:left="1020" w:hanging="360"/>
        <w:jc w:val="left"/>
      </w:pPr>
      <w:rPr>
        <w:rFonts w:ascii="Times New Roman" w:eastAsia="Times New Roman" w:hAnsi="Times New Roman" w:cs="Times New Roman" w:hint="default"/>
        <w:spacing w:val="-2"/>
        <w:w w:val="99"/>
        <w:sz w:val="24"/>
        <w:szCs w:val="24"/>
        <w:lang w:val="en-US" w:eastAsia="en-US" w:bidi="en-US"/>
      </w:rPr>
    </w:lvl>
    <w:lvl w:ilvl="1" w:tplc="A84875F6">
      <w:numFmt w:val="bullet"/>
      <w:lvlText w:val="☐"/>
      <w:lvlJc w:val="left"/>
      <w:pPr>
        <w:ind w:left="3242" w:hanging="241"/>
      </w:pPr>
      <w:rPr>
        <w:rFonts w:ascii="MS Gothic" w:eastAsia="MS Gothic" w:hAnsi="MS Gothic" w:cs="MS Gothic" w:hint="default"/>
        <w:w w:val="100"/>
        <w:sz w:val="22"/>
        <w:szCs w:val="22"/>
        <w:lang w:val="en-US" w:eastAsia="en-US" w:bidi="en-US"/>
      </w:rPr>
    </w:lvl>
    <w:lvl w:ilvl="2" w:tplc="CCB4B88A">
      <w:numFmt w:val="bullet"/>
      <w:lvlText w:val="•"/>
      <w:lvlJc w:val="left"/>
      <w:pPr>
        <w:ind w:left="3988" w:hanging="241"/>
      </w:pPr>
      <w:rPr>
        <w:rFonts w:hint="default"/>
        <w:lang w:val="en-US" w:eastAsia="en-US" w:bidi="en-US"/>
      </w:rPr>
    </w:lvl>
    <w:lvl w:ilvl="3" w:tplc="34B696B0">
      <w:numFmt w:val="bullet"/>
      <w:lvlText w:val="•"/>
      <w:lvlJc w:val="left"/>
      <w:pPr>
        <w:ind w:left="4737" w:hanging="241"/>
      </w:pPr>
      <w:rPr>
        <w:rFonts w:hint="default"/>
        <w:lang w:val="en-US" w:eastAsia="en-US" w:bidi="en-US"/>
      </w:rPr>
    </w:lvl>
    <w:lvl w:ilvl="4" w:tplc="48E02BB0">
      <w:numFmt w:val="bullet"/>
      <w:lvlText w:val="•"/>
      <w:lvlJc w:val="left"/>
      <w:pPr>
        <w:ind w:left="5486" w:hanging="241"/>
      </w:pPr>
      <w:rPr>
        <w:rFonts w:hint="default"/>
        <w:lang w:val="en-US" w:eastAsia="en-US" w:bidi="en-US"/>
      </w:rPr>
    </w:lvl>
    <w:lvl w:ilvl="5" w:tplc="7FFC8A6C">
      <w:numFmt w:val="bullet"/>
      <w:lvlText w:val="•"/>
      <w:lvlJc w:val="left"/>
      <w:pPr>
        <w:ind w:left="6235" w:hanging="241"/>
      </w:pPr>
      <w:rPr>
        <w:rFonts w:hint="default"/>
        <w:lang w:val="en-US" w:eastAsia="en-US" w:bidi="en-US"/>
      </w:rPr>
    </w:lvl>
    <w:lvl w:ilvl="6" w:tplc="D786CD3E">
      <w:numFmt w:val="bullet"/>
      <w:lvlText w:val="•"/>
      <w:lvlJc w:val="left"/>
      <w:pPr>
        <w:ind w:left="6984" w:hanging="241"/>
      </w:pPr>
      <w:rPr>
        <w:rFonts w:hint="default"/>
        <w:lang w:val="en-US" w:eastAsia="en-US" w:bidi="en-US"/>
      </w:rPr>
    </w:lvl>
    <w:lvl w:ilvl="7" w:tplc="83480376">
      <w:numFmt w:val="bullet"/>
      <w:lvlText w:val="•"/>
      <w:lvlJc w:val="left"/>
      <w:pPr>
        <w:ind w:left="7733" w:hanging="241"/>
      </w:pPr>
      <w:rPr>
        <w:rFonts w:hint="default"/>
        <w:lang w:val="en-US" w:eastAsia="en-US" w:bidi="en-US"/>
      </w:rPr>
    </w:lvl>
    <w:lvl w:ilvl="8" w:tplc="4058C5DE">
      <w:numFmt w:val="bullet"/>
      <w:lvlText w:val="•"/>
      <w:lvlJc w:val="left"/>
      <w:pPr>
        <w:ind w:left="8482" w:hanging="241"/>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5"/>
    <w:rsid w:val="003E7340"/>
    <w:rsid w:val="00481D1D"/>
    <w:rsid w:val="005D72E0"/>
    <w:rsid w:val="00723980"/>
    <w:rsid w:val="008C01D0"/>
    <w:rsid w:val="00AF667F"/>
    <w:rsid w:val="00B35687"/>
    <w:rsid w:val="00BA730B"/>
    <w:rsid w:val="00C36859"/>
    <w:rsid w:val="00C93D85"/>
    <w:rsid w:val="00CC48D2"/>
    <w:rsid w:val="00EB3FB9"/>
    <w:rsid w:val="00EC39C1"/>
    <w:rsid w:val="00F3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F337E8-4ADE-46D6-B890-BB6995C3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9"/>
      <w:ind w:left="1603"/>
      <w:outlineLvl w:val="0"/>
    </w:pPr>
    <w:rPr>
      <w:rFonts w:ascii="Garamond" w:eastAsia="Garamond" w:hAnsi="Garamond" w:cs="Garamond"/>
      <w:b/>
      <w:bCs/>
      <w:sz w:val="32"/>
      <w:szCs w:val="32"/>
    </w:rPr>
  </w:style>
  <w:style w:type="paragraph" w:styleId="Heading2">
    <w:name w:val="heading 2"/>
    <w:basedOn w:val="Normal"/>
    <w:uiPriority w:val="1"/>
    <w:qFormat/>
    <w:pPr>
      <w:spacing w:line="274" w:lineRule="exact"/>
      <w:ind w:left="286"/>
      <w:outlineLvl w:val="1"/>
    </w:pPr>
    <w:rPr>
      <w:rFonts w:ascii="Garamond" w:eastAsia="Garamond"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40" w:hanging="720"/>
    </w:pPr>
  </w:style>
  <w:style w:type="paragraph" w:customStyle="1" w:styleId="TableParagraph">
    <w:name w:val="Table Paragraph"/>
    <w:basedOn w:val="Normal"/>
    <w:uiPriority w:val="1"/>
    <w:qFormat/>
    <w:pPr>
      <w:ind w:left="4"/>
    </w:pPr>
    <w:rPr>
      <w:rFonts w:ascii="Garamond" w:eastAsia="Garamond" w:hAnsi="Garamond" w:cs="Garamond"/>
    </w:rPr>
  </w:style>
  <w:style w:type="paragraph" w:styleId="Header">
    <w:name w:val="header"/>
    <w:basedOn w:val="Normal"/>
    <w:link w:val="HeaderChar"/>
    <w:uiPriority w:val="99"/>
    <w:unhideWhenUsed/>
    <w:rsid w:val="00CC48D2"/>
    <w:pPr>
      <w:tabs>
        <w:tab w:val="center" w:pos="4680"/>
        <w:tab w:val="right" w:pos="9360"/>
      </w:tabs>
    </w:pPr>
  </w:style>
  <w:style w:type="character" w:customStyle="1" w:styleId="HeaderChar">
    <w:name w:val="Header Char"/>
    <w:basedOn w:val="DefaultParagraphFont"/>
    <w:link w:val="Header"/>
    <w:uiPriority w:val="99"/>
    <w:rsid w:val="00CC48D2"/>
    <w:rPr>
      <w:rFonts w:ascii="Times New Roman" w:eastAsia="Times New Roman" w:hAnsi="Times New Roman" w:cs="Times New Roman"/>
      <w:lang w:bidi="en-US"/>
    </w:rPr>
  </w:style>
  <w:style w:type="paragraph" w:styleId="Footer">
    <w:name w:val="footer"/>
    <w:basedOn w:val="Normal"/>
    <w:link w:val="FooterChar"/>
    <w:uiPriority w:val="99"/>
    <w:unhideWhenUsed/>
    <w:rsid w:val="00CC48D2"/>
    <w:pPr>
      <w:tabs>
        <w:tab w:val="center" w:pos="4680"/>
        <w:tab w:val="right" w:pos="9360"/>
      </w:tabs>
    </w:pPr>
  </w:style>
  <w:style w:type="character" w:customStyle="1" w:styleId="FooterChar">
    <w:name w:val="Footer Char"/>
    <w:basedOn w:val="DefaultParagraphFont"/>
    <w:link w:val="Footer"/>
    <w:uiPriority w:val="99"/>
    <w:rsid w:val="00CC48D2"/>
    <w:rPr>
      <w:rFonts w:ascii="Times New Roman" w:eastAsia="Times New Roman" w:hAnsi="Times New Roman" w:cs="Times New Roman"/>
      <w:lang w:bidi="en-US"/>
    </w:rPr>
  </w:style>
  <w:style w:type="character" w:styleId="Hyperlink">
    <w:name w:val="Hyperlink"/>
    <w:basedOn w:val="DefaultParagraphFont"/>
    <w:uiPriority w:val="99"/>
    <w:unhideWhenUsed/>
    <w:rsid w:val="00C36859"/>
    <w:rPr>
      <w:color w:val="0000FF" w:themeColor="hyperlink"/>
      <w:u w:val="single"/>
    </w:rPr>
  </w:style>
  <w:style w:type="character" w:styleId="UnresolvedMention">
    <w:name w:val="Unresolved Mention"/>
    <w:basedOn w:val="DefaultParagraphFont"/>
    <w:uiPriority w:val="99"/>
    <w:semiHidden/>
    <w:unhideWhenUsed/>
    <w:rsid w:val="00C36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hr@ubalt.ed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lliott@ubal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updater</dc:creator>
  <cp:lastModifiedBy>Laura Schoefield</cp:lastModifiedBy>
  <cp:revision>2</cp:revision>
  <dcterms:created xsi:type="dcterms:W3CDTF">2023-09-22T15:10:00Z</dcterms:created>
  <dcterms:modified xsi:type="dcterms:W3CDTF">2023-09-22T15:10:00Z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Creator">
    <vt:lpwstr>Microsoft® Word 2013</vt:lpwstr>
  </property>
  <property fmtid="{D5CDD505-2E9C-101B-9397-08002B2CF9AE}" pid="4" name="LastSaved">
    <vt:filetime>2018-05-08T00:00:00Z</vt:filetime>
  </property>
</Properties>
</file>