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50"/>
        <w:rPr>
          <w:rFonts w:ascii="Times New Roman"/>
          <w:sz w:val="20"/>
        </w:rPr>
      </w:pPr>
      <w:r>
        <w:rPr>
          <w:rFonts w:ascii="Times New Roman"/>
          <w:sz w:val="20"/>
        </w:rPr>
        <w:drawing>
          <wp:inline distT="0" distB="0" distL="0" distR="0">
            <wp:extent cx="1944687" cy="4667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44687" cy="466725"/>
                    </a:xfrm>
                    <a:prstGeom prst="rect">
                      <a:avLst/>
                    </a:prstGeom>
                  </pic:spPr>
                </pic:pic>
              </a:graphicData>
            </a:graphic>
          </wp:inline>
        </w:drawing>
      </w:r>
      <w:r>
        <w:rPr>
          <w:rFonts w:ascii="Times New Roman"/>
          <w:sz w:val="20"/>
        </w:rPr>
      </w:r>
    </w:p>
    <w:p>
      <w:pPr>
        <w:pStyle w:val="BodyText"/>
        <w:spacing w:before="1"/>
        <w:rPr>
          <w:rFonts w:ascii="Times New Roman"/>
          <w:sz w:val="17"/>
        </w:rPr>
      </w:pPr>
    </w:p>
    <w:p>
      <w:pPr>
        <w:spacing w:before="56"/>
        <w:ind w:left="2548" w:right="0" w:firstLine="0"/>
        <w:jc w:val="left"/>
        <w:rPr>
          <w:b/>
          <w:sz w:val="22"/>
        </w:rPr>
      </w:pPr>
      <w:r>
        <w:rPr>
          <w:b/>
          <w:sz w:val="22"/>
        </w:rPr>
        <w:t>REQUISITION FOR PURCHASE OF GOODS AND SERVICES</w:t>
      </w:r>
    </w:p>
    <w:p>
      <w:pPr>
        <w:pStyle w:val="BodyText"/>
        <w:spacing w:before="11"/>
        <w:rPr>
          <w:b/>
          <w:sz w:val="21"/>
        </w:rPr>
      </w:pPr>
    </w:p>
    <w:p>
      <w:pPr>
        <w:pStyle w:val="BodyText"/>
        <w:ind w:left="112" w:right="1012"/>
      </w:pPr>
      <w:r>
        <w:rPr/>
        <w:t>If you do not have access to the PeopleSoft electronic requisition, complete, print and have this requisition form signed by an authorized approver. Send the requisition to Procurement. The Procurement staff will enter the requisition. Here is the </w:t>
      </w:r>
      <w:hyperlink r:id="rId6">
        <w:r>
          <w:rPr>
            <w:color w:val="0563C1"/>
            <w:u w:val="single" w:color="0563C1"/>
          </w:rPr>
          <w:t>Peoplesoft electronic requisition</w:t>
        </w:r>
        <w:r>
          <w:rPr/>
          <w:t>, </w:t>
        </w:r>
      </w:hyperlink>
      <w:r>
        <w:rPr/>
        <w:t>complete it, along with manager’s signature and send it to Procurement via campus mail.</w:t>
      </w:r>
    </w:p>
    <w:p>
      <w:pPr>
        <w:pStyle w:val="BodyText"/>
        <w:spacing w:before="1" w:after="1"/>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431"/>
        <w:gridCol w:w="2136"/>
        <w:gridCol w:w="3600"/>
      </w:tblGrid>
      <w:tr>
        <w:trPr>
          <w:trHeight w:val="1050" w:hRule="atLeast"/>
        </w:trPr>
        <w:tc>
          <w:tcPr>
            <w:tcW w:w="2268" w:type="dxa"/>
            <w:vMerge w:val="restart"/>
          </w:tcPr>
          <w:p>
            <w:pPr>
              <w:pStyle w:val="TableParagraph"/>
              <w:rPr>
                <w:sz w:val="22"/>
              </w:rPr>
            </w:pPr>
          </w:p>
          <w:p>
            <w:pPr>
              <w:pStyle w:val="TableParagraph"/>
              <w:spacing w:before="11"/>
              <w:rPr>
                <w:sz w:val="21"/>
              </w:rPr>
            </w:pPr>
          </w:p>
          <w:p>
            <w:pPr>
              <w:pStyle w:val="TableParagraph"/>
              <w:ind w:left="155" w:right="145"/>
              <w:jc w:val="center"/>
              <w:rPr>
                <w:b/>
                <w:sz w:val="22"/>
              </w:rPr>
            </w:pPr>
            <w:r>
              <w:rPr>
                <w:b/>
                <w:sz w:val="22"/>
              </w:rPr>
              <w:t>University of Baltimore</w:t>
            </w:r>
          </w:p>
          <w:p>
            <w:pPr>
              <w:pStyle w:val="TableParagraph"/>
              <w:spacing w:before="1"/>
              <w:ind w:left="158" w:right="145"/>
              <w:jc w:val="center"/>
              <w:rPr>
                <w:b/>
                <w:sz w:val="22"/>
              </w:rPr>
            </w:pPr>
            <w:r>
              <w:rPr>
                <w:b/>
                <w:sz w:val="22"/>
              </w:rPr>
              <w:t>Purchase Requisition</w:t>
            </w:r>
          </w:p>
        </w:tc>
        <w:tc>
          <w:tcPr>
            <w:tcW w:w="2431" w:type="dxa"/>
          </w:tcPr>
          <w:p>
            <w:pPr>
              <w:pStyle w:val="TableParagraph"/>
              <w:spacing w:line="268" w:lineRule="exact"/>
              <w:ind w:left="107"/>
              <w:rPr>
                <w:sz w:val="22"/>
              </w:rPr>
            </w:pPr>
            <w:r>
              <w:rPr>
                <w:sz w:val="22"/>
              </w:rPr>
              <w:t>Requestor:</w:t>
            </w:r>
          </w:p>
          <w:p>
            <w:pPr>
              <w:pStyle w:val="TableParagraph"/>
              <w:rPr>
                <w:sz w:val="22"/>
              </w:rPr>
            </w:pPr>
          </w:p>
          <w:p>
            <w:pPr>
              <w:pStyle w:val="TableParagraph"/>
              <w:spacing w:before="2"/>
              <w:rPr>
                <w:sz w:val="22"/>
              </w:rPr>
            </w:pPr>
          </w:p>
          <w:p>
            <w:pPr>
              <w:pStyle w:val="TableParagraph"/>
              <w:spacing w:line="223" w:lineRule="exact" w:before="1"/>
              <w:ind w:left="107"/>
              <w:rPr>
                <w:i/>
                <w:sz w:val="20"/>
              </w:rPr>
            </w:pPr>
            <w:r>
              <w:rPr>
                <w:i/>
                <w:sz w:val="20"/>
              </w:rPr>
              <w:t>(signature)</w:t>
            </w:r>
          </w:p>
        </w:tc>
        <w:tc>
          <w:tcPr>
            <w:tcW w:w="2136" w:type="dxa"/>
          </w:tcPr>
          <w:p>
            <w:pPr>
              <w:pStyle w:val="TableParagraph"/>
              <w:ind w:left="107" w:right="585"/>
              <w:rPr>
                <w:sz w:val="22"/>
              </w:rPr>
            </w:pPr>
            <w:r>
              <w:rPr>
                <w:sz w:val="22"/>
              </w:rPr>
              <w:t>Department: Phone Number:</w:t>
            </w:r>
          </w:p>
        </w:tc>
        <w:tc>
          <w:tcPr>
            <w:tcW w:w="3600" w:type="dxa"/>
          </w:tcPr>
          <w:p>
            <w:pPr>
              <w:pStyle w:val="TableParagraph"/>
              <w:spacing w:line="268" w:lineRule="exact"/>
              <w:ind w:left="107"/>
              <w:rPr>
                <w:sz w:val="22"/>
              </w:rPr>
            </w:pPr>
            <w:r>
              <w:rPr>
                <w:sz w:val="22"/>
              </w:rPr>
              <w:t>Requisition Number:</w:t>
            </w:r>
          </w:p>
        </w:tc>
      </w:tr>
      <w:tr>
        <w:trPr>
          <w:trHeight w:val="803" w:hRule="atLeast"/>
        </w:trPr>
        <w:tc>
          <w:tcPr>
            <w:tcW w:w="2268" w:type="dxa"/>
            <w:vMerge/>
            <w:tcBorders>
              <w:top w:val="nil"/>
            </w:tcBorders>
          </w:tcPr>
          <w:p>
            <w:pPr>
              <w:rPr>
                <w:sz w:val="2"/>
                <w:szCs w:val="2"/>
              </w:rPr>
            </w:pPr>
          </w:p>
        </w:tc>
        <w:tc>
          <w:tcPr>
            <w:tcW w:w="2431" w:type="dxa"/>
          </w:tcPr>
          <w:p>
            <w:pPr>
              <w:pStyle w:val="TableParagraph"/>
              <w:spacing w:line="268" w:lineRule="exact"/>
              <w:ind w:left="107"/>
              <w:rPr>
                <w:sz w:val="22"/>
              </w:rPr>
            </w:pPr>
            <w:r>
              <w:rPr>
                <w:sz w:val="22"/>
              </w:rPr>
              <w:t>Date Items Needed:</w:t>
            </w:r>
          </w:p>
        </w:tc>
        <w:tc>
          <w:tcPr>
            <w:tcW w:w="2136" w:type="dxa"/>
          </w:tcPr>
          <w:p>
            <w:pPr>
              <w:pStyle w:val="TableParagraph"/>
              <w:spacing w:line="268" w:lineRule="exact"/>
              <w:ind w:left="107"/>
              <w:rPr>
                <w:sz w:val="22"/>
              </w:rPr>
            </w:pPr>
            <w:r>
              <w:rPr>
                <w:sz w:val="22"/>
              </w:rPr>
              <w:t>Deliver Items to:</w:t>
            </w:r>
          </w:p>
        </w:tc>
        <w:tc>
          <w:tcPr>
            <w:tcW w:w="3600" w:type="dxa"/>
          </w:tcPr>
          <w:p>
            <w:pPr>
              <w:pStyle w:val="TableParagraph"/>
              <w:spacing w:line="268" w:lineRule="exact"/>
              <w:ind w:left="107"/>
              <w:rPr>
                <w:sz w:val="22"/>
              </w:rPr>
            </w:pPr>
            <w:r>
              <w:rPr>
                <w:sz w:val="22"/>
              </w:rPr>
              <w:t>Vendor Name and Address:</w:t>
            </w:r>
          </w:p>
        </w:tc>
      </w:tr>
      <w:tr>
        <w:trPr>
          <w:trHeight w:val="805" w:hRule="atLeast"/>
        </w:trPr>
        <w:tc>
          <w:tcPr>
            <w:tcW w:w="2268" w:type="dxa"/>
            <w:vMerge/>
            <w:tcBorders>
              <w:top w:val="nil"/>
            </w:tcBorders>
          </w:tcPr>
          <w:p>
            <w:pPr>
              <w:rPr>
                <w:sz w:val="2"/>
                <w:szCs w:val="2"/>
              </w:rPr>
            </w:pPr>
          </w:p>
        </w:tc>
        <w:tc>
          <w:tcPr>
            <w:tcW w:w="2431" w:type="dxa"/>
          </w:tcPr>
          <w:p>
            <w:pPr>
              <w:pStyle w:val="TableParagraph"/>
              <w:ind w:left="107" w:right="357"/>
              <w:rPr>
                <w:sz w:val="22"/>
              </w:rPr>
            </w:pPr>
            <w:r>
              <w:rPr>
                <w:sz w:val="22"/>
              </w:rPr>
              <w:t>Comptroller’s Office / Finance Approval:</w:t>
            </w:r>
          </w:p>
        </w:tc>
        <w:tc>
          <w:tcPr>
            <w:tcW w:w="2136" w:type="dxa"/>
          </w:tcPr>
          <w:p>
            <w:pPr>
              <w:pStyle w:val="TableParagraph"/>
              <w:spacing w:line="268" w:lineRule="exact"/>
              <w:ind w:left="107"/>
              <w:rPr>
                <w:sz w:val="22"/>
              </w:rPr>
            </w:pPr>
            <w:r>
              <w:rPr>
                <w:sz w:val="22"/>
              </w:rPr>
              <w:t>Date:</w:t>
            </w:r>
          </w:p>
        </w:tc>
        <w:tc>
          <w:tcPr>
            <w:tcW w:w="3600" w:type="dxa"/>
          </w:tcPr>
          <w:p>
            <w:pPr>
              <w:pStyle w:val="TableParagraph"/>
              <w:spacing w:line="268" w:lineRule="exact"/>
              <w:ind w:left="107"/>
              <w:rPr>
                <w:sz w:val="22"/>
              </w:rPr>
            </w:pPr>
            <w:r>
              <w:rPr>
                <w:sz w:val="22"/>
              </w:rPr>
              <w:t>Vendor FEIN / TIN or SSN:</w:t>
            </w:r>
          </w:p>
        </w:tc>
      </w:tr>
    </w:tbl>
    <w:p>
      <w:pPr>
        <w:pStyle w:val="BodyText"/>
        <w:spacing w:before="11"/>
        <w:rPr>
          <w:sz w:val="21"/>
        </w:rPr>
      </w:pPr>
    </w:p>
    <w:p>
      <w:pPr>
        <w:pStyle w:val="BodyText"/>
        <w:ind w:left="111" w:right="768"/>
      </w:pPr>
      <w:r>
        <w:rPr/>
        <w:t>The requestor certifies s/he has screened surplus property prior to requisition, and confirms funds are available for payment of the goods and/or services requested. Certain goods or services are subject to </w:t>
      </w:r>
      <w:hyperlink r:id="rId7">
        <w:r>
          <w:rPr>
            <w:color w:val="0563C1"/>
            <w:u w:val="single" w:color="0563C1"/>
          </w:rPr>
          <w:t>special</w:t>
        </w:r>
      </w:hyperlink>
      <w:r>
        <w:rPr>
          <w:color w:val="0563C1"/>
        </w:rPr>
        <w:t> </w:t>
      </w:r>
      <w:hyperlink r:id="rId7">
        <w:r>
          <w:rPr>
            <w:color w:val="0563C1"/>
            <w:u w:val="single" w:color="0563C1"/>
          </w:rPr>
          <w:t>approvals</w:t>
        </w:r>
        <w:r>
          <w:rPr/>
          <w:t>.</w:t>
        </w:r>
      </w:hyperlink>
    </w:p>
    <w:p>
      <w:pPr>
        <w:pStyle w:val="BodyText"/>
        <w:spacing w:before="2"/>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6"/>
        <w:gridCol w:w="1507"/>
        <w:gridCol w:w="1685"/>
        <w:gridCol w:w="1596"/>
        <w:gridCol w:w="1596"/>
      </w:tblGrid>
      <w:tr>
        <w:trPr>
          <w:trHeight w:val="537" w:hRule="atLeast"/>
        </w:trPr>
        <w:tc>
          <w:tcPr>
            <w:tcW w:w="1596" w:type="dxa"/>
          </w:tcPr>
          <w:p>
            <w:pPr>
              <w:pStyle w:val="TableParagraph"/>
              <w:spacing w:line="268" w:lineRule="exact"/>
              <w:ind w:left="294"/>
              <w:rPr>
                <w:sz w:val="22"/>
              </w:rPr>
            </w:pPr>
            <w:r>
              <w:rPr>
                <w:sz w:val="22"/>
              </w:rPr>
              <w:t>Accounting</w:t>
            </w:r>
          </w:p>
          <w:p>
            <w:pPr>
              <w:pStyle w:val="TableParagraph"/>
              <w:spacing w:line="249" w:lineRule="exact"/>
              <w:ind w:left="314"/>
              <w:rPr>
                <w:sz w:val="22"/>
              </w:rPr>
            </w:pPr>
            <w:r>
              <w:rPr>
                <w:sz w:val="22"/>
              </w:rPr>
              <w:t>Chartfields</w:t>
            </w:r>
          </w:p>
        </w:tc>
        <w:tc>
          <w:tcPr>
            <w:tcW w:w="1596" w:type="dxa"/>
          </w:tcPr>
          <w:p>
            <w:pPr>
              <w:pStyle w:val="TableParagraph"/>
              <w:spacing w:line="268" w:lineRule="exact"/>
              <w:ind w:left="429"/>
              <w:rPr>
                <w:sz w:val="22"/>
              </w:rPr>
            </w:pPr>
            <w:r>
              <w:rPr>
                <w:sz w:val="22"/>
              </w:rPr>
              <w:t>Account</w:t>
            </w:r>
          </w:p>
        </w:tc>
        <w:tc>
          <w:tcPr>
            <w:tcW w:w="1507" w:type="dxa"/>
          </w:tcPr>
          <w:p>
            <w:pPr>
              <w:pStyle w:val="TableParagraph"/>
              <w:spacing w:line="268" w:lineRule="exact"/>
              <w:ind w:left="208"/>
              <w:rPr>
                <w:sz w:val="22"/>
              </w:rPr>
            </w:pPr>
            <w:r>
              <w:rPr>
                <w:sz w:val="22"/>
              </w:rPr>
              <w:t>Department</w:t>
            </w:r>
          </w:p>
        </w:tc>
        <w:tc>
          <w:tcPr>
            <w:tcW w:w="1685" w:type="dxa"/>
          </w:tcPr>
          <w:p>
            <w:pPr>
              <w:pStyle w:val="TableParagraph"/>
              <w:spacing w:line="268" w:lineRule="exact"/>
              <w:ind w:left="598" w:right="588"/>
              <w:jc w:val="center"/>
              <w:rPr>
                <w:sz w:val="22"/>
              </w:rPr>
            </w:pPr>
            <w:r>
              <w:rPr>
                <w:sz w:val="22"/>
              </w:rPr>
              <w:t>Fund</w:t>
            </w:r>
          </w:p>
        </w:tc>
        <w:tc>
          <w:tcPr>
            <w:tcW w:w="1596" w:type="dxa"/>
          </w:tcPr>
          <w:p>
            <w:pPr>
              <w:pStyle w:val="TableParagraph"/>
              <w:spacing w:line="268" w:lineRule="exact"/>
              <w:ind w:left="412"/>
              <w:rPr>
                <w:sz w:val="22"/>
              </w:rPr>
            </w:pPr>
            <w:r>
              <w:rPr>
                <w:sz w:val="22"/>
              </w:rPr>
              <w:t>Program</w:t>
            </w:r>
          </w:p>
        </w:tc>
        <w:tc>
          <w:tcPr>
            <w:tcW w:w="1596" w:type="dxa"/>
          </w:tcPr>
          <w:p>
            <w:pPr>
              <w:pStyle w:val="TableParagraph"/>
              <w:spacing w:line="268" w:lineRule="exact"/>
              <w:ind w:left="182"/>
              <w:rPr>
                <w:sz w:val="22"/>
              </w:rPr>
            </w:pPr>
            <w:r>
              <w:rPr>
                <w:sz w:val="22"/>
              </w:rPr>
              <w:t>Project/Grant</w:t>
            </w:r>
          </w:p>
        </w:tc>
      </w:tr>
      <w:tr>
        <w:trPr>
          <w:trHeight w:val="537" w:hRule="atLeast"/>
        </w:trPr>
        <w:tc>
          <w:tcPr>
            <w:tcW w:w="1596" w:type="dxa"/>
            <w:vMerge w:val="restart"/>
          </w:tcPr>
          <w:p>
            <w:pPr>
              <w:pStyle w:val="TableParagraph"/>
              <w:spacing w:line="268" w:lineRule="exact"/>
              <w:ind w:left="107"/>
              <w:rPr>
                <w:sz w:val="22"/>
              </w:rPr>
            </w:pPr>
            <w:r>
              <w:rPr>
                <w:sz w:val="22"/>
              </w:rPr>
              <w:t>Fiscal Year:</w:t>
            </w:r>
          </w:p>
        </w:tc>
        <w:tc>
          <w:tcPr>
            <w:tcW w:w="1596" w:type="dxa"/>
          </w:tcPr>
          <w:p>
            <w:pPr>
              <w:pStyle w:val="TableParagraph"/>
              <w:rPr>
                <w:rFonts w:ascii="Times New Roman"/>
                <w:sz w:val="22"/>
              </w:rPr>
            </w:pPr>
          </w:p>
        </w:tc>
        <w:tc>
          <w:tcPr>
            <w:tcW w:w="1507" w:type="dxa"/>
          </w:tcPr>
          <w:p>
            <w:pPr>
              <w:pStyle w:val="TableParagraph"/>
              <w:rPr>
                <w:rFonts w:ascii="Times New Roman"/>
                <w:sz w:val="22"/>
              </w:rPr>
            </w:pPr>
          </w:p>
        </w:tc>
        <w:tc>
          <w:tcPr>
            <w:tcW w:w="1685" w:type="dxa"/>
          </w:tcPr>
          <w:p>
            <w:pPr>
              <w:pStyle w:val="TableParagraph"/>
              <w:rPr>
                <w:rFonts w:ascii="Times New Roman"/>
                <w:sz w:val="22"/>
              </w:rPr>
            </w:pPr>
          </w:p>
        </w:tc>
        <w:tc>
          <w:tcPr>
            <w:tcW w:w="1596" w:type="dxa"/>
          </w:tcPr>
          <w:p>
            <w:pPr>
              <w:pStyle w:val="TableParagraph"/>
              <w:rPr>
                <w:rFonts w:ascii="Times New Roman"/>
                <w:sz w:val="22"/>
              </w:rPr>
            </w:pPr>
          </w:p>
        </w:tc>
        <w:tc>
          <w:tcPr>
            <w:tcW w:w="1596" w:type="dxa"/>
          </w:tcPr>
          <w:p>
            <w:pPr>
              <w:pStyle w:val="TableParagraph"/>
              <w:rPr>
                <w:rFonts w:ascii="Times New Roman"/>
                <w:sz w:val="22"/>
              </w:rPr>
            </w:pPr>
          </w:p>
        </w:tc>
      </w:tr>
      <w:tr>
        <w:trPr>
          <w:trHeight w:val="537" w:hRule="atLeast"/>
        </w:trPr>
        <w:tc>
          <w:tcPr>
            <w:tcW w:w="1596" w:type="dxa"/>
            <w:vMerge/>
            <w:tcBorders>
              <w:top w:val="nil"/>
            </w:tcBorders>
          </w:tcPr>
          <w:p>
            <w:pPr>
              <w:rPr>
                <w:sz w:val="2"/>
                <w:szCs w:val="2"/>
              </w:rPr>
            </w:pPr>
          </w:p>
        </w:tc>
        <w:tc>
          <w:tcPr>
            <w:tcW w:w="1596" w:type="dxa"/>
          </w:tcPr>
          <w:p>
            <w:pPr>
              <w:pStyle w:val="TableParagraph"/>
              <w:rPr>
                <w:rFonts w:ascii="Times New Roman"/>
                <w:sz w:val="22"/>
              </w:rPr>
            </w:pPr>
          </w:p>
        </w:tc>
        <w:tc>
          <w:tcPr>
            <w:tcW w:w="1507" w:type="dxa"/>
          </w:tcPr>
          <w:p>
            <w:pPr>
              <w:pStyle w:val="TableParagraph"/>
              <w:rPr>
                <w:rFonts w:ascii="Times New Roman"/>
                <w:sz w:val="22"/>
              </w:rPr>
            </w:pPr>
          </w:p>
        </w:tc>
        <w:tc>
          <w:tcPr>
            <w:tcW w:w="1685" w:type="dxa"/>
          </w:tcPr>
          <w:p>
            <w:pPr>
              <w:pStyle w:val="TableParagraph"/>
              <w:spacing w:line="268" w:lineRule="exact"/>
              <w:ind w:left="108"/>
              <w:rPr>
                <w:sz w:val="22"/>
              </w:rPr>
            </w:pPr>
            <w:r>
              <w:rPr>
                <w:sz w:val="22"/>
              </w:rPr>
              <w:t>085</w:t>
            </w:r>
          </w:p>
        </w:tc>
        <w:tc>
          <w:tcPr>
            <w:tcW w:w="1596" w:type="dxa"/>
          </w:tcPr>
          <w:p>
            <w:pPr>
              <w:pStyle w:val="TableParagraph"/>
              <w:spacing w:line="268" w:lineRule="exact"/>
              <w:ind w:left="107"/>
              <w:rPr>
                <w:sz w:val="22"/>
              </w:rPr>
            </w:pPr>
            <w:r>
              <w:rPr>
                <w:sz w:val="22"/>
              </w:rPr>
              <w:t>4031</w:t>
            </w:r>
          </w:p>
        </w:tc>
        <w:tc>
          <w:tcPr>
            <w:tcW w:w="1596" w:type="dxa"/>
          </w:tcPr>
          <w:p>
            <w:pPr>
              <w:pStyle w:val="TableParagraph"/>
              <w:spacing w:line="268" w:lineRule="exact"/>
              <w:ind w:left="107"/>
              <w:rPr>
                <w:sz w:val="22"/>
              </w:rPr>
            </w:pPr>
            <w:r>
              <w:rPr>
                <w:sz w:val="22"/>
              </w:rPr>
              <w:t>n/a</w:t>
            </w:r>
          </w:p>
        </w:tc>
      </w:tr>
    </w:tbl>
    <w:p>
      <w:pPr>
        <w:pStyle w:val="BodyText"/>
        <w:ind w:left="112"/>
      </w:pPr>
      <w:r>
        <w:rPr/>
        <w:t>For assistance with assigning chartfield information, please see the </w:t>
      </w:r>
      <w:hyperlink r:id="rId8">
        <w:r>
          <w:rPr>
            <w:color w:val="0563C1"/>
            <w:u w:val="single" w:color="0563C1"/>
          </w:rPr>
          <w:t>Comptroller’s Office web site</w:t>
        </w:r>
        <w:r>
          <w:rPr/>
          <w:t>.</w:t>
        </w:r>
      </w:hyperlink>
    </w:p>
    <w:p>
      <w:pPr>
        <w:pStyle w:val="BodyText"/>
        <w:rPr>
          <w:sz w:val="20"/>
        </w:rPr>
      </w:pPr>
    </w:p>
    <w:p>
      <w:pPr>
        <w:pStyle w:val="BodyText"/>
        <w:spacing w:before="1"/>
        <w:rPr>
          <w:sz w:val="2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051"/>
        <w:gridCol w:w="1169"/>
        <w:gridCol w:w="1080"/>
        <w:gridCol w:w="720"/>
        <w:gridCol w:w="1908"/>
      </w:tblGrid>
      <w:tr>
        <w:trPr>
          <w:trHeight w:val="268" w:hRule="atLeast"/>
        </w:trPr>
        <w:tc>
          <w:tcPr>
            <w:tcW w:w="648" w:type="dxa"/>
          </w:tcPr>
          <w:p>
            <w:pPr>
              <w:pStyle w:val="TableParagraph"/>
              <w:spacing w:line="248" w:lineRule="exact"/>
              <w:ind w:left="107"/>
              <w:rPr>
                <w:sz w:val="22"/>
              </w:rPr>
            </w:pPr>
            <w:r>
              <w:rPr>
                <w:sz w:val="22"/>
              </w:rPr>
              <w:t>Item</w:t>
            </w:r>
          </w:p>
        </w:tc>
        <w:tc>
          <w:tcPr>
            <w:tcW w:w="4051" w:type="dxa"/>
          </w:tcPr>
          <w:p>
            <w:pPr>
              <w:pStyle w:val="TableParagraph"/>
              <w:spacing w:line="248" w:lineRule="exact"/>
              <w:ind w:left="107"/>
              <w:rPr>
                <w:sz w:val="22"/>
              </w:rPr>
            </w:pPr>
            <w:r>
              <w:rPr>
                <w:sz w:val="22"/>
              </w:rPr>
              <w:t>Description</w:t>
            </w:r>
          </w:p>
        </w:tc>
        <w:tc>
          <w:tcPr>
            <w:tcW w:w="1169" w:type="dxa"/>
          </w:tcPr>
          <w:p>
            <w:pPr>
              <w:pStyle w:val="TableParagraph"/>
              <w:spacing w:line="248" w:lineRule="exact"/>
              <w:ind w:left="107"/>
              <w:rPr>
                <w:sz w:val="22"/>
              </w:rPr>
            </w:pPr>
            <w:r>
              <w:rPr>
                <w:sz w:val="22"/>
              </w:rPr>
              <w:t>Quantity</w:t>
            </w:r>
          </w:p>
        </w:tc>
        <w:tc>
          <w:tcPr>
            <w:tcW w:w="1080" w:type="dxa"/>
          </w:tcPr>
          <w:p>
            <w:pPr>
              <w:pStyle w:val="TableParagraph"/>
              <w:spacing w:line="248" w:lineRule="exact"/>
              <w:ind w:left="107"/>
              <w:rPr>
                <w:sz w:val="22"/>
              </w:rPr>
            </w:pPr>
            <w:r>
              <w:rPr>
                <w:sz w:val="22"/>
              </w:rPr>
              <w:t>Price</w:t>
            </w:r>
          </w:p>
        </w:tc>
        <w:tc>
          <w:tcPr>
            <w:tcW w:w="720" w:type="dxa"/>
          </w:tcPr>
          <w:p>
            <w:pPr>
              <w:pStyle w:val="TableParagraph"/>
              <w:spacing w:before="1"/>
              <w:ind w:left="107"/>
              <w:rPr>
                <w:sz w:val="20"/>
              </w:rPr>
            </w:pPr>
            <w:r>
              <w:rPr>
                <w:sz w:val="20"/>
              </w:rPr>
              <w:t>UOM</w:t>
            </w:r>
          </w:p>
        </w:tc>
        <w:tc>
          <w:tcPr>
            <w:tcW w:w="1908" w:type="dxa"/>
          </w:tcPr>
          <w:p>
            <w:pPr>
              <w:pStyle w:val="TableParagraph"/>
              <w:spacing w:line="248" w:lineRule="exact"/>
              <w:ind w:left="107"/>
              <w:rPr>
                <w:sz w:val="22"/>
              </w:rPr>
            </w:pPr>
            <w:r>
              <w:rPr>
                <w:sz w:val="22"/>
              </w:rPr>
              <w:t>Extended Price</w:t>
            </w:r>
          </w:p>
        </w:tc>
      </w:tr>
      <w:tr>
        <w:trPr>
          <w:trHeight w:val="537" w:hRule="atLeast"/>
        </w:trPr>
        <w:tc>
          <w:tcPr>
            <w:tcW w:w="648" w:type="dxa"/>
          </w:tcPr>
          <w:p>
            <w:pPr>
              <w:pStyle w:val="TableParagraph"/>
              <w:rPr>
                <w:rFonts w:ascii="Times New Roman"/>
                <w:sz w:val="22"/>
              </w:rPr>
            </w:pPr>
          </w:p>
        </w:tc>
        <w:tc>
          <w:tcPr>
            <w:tcW w:w="4051"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720" w:type="dxa"/>
          </w:tcPr>
          <w:p>
            <w:pPr>
              <w:pStyle w:val="TableParagraph"/>
              <w:rPr>
                <w:rFonts w:ascii="Times New Roman"/>
                <w:sz w:val="22"/>
              </w:rPr>
            </w:pPr>
          </w:p>
        </w:tc>
        <w:tc>
          <w:tcPr>
            <w:tcW w:w="1908" w:type="dxa"/>
          </w:tcPr>
          <w:p>
            <w:pPr>
              <w:pStyle w:val="TableParagraph"/>
              <w:rPr>
                <w:rFonts w:ascii="Times New Roman"/>
                <w:sz w:val="22"/>
              </w:rPr>
            </w:pPr>
          </w:p>
        </w:tc>
      </w:tr>
      <w:tr>
        <w:trPr>
          <w:trHeight w:val="537" w:hRule="atLeast"/>
        </w:trPr>
        <w:tc>
          <w:tcPr>
            <w:tcW w:w="648" w:type="dxa"/>
          </w:tcPr>
          <w:p>
            <w:pPr>
              <w:pStyle w:val="TableParagraph"/>
              <w:rPr>
                <w:rFonts w:ascii="Times New Roman"/>
                <w:sz w:val="22"/>
              </w:rPr>
            </w:pPr>
          </w:p>
        </w:tc>
        <w:tc>
          <w:tcPr>
            <w:tcW w:w="4051"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720" w:type="dxa"/>
          </w:tcPr>
          <w:p>
            <w:pPr>
              <w:pStyle w:val="TableParagraph"/>
              <w:rPr>
                <w:rFonts w:ascii="Times New Roman"/>
                <w:sz w:val="22"/>
              </w:rPr>
            </w:pPr>
          </w:p>
        </w:tc>
        <w:tc>
          <w:tcPr>
            <w:tcW w:w="1908" w:type="dxa"/>
          </w:tcPr>
          <w:p>
            <w:pPr>
              <w:pStyle w:val="TableParagraph"/>
              <w:rPr>
                <w:rFonts w:ascii="Times New Roman"/>
                <w:sz w:val="22"/>
              </w:rPr>
            </w:pPr>
          </w:p>
        </w:tc>
      </w:tr>
      <w:tr>
        <w:trPr>
          <w:trHeight w:val="537" w:hRule="atLeast"/>
        </w:trPr>
        <w:tc>
          <w:tcPr>
            <w:tcW w:w="648" w:type="dxa"/>
          </w:tcPr>
          <w:p>
            <w:pPr>
              <w:pStyle w:val="TableParagraph"/>
              <w:rPr>
                <w:rFonts w:ascii="Times New Roman"/>
                <w:sz w:val="22"/>
              </w:rPr>
            </w:pPr>
          </w:p>
        </w:tc>
        <w:tc>
          <w:tcPr>
            <w:tcW w:w="4051"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720" w:type="dxa"/>
          </w:tcPr>
          <w:p>
            <w:pPr>
              <w:pStyle w:val="TableParagraph"/>
              <w:rPr>
                <w:rFonts w:ascii="Times New Roman"/>
                <w:sz w:val="22"/>
              </w:rPr>
            </w:pPr>
          </w:p>
        </w:tc>
        <w:tc>
          <w:tcPr>
            <w:tcW w:w="1908" w:type="dxa"/>
          </w:tcPr>
          <w:p>
            <w:pPr>
              <w:pStyle w:val="TableParagraph"/>
              <w:rPr>
                <w:rFonts w:ascii="Times New Roman"/>
                <w:sz w:val="22"/>
              </w:rPr>
            </w:pPr>
          </w:p>
        </w:tc>
      </w:tr>
      <w:tr>
        <w:trPr>
          <w:trHeight w:val="537" w:hRule="atLeast"/>
        </w:trPr>
        <w:tc>
          <w:tcPr>
            <w:tcW w:w="648" w:type="dxa"/>
          </w:tcPr>
          <w:p>
            <w:pPr>
              <w:pStyle w:val="TableParagraph"/>
              <w:rPr>
                <w:rFonts w:ascii="Times New Roman"/>
                <w:sz w:val="22"/>
              </w:rPr>
            </w:pPr>
          </w:p>
        </w:tc>
        <w:tc>
          <w:tcPr>
            <w:tcW w:w="4051"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720" w:type="dxa"/>
          </w:tcPr>
          <w:p>
            <w:pPr>
              <w:pStyle w:val="TableParagraph"/>
              <w:rPr>
                <w:rFonts w:ascii="Times New Roman"/>
                <w:sz w:val="22"/>
              </w:rPr>
            </w:pPr>
          </w:p>
        </w:tc>
        <w:tc>
          <w:tcPr>
            <w:tcW w:w="1908" w:type="dxa"/>
          </w:tcPr>
          <w:p>
            <w:pPr>
              <w:pStyle w:val="TableParagraph"/>
              <w:rPr>
                <w:rFonts w:ascii="Times New Roman"/>
                <w:sz w:val="22"/>
              </w:rPr>
            </w:pPr>
          </w:p>
        </w:tc>
      </w:tr>
      <w:tr>
        <w:trPr>
          <w:trHeight w:val="537" w:hRule="atLeast"/>
        </w:trPr>
        <w:tc>
          <w:tcPr>
            <w:tcW w:w="648" w:type="dxa"/>
          </w:tcPr>
          <w:p>
            <w:pPr>
              <w:pStyle w:val="TableParagraph"/>
              <w:rPr>
                <w:rFonts w:ascii="Times New Roman"/>
                <w:sz w:val="22"/>
              </w:rPr>
            </w:pPr>
          </w:p>
        </w:tc>
        <w:tc>
          <w:tcPr>
            <w:tcW w:w="4051"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720" w:type="dxa"/>
          </w:tcPr>
          <w:p>
            <w:pPr>
              <w:pStyle w:val="TableParagraph"/>
              <w:rPr>
                <w:rFonts w:ascii="Times New Roman"/>
                <w:sz w:val="22"/>
              </w:rPr>
            </w:pPr>
          </w:p>
        </w:tc>
        <w:tc>
          <w:tcPr>
            <w:tcW w:w="1908" w:type="dxa"/>
          </w:tcPr>
          <w:p>
            <w:pPr>
              <w:pStyle w:val="TableParagraph"/>
              <w:rPr>
                <w:rFonts w:ascii="Times New Roman"/>
                <w:sz w:val="22"/>
              </w:rPr>
            </w:pPr>
          </w:p>
        </w:tc>
      </w:tr>
      <w:tr>
        <w:trPr>
          <w:trHeight w:val="268" w:hRule="atLeast"/>
        </w:trPr>
        <w:tc>
          <w:tcPr>
            <w:tcW w:w="648" w:type="dxa"/>
          </w:tcPr>
          <w:p>
            <w:pPr>
              <w:pStyle w:val="TableParagraph"/>
              <w:rPr>
                <w:rFonts w:ascii="Times New Roman"/>
                <w:sz w:val="18"/>
              </w:rPr>
            </w:pPr>
          </w:p>
        </w:tc>
        <w:tc>
          <w:tcPr>
            <w:tcW w:w="4051" w:type="dxa"/>
          </w:tcPr>
          <w:p>
            <w:pPr>
              <w:pStyle w:val="TableParagraph"/>
              <w:rPr>
                <w:rFonts w:ascii="Times New Roman"/>
                <w:sz w:val="18"/>
              </w:rPr>
            </w:pPr>
          </w:p>
        </w:tc>
        <w:tc>
          <w:tcPr>
            <w:tcW w:w="1169" w:type="dxa"/>
          </w:tcPr>
          <w:p>
            <w:pPr>
              <w:pStyle w:val="TableParagraph"/>
              <w:rPr>
                <w:rFonts w:ascii="Times New Roman"/>
                <w:sz w:val="18"/>
              </w:rPr>
            </w:pPr>
          </w:p>
        </w:tc>
        <w:tc>
          <w:tcPr>
            <w:tcW w:w="1080" w:type="dxa"/>
          </w:tcPr>
          <w:p>
            <w:pPr>
              <w:pStyle w:val="TableParagraph"/>
              <w:rPr>
                <w:rFonts w:ascii="Times New Roman"/>
                <w:sz w:val="18"/>
              </w:rPr>
            </w:pPr>
          </w:p>
        </w:tc>
        <w:tc>
          <w:tcPr>
            <w:tcW w:w="720" w:type="dxa"/>
          </w:tcPr>
          <w:p>
            <w:pPr>
              <w:pStyle w:val="TableParagraph"/>
              <w:rPr>
                <w:rFonts w:ascii="Times New Roman"/>
                <w:sz w:val="18"/>
              </w:rPr>
            </w:pPr>
          </w:p>
        </w:tc>
        <w:tc>
          <w:tcPr>
            <w:tcW w:w="1908" w:type="dxa"/>
          </w:tcPr>
          <w:p>
            <w:pPr>
              <w:pStyle w:val="TableParagraph"/>
              <w:rPr>
                <w:rFonts w:ascii="Times New Roman"/>
                <w:sz w:val="18"/>
              </w:rPr>
            </w:pPr>
          </w:p>
        </w:tc>
      </w:tr>
    </w:tbl>
    <w:sectPr>
      <w:type w:val="continuous"/>
      <w:pgSz w:w="12240" w:h="15840"/>
      <w:pgMar w:top="720" w:bottom="280" w:left="10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ubalt.edu/about-ub/offices-and-services/procurement/downloads/Request_for_Access_PeopleSoft_Financials_Form_12-1-14.pdf" TargetMode="External"/><Relationship Id="rId7" Type="http://schemas.openxmlformats.org/officeDocument/2006/relationships/hyperlink" Target="https://www.ubalt.edu/about-ub/offices-and-services/procurement/purchasing-policies/special-approvals.cfm" TargetMode="External"/><Relationship Id="rId8" Type="http://schemas.openxmlformats.org/officeDocument/2006/relationships/hyperlink" Target="https://www.ubalt.edu/about-ub/offices-and-services/comptro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settings</dc:creator>
  <dcterms:created xsi:type="dcterms:W3CDTF">2018-06-26T14:50:39Z</dcterms:created>
  <dcterms:modified xsi:type="dcterms:W3CDTF">2018-06-26T14:50:39Z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Acrobat PDFMaker 18 for Word</vt:lpwstr>
  </property>
  <property fmtid="{D5CDD505-2E9C-101B-9397-08002B2CF9AE}" pid="4" name="LastSaved">
    <vt:filetime>2018-06-26T00:00:00Z</vt:filetime>
  </property>
</Properties>
</file>