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EB839" w14:textId="77777777" w:rsidR="00B0480E" w:rsidRDefault="00B0480E" w:rsidP="00B0480E">
      <w:pPr>
        <w:spacing w:after="0"/>
        <w:jc w:val="center"/>
        <w:rPr>
          <w:rFonts w:ascii="Times New Roman" w:hAnsi="Times New Roman" w:cs="Times New Roman"/>
          <w:b/>
          <w:sz w:val="28"/>
          <w:szCs w:val="28"/>
        </w:rPr>
      </w:pPr>
      <w:r>
        <w:rPr>
          <w:rFonts w:ascii="Times New Roman" w:hAnsi="Times New Roman" w:cs="Times New Roman"/>
          <w:b/>
          <w:sz w:val="28"/>
          <w:szCs w:val="28"/>
        </w:rPr>
        <w:t>ACADEMIC PROGRAM PROPOSAL SUBMISSION WINDOWS</w:t>
      </w:r>
    </w:p>
    <w:p w14:paraId="71EE2697" w14:textId="77777777" w:rsidR="00B0480E" w:rsidRDefault="00B0480E" w:rsidP="00B0480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Academic Year 2024-25 </w:t>
      </w:r>
    </w:p>
    <w:p w14:paraId="32E7AAAA" w14:textId="77777777" w:rsidR="00B0480E" w:rsidRDefault="00B0480E" w:rsidP="00B0480E">
      <w:pPr>
        <w:jc w:val="both"/>
        <w:rPr>
          <w:rFonts w:ascii="Times New Roman" w:hAnsi="Times New Roman" w:cs="Times New Roman"/>
          <w:b/>
          <w:bCs/>
        </w:rPr>
      </w:pPr>
      <w:r>
        <w:rPr>
          <w:rFonts w:ascii="Times New Roman" w:hAnsi="Times New Roman" w:cs="Times New Roman"/>
        </w:rPr>
        <w:t xml:space="preserve">New academic degree program proposals must be approved by the USM Board of Regents (BOR) as well as the Maryland Higher Education Commission (MHEC); the MHEC application cover sheet calls for the Board approval date. Originally, the “window” for program proposal submission was defined as the period of time in which an academic degree program proposal should be submitted to MHEC so that its transmittal from MHEC to segments would permit the proposal 1) to be out for comment for 30 days prior to the meeting of the Board of Regents (BOR) Committee on Education Policy and Student Life [and Safety] (EPSLS) and  2) not to exceed the MHEC 60-day review period prior to its formal approval at the next meeting of the full Board. The process sometimes resulted in very short windows for USM institutions to submit new program proposals. To ease the scheduling difficulties for institutions, the BOR EPSLS Committee decided it will review proposals while they are still out for comment through MHEC. </w:t>
      </w:r>
      <w:r>
        <w:rPr>
          <w:rFonts w:ascii="Times New Roman" w:hAnsi="Times New Roman" w:cs="Times New Roman"/>
          <w:b/>
          <w:bCs/>
        </w:rPr>
        <w:t>Proposals can go to USM prior to submission to MHEC, but they may not go to MHEC before USM.</w:t>
      </w:r>
    </w:p>
    <w:p w14:paraId="7C8B0B41" w14:textId="77777777" w:rsidR="00B0480E" w:rsidRDefault="00B0480E" w:rsidP="00B0480E">
      <w:pPr>
        <w:jc w:val="both"/>
        <w:rPr>
          <w:rFonts w:ascii="Times New Roman" w:hAnsi="Times New Roman" w:cs="Times New Roman"/>
        </w:rPr>
      </w:pPr>
      <w:r>
        <w:rPr>
          <w:rFonts w:ascii="Times New Roman" w:hAnsi="Times New Roman" w:cs="Times New Roman"/>
        </w:rPr>
        <w:t>The Committee will make its recommendation based on the merits of each proposal and the criteria stipulated in the regulations concerning mission and resources.  If objections or comments from MHEC or from other institutions are received during the comment period after the EPSLSC meeting, the Board would consider those comments and decide whether to defer final action on the Committee recommendation while any outstanding issues are addressed.</w:t>
      </w:r>
    </w:p>
    <w:p w14:paraId="7D3BB219" w14:textId="77777777" w:rsidR="00B0480E" w:rsidRDefault="00B0480E" w:rsidP="00B0480E">
      <w:pPr>
        <w:jc w:val="both"/>
        <w:rPr>
          <w:rFonts w:ascii="Times New Roman" w:hAnsi="Times New Roman" w:cs="Times New Roman"/>
        </w:rPr>
      </w:pPr>
      <w:r>
        <w:rPr>
          <w:rFonts w:ascii="Times New Roman" w:hAnsi="Times New Roman" w:cs="Times New Roman"/>
        </w:rPr>
        <w:t>Effective December 2021, MHEC announced the 1</w:t>
      </w:r>
      <w:r>
        <w:rPr>
          <w:rFonts w:ascii="Times New Roman" w:hAnsi="Times New Roman" w:cs="Times New Roman"/>
          <w:vertAlign w:val="superscript"/>
        </w:rPr>
        <w:t>st</w:t>
      </w:r>
      <w:r>
        <w:rPr>
          <w:rFonts w:ascii="Times New Roman" w:hAnsi="Times New Roman" w:cs="Times New Roman"/>
        </w:rPr>
        <w:t xml:space="preserve"> and 15</w:t>
      </w:r>
      <w:r>
        <w:rPr>
          <w:rFonts w:ascii="Times New Roman" w:hAnsi="Times New Roman" w:cs="Times New Roman"/>
          <w:vertAlign w:val="superscript"/>
        </w:rPr>
        <w:t>th</w:t>
      </w:r>
      <w:r>
        <w:rPr>
          <w:rFonts w:ascii="Times New Roman" w:hAnsi="Times New Roman" w:cs="Times New Roman"/>
        </w:rPr>
        <w:t xml:space="preserve"> of the month are the submission dates for all program approval requests to the Commission. USM continues to follow the </w:t>
      </w:r>
      <w:r>
        <w:rPr>
          <w:rFonts w:ascii="Times New Roman" w:hAnsi="Times New Roman" w:cs="Times New Roman"/>
          <w:i/>
          <w:iCs/>
        </w:rPr>
        <w:t>“Windows for Electronic Submission of New Academic Degree Program Proposals”</w:t>
      </w:r>
      <w:r>
        <w:rPr>
          <w:rFonts w:ascii="Times New Roman" w:hAnsi="Times New Roman" w:cs="Times New Roman"/>
        </w:rPr>
        <w:t xml:space="preserve"> as noted in the table below. The submission windows adhere to the meeting schedules of the Committee on Education Policy and Student Life and the full Board of Regents. Institutions submit new academic degree program proposals within the defined window to allow for submission and review of the proposal to the EPSL Committee prior to the meeting. </w:t>
      </w:r>
    </w:p>
    <w:tbl>
      <w:tblPr>
        <w:tblStyle w:val="TableGrid"/>
        <w:tblW w:w="14215" w:type="dxa"/>
        <w:tblLook w:val="04A0" w:firstRow="1" w:lastRow="0" w:firstColumn="1" w:lastColumn="0" w:noHBand="0" w:noVBand="1"/>
      </w:tblPr>
      <w:tblGrid>
        <w:gridCol w:w="1724"/>
        <w:gridCol w:w="3581"/>
        <w:gridCol w:w="1336"/>
        <w:gridCol w:w="3614"/>
        <w:gridCol w:w="1710"/>
        <w:gridCol w:w="2250"/>
      </w:tblGrid>
      <w:tr w:rsidR="00FF6F2A" w14:paraId="3E6718A7" w14:textId="77777777" w:rsidTr="00651206">
        <w:tc>
          <w:tcPr>
            <w:tcW w:w="1724" w:type="dxa"/>
          </w:tcPr>
          <w:p w14:paraId="388AA757" w14:textId="77777777" w:rsidR="00FF6F2A" w:rsidRDefault="001A6E7A" w:rsidP="00FF6F2A">
            <w:pPr>
              <w:jc w:val="center"/>
              <w:rPr>
                <w:rFonts w:ascii="Times New Roman" w:hAnsi="Times New Roman" w:cs="Times New Roman"/>
                <w:b/>
                <w:sz w:val="24"/>
                <w:szCs w:val="24"/>
              </w:rPr>
            </w:pPr>
            <w:r>
              <w:rPr>
                <w:rFonts w:ascii="Times New Roman" w:hAnsi="Times New Roman" w:cs="Times New Roman"/>
                <w:b/>
                <w:sz w:val="24"/>
                <w:szCs w:val="24"/>
              </w:rPr>
              <w:t>School/College Committee Date(s)</w:t>
            </w:r>
          </w:p>
        </w:tc>
        <w:tc>
          <w:tcPr>
            <w:tcW w:w="3581" w:type="dxa"/>
          </w:tcPr>
          <w:p w14:paraId="1AEE9B56" w14:textId="77777777" w:rsidR="00FF6F2A" w:rsidRDefault="00FF6F2A" w:rsidP="00FF6F2A">
            <w:pPr>
              <w:jc w:val="center"/>
              <w:rPr>
                <w:rFonts w:ascii="Times New Roman" w:hAnsi="Times New Roman" w:cs="Times New Roman"/>
                <w:b/>
                <w:sz w:val="24"/>
                <w:szCs w:val="24"/>
              </w:rPr>
            </w:pPr>
            <w:r>
              <w:rPr>
                <w:rFonts w:ascii="Times New Roman" w:hAnsi="Times New Roman" w:cs="Times New Roman"/>
                <w:b/>
                <w:sz w:val="24"/>
                <w:szCs w:val="24"/>
              </w:rPr>
              <w:t>Provost’s Curriculum Review Committee</w:t>
            </w:r>
          </w:p>
          <w:p w14:paraId="3A427D70" w14:textId="4F4174F2" w:rsidR="00651206" w:rsidRPr="00FF6F2A" w:rsidRDefault="00651206" w:rsidP="00FF6F2A">
            <w:pPr>
              <w:jc w:val="center"/>
              <w:rPr>
                <w:rFonts w:ascii="Times New Roman" w:hAnsi="Times New Roman" w:cs="Times New Roman"/>
                <w:b/>
                <w:sz w:val="24"/>
                <w:szCs w:val="24"/>
              </w:rPr>
            </w:pPr>
            <w:r>
              <w:rPr>
                <w:rFonts w:ascii="Times New Roman" w:hAnsi="Times New Roman" w:cs="Times New Roman"/>
                <w:b/>
                <w:sz w:val="24"/>
                <w:szCs w:val="24"/>
              </w:rPr>
              <w:t>(</w:t>
            </w:r>
            <w:r w:rsidRPr="00651206">
              <w:rPr>
                <w:rFonts w:ascii="Times New Roman" w:hAnsi="Times New Roman" w:cs="Times New Roman"/>
                <w:bCs/>
                <w:sz w:val="24"/>
                <w:szCs w:val="24"/>
              </w:rPr>
              <w:t>Items are due to CRC 7 days prior to meeting</w:t>
            </w:r>
            <w:r>
              <w:rPr>
                <w:rFonts w:ascii="Times New Roman" w:hAnsi="Times New Roman" w:cs="Times New Roman"/>
                <w:b/>
                <w:sz w:val="24"/>
                <w:szCs w:val="24"/>
              </w:rPr>
              <w:t>)</w:t>
            </w:r>
          </w:p>
        </w:tc>
        <w:tc>
          <w:tcPr>
            <w:tcW w:w="1336" w:type="dxa"/>
          </w:tcPr>
          <w:p w14:paraId="23D2FA72" w14:textId="77777777" w:rsidR="00FF6F2A" w:rsidRPr="00FF6F2A" w:rsidRDefault="00FF6F2A" w:rsidP="00FF6F2A">
            <w:pPr>
              <w:jc w:val="center"/>
              <w:rPr>
                <w:rFonts w:ascii="Times New Roman" w:hAnsi="Times New Roman" w:cs="Times New Roman"/>
                <w:b/>
                <w:sz w:val="24"/>
                <w:szCs w:val="24"/>
              </w:rPr>
            </w:pPr>
            <w:r>
              <w:rPr>
                <w:rFonts w:ascii="Times New Roman" w:hAnsi="Times New Roman" w:cs="Times New Roman"/>
                <w:b/>
                <w:sz w:val="24"/>
                <w:szCs w:val="24"/>
              </w:rPr>
              <w:t>University Faculty Senate</w:t>
            </w:r>
          </w:p>
        </w:tc>
        <w:tc>
          <w:tcPr>
            <w:tcW w:w="3614" w:type="dxa"/>
          </w:tcPr>
          <w:p w14:paraId="6FDEA933" w14:textId="77777777" w:rsidR="00FF6F2A" w:rsidRPr="00E6262D" w:rsidRDefault="00FF6F2A" w:rsidP="00FF6F2A">
            <w:pPr>
              <w:jc w:val="center"/>
              <w:rPr>
                <w:rFonts w:ascii="Times New Roman" w:hAnsi="Times New Roman" w:cs="Times New Roman"/>
                <w:b/>
                <w:sz w:val="24"/>
                <w:szCs w:val="24"/>
              </w:rPr>
            </w:pPr>
            <w:r w:rsidRPr="00E6262D">
              <w:rPr>
                <w:rFonts w:ascii="Times New Roman" w:hAnsi="Times New Roman" w:cs="Times New Roman"/>
                <w:b/>
                <w:sz w:val="24"/>
                <w:szCs w:val="24"/>
              </w:rPr>
              <w:t>Window for electronic submission of program proposals to MHEC and USM</w:t>
            </w:r>
          </w:p>
        </w:tc>
        <w:tc>
          <w:tcPr>
            <w:tcW w:w="1710" w:type="dxa"/>
          </w:tcPr>
          <w:p w14:paraId="4C0DF5CC" w14:textId="77777777" w:rsidR="00FF6F2A" w:rsidRPr="00E6262D" w:rsidRDefault="00FF6F2A" w:rsidP="00FF6F2A">
            <w:pPr>
              <w:jc w:val="center"/>
              <w:rPr>
                <w:rFonts w:ascii="Times New Roman" w:hAnsi="Times New Roman" w:cs="Times New Roman"/>
                <w:b/>
                <w:sz w:val="24"/>
                <w:szCs w:val="24"/>
              </w:rPr>
            </w:pPr>
            <w:r>
              <w:rPr>
                <w:rFonts w:ascii="Times New Roman" w:hAnsi="Times New Roman" w:cs="Times New Roman"/>
                <w:b/>
                <w:sz w:val="24"/>
                <w:szCs w:val="24"/>
              </w:rPr>
              <w:t>EPS</w:t>
            </w:r>
            <w:r w:rsidRPr="00E6262D">
              <w:rPr>
                <w:rFonts w:ascii="Times New Roman" w:hAnsi="Times New Roman" w:cs="Times New Roman"/>
                <w:b/>
                <w:sz w:val="24"/>
                <w:szCs w:val="24"/>
              </w:rPr>
              <w:t>L</w:t>
            </w:r>
            <w:r>
              <w:rPr>
                <w:rFonts w:ascii="Times New Roman" w:hAnsi="Times New Roman" w:cs="Times New Roman"/>
                <w:b/>
                <w:sz w:val="24"/>
                <w:szCs w:val="24"/>
              </w:rPr>
              <w:t>C</w:t>
            </w:r>
            <w:r w:rsidRPr="00E6262D">
              <w:rPr>
                <w:rFonts w:ascii="Times New Roman" w:hAnsi="Times New Roman" w:cs="Times New Roman"/>
                <w:b/>
                <w:sz w:val="24"/>
                <w:szCs w:val="24"/>
              </w:rPr>
              <w:t xml:space="preserve"> Meeting</w:t>
            </w:r>
          </w:p>
        </w:tc>
        <w:tc>
          <w:tcPr>
            <w:tcW w:w="2250" w:type="dxa"/>
          </w:tcPr>
          <w:p w14:paraId="4E9B7F15" w14:textId="77777777" w:rsidR="00FF6F2A" w:rsidRPr="00E6262D" w:rsidRDefault="00FF6F2A" w:rsidP="00FF6F2A">
            <w:pPr>
              <w:jc w:val="center"/>
              <w:rPr>
                <w:rFonts w:ascii="Times New Roman" w:hAnsi="Times New Roman" w:cs="Times New Roman"/>
                <w:b/>
                <w:sz w:val="24"/>
                <w:szCs w:val="24"/>
              </w:rPr>
            </w:pPr>
            <w:r w:rsidRPr="00E6262D">
              <w:rPr>
                <w:rFonts w:ascii="Times New Roman" w:hAnsi="Times New Roman" w:cs="Times New Roman"/>
                <w:b/>
                <w:sz w:val="24"/>
                <w:szCs w:val="24"/>
              </w:rPr>
              <w:t>BOR Meeting</w:t>
            </w:r>
          </w:p>
        </w:tc>
      </w:tr>
      <w:tr w:rsidR="00B0480E" w14:paraId="2C718445" w14:textId="77777777" w:rsidTr="00651206">
        <w:tc>
          <w:tcPr>
            <w:tcW w:w="1724" w:type="dxa"/>
          </w:tcPr>
          <w:p w14:paraId="14299836" w14:textId="77777777" w:rsidR="00B0480E" w:rsidRPr="00FF6F2A" w:rsidRDefault="00B0480E" w:rsidP="00B0480E">
            <w:pPr>
              <w:jc w:val="center"/>
              <w:rPr>
                <w:rFonts w:ascii="Times New Roman" w:hAnsi="Times New Roman" w:cs="Times New Roman"/>
                <w:sz w:val="24"/>
                <w:szCs w:val="24"/>
              </w:rPr>
            </w:pPr>
          </w:p>
        </w:tc>
        <w:tc>
          <w:tcPr>
            <w:tcW w:w="3581" w:type="dxa"/>
          </w:tcPr>
          <w:p w14:paraId="1AC1056B" w14:textId="618361E2" w:rsidR="00B0480E" w:rsidRPr="00651206" w:rsidRDefault="00651206" w:rsidP="00B0480E">
            <w:pPr>
              <w:jc w:val="center"/>
              <w:rPr>
                <w:rFonts w:ascii="Times New Roman" w:hAnsi="Times New Roman" w:cs="Times New Roman"/>
                <w:sz w:val="24"/>
                <w:szCs w:val="24"/>
              </w:rPr>
            </w:pPr>
            <w:r w:rsidRPr="00651206">
              <w:rPr>
                <w:rFonts w:ascii="Times New Roman" w:hAnsi="Times New Roman" w:cs="Times New Roman"/>
                <w:sz w:val="24"/>
                <w:szCs w:val="24"/>
              </w:rPr>
              <w:t>Any holdovers from Summer CRC</w:t>
            </w:r>
          </w:p>
        </w:tc>
        <w:tc>
          <w:tcPr>
            <w:tcW w:w="1336" w:type="dxa"/>
          </w:tcPr>
          <w:p w14:paraId="79F99D61" w14:textId="3FE40DDE" w:rsidR="00B0480E" w:rsidRPr="00CF62CC" w:rsidRDefault="00651206" w:rsidP="00B0480E">
            <w:pPr>
              <w:jc w:val="center"/>
              <w:rPr>
                <w:rFonts w:ascii="Times New Roman" w:hAnsi="Times New Roman" w:cs="Times New Roman"/>
                <w:sz w:val="24"/>
                <w:szCs w:val="24"/>
                <w:highlight w:val="yellow"/>
              </w:rPr>
            </w:pPr>
            <w:r w:rsidRPr="00651206">
              <w:rPr>
                <w:rFonts w:ascii="Times New Roman" w:hAnsi="Times New Roman" w:cs="Times New Roman"/>
                <w:sz w:val="24"/>
                <w:szCs w:val="24"/>
              </w:rPr>
              <w:t>9/4/2024</w:t>
            </w:r>
          </w:p>
        </w:tc>
        <w:tc>
          <w:tcPr>
            <w:tcW w:w="3614" w:type="dxa"/>
          </w:tcPr>
          <w:p w14:paraId="78178553" w14:textId="66CB9552" w:rsidR="00B0480E" w:rsidRDefault="00B0480E" w:rsidP="00B0480E">
            <w:pPr>
              <w:jc w:val="center"/>
              <w:rPr>
                <w:rFonts w:ascii="Times New Roman" w:hAnsi="Times New Roman" w:cs="Times New Roman"/>
                <w:sz w:val="24"/>
                <w:szCs w:val="24"/>
              </w:rPr>
            </w:pPr>
            <w:r>
              <w:rPr>
                <w:rFonts w:ascii="Times New Roman" w:hAnsi="Times New Roman" w:cs="Times New Roman"/>
                <w:sz w:val="24"/>
                <w:szCs w:val="24"/>
              </w:rPr>
              <w:t>08/01/2024 – 08/16/2024</w:t>
            </w:r>
          </w:p>
        </w:tc>
        <w:tc>
          <w:tcPr>
            <w:tcW w:w="1710" w:type="dxa"/>
          </w:tcPr>
          <w:p w14:paraId="3962C15B" w14:textId="601D3A72" w:rsidR="00B0480E" w:rsidRDefault="00B0480E" w:rsidP="00B0480E">
            <w:pPr>
              <w:jc w:val="center"/>
              <w:rPr>
                <w:rFonts w:ascii="Times New Roman" w:hAnsi="Times New Roman" w:cs="Times New Roman"/>
                <w:sz w:val="24"/>
                <w:szCs w:val="24"/>
              </w:rPr>
            </w:pPr>
            <w:r>
              <w:rPr>
                <w:rFonts w:ascii="Times New Roman" w:hAnsi="Times New Roman" w:cs="Times New Roman"/>
                <w:sz w:val="24"/>
                <w:szCs w:val="24"/>
              </w:rPr>
              <w:t>09/03/2024</w:t>
            </w:r>
          </w:p>
        </w:tc>
        <w:tc>
          <w:tcPr>
            <w:tcW w:w="2250" w:type="dxa"/>
          </w:tcPr>
          <w:p w14:paraId="57066C31" w14:textId="5C581B54" w:rsidR="00B0480E" w:rsidRDefault="00B0480E" w:rsidP="00B0480E">
            <w:pPr>
              <w:jc w:val="center"/>
              <w:rPr>
                <w:rFonts w:ascii="Times New Roman" w:hAnsi="Times New Roman" w:cs="Times New Roman"/>
                <w:sz w:val="24"/>
                <w:szCs w:val="24"/>
              </w:rPr>
            </w:pPr>
            <w:r>
              <w:rPr>
                <w:rFonts w:ascii="Times New Roman" w:hAnsi="Times New Roman" w:cs="Times New Roman"/>
                <w:sz w:val="24"/>
                <w:szCs w:val="24"/>
              </w:rPr>
              <w:t>09/19/2024</w:t>
            </w:r>
          </w:p>
        </w:tc>
      </w:tr>
      <w:tr w:rsidR="00B0480E" w14:paraId="4D7E2F82" w14:textId="77777777" w:rsidTr="00651206">
        <w:tc>
          <w:tcPr>
            <w:tcW w:w="1724" w:type="dxa"/>
          </w:tcPr>
          <w:p w14:paraId="19EC1732" w14:textId="77777777" w:rsidR="00B0480E" w:rsidRPr="00FF6F2A" w:rsidRDefault="00B0480E" w:rsidP="00B0480E">
            <w:pPr>
              <w:jc w:val="center"/>
              <w:rPr>
                <w:rFonts w:ascii="Times New Roman" w:hAnsi="Times New Roman" w:cs="Times New Roman"/>
                <w:sz w:val="24"/>
                <w:szCs w:val="24"/>
              </w:rPr>
            </w:pPr>
          </w:p>
        </w:tc>
        <w:tc>
          <w:tcPr>
            <w:tcW w:w="3581" w:type="dxa"/>
          </w:tcPr>
          <w:p w14:paraId="443F1D0A" w14:textId="0D3F6E6C" w:rsidR="00B0480E" w:rsidRPr="00651206" w:rsidRDefault="00B0480E" w:rsidP="00651206">
            <w:pPr>
              <w:jc w:val="center"/>
              <w:rPr>
                <w:rFonts w:ascii="Times New Roman" w:hAnsi="Times New Roman" w:cs="Times New Roman"/>
                <w:i/>
                <w:iCs/>
                <w:sz w:val="24"/>
                <w:szCs w:val="24"/>
              </w:rPr>
            </w:pPr>
            <w:r>
              <w:rPr>
                <w:rFonts w:ascii="Times New Roman" w:hAnsi="Times New Roman" w:cs="Times New Roman"/>
                <w:sz w:val="24"/>
                <w:szCs w:val="24"/>
              </w:rPr>
              <w:t>09/16/24</w:t>
            </w:r>
            <w:r w:rsidR="00651206">
              <w:rPr>
                <w:rFonts w:ascii="Times New Roman" w:hAnsi="Times New Roman" w:cs="Times New Roman"/>
                <w:sz w:val="24"/>
                <w:szCs w:val="24"/>
              </w:rPr>
              <w:t xml:space="preserve"> </w:t>
            </w:r>
            <w:r w:rsidR="00651206" w:rsidRPr="00651206">
              <w:rPr>
                <w:rFonts w:ascii="Times New Roman" w:hAnsi="Times New Roman" w:cs="Times New Roman"/>
                <w:i/>
                <w:iCs/>
                <w:sz w:val="24"/>
                <w:szCs w:val="24"/>
              </w:rPr>
              <w:t>Items due 9/9/24</w:t>
            </w:r>
          </w:p>
        </w:tc>
        <w:tc>
          <w:tcPr>
            <w:tcW w:w="1336" w:type="dxa"/>
          </w:tcPr>
          <w:p w14:paraId="4449DF06" w14:textId="7A15BEA0" w:rsidR="00B0480E" w:rsidRPr="00FF6F2A" w:rsidRDefault="00B0480E" w:rsidP="00B0480E">
            <w:pPr>
              <w:jc w:val="center"/>
              <w:rPr>
                <w:rFonts w:ascii="Times New Roman" w:hAnsi="Times New Roman" w:cs="Times New Roman"/>
                <w:sz w:val="24"/>
                <w:szCs w:val="24"/>
              </w:rPr>
            </w:pPr>
            <w:r>
              <w:rPr>
                <w:rFonts w:ascii="Times New Roman" w:hAnsi="Times New Roman" w:cs="Times New Roman"/>
                <w:sz w:val="24"/>
                <w:szCs w:val="24"/>
              </w:rPr>
              <w:t>10/2/24</w:t>
            </w:r>
          </w:p>
        </w:tc>
        <w:tc>
          <w:tcPr>
            <w:tcW w:w="3614" w:type="dxa"/>
          </w:tcPr>
          <w:p w14:paraId="60FDD394" w14:textId="6C1177DB" w:rsidR="00B0480E" w:rsidRPr="00BA2780" w:rsidRDefault="00B0480E" w:rsidP="00B0480E">
            <w:pPr>
              <w:jc w:val="center"/>
              <w:rPr>
                <w:rFonts w:ascii="TimesNewRomanPSMT" w:hAnsi="TimesNewRomanPSMT" w:cs="TimesNewRomanPSMT"/>
                <w:sz w:val="24"/>
                <w:szCs w:val="24"/>
              </w:rPr>
            </w:pPr>
            <w:r>
              <w:rPr>
                <w:rFonts w:ascii="Times New Roman" w:hAnsi="Times New Roman" w:cs="Times New Roman"/>
                <w:sz w:val="24"/>
                <w:szCs w:val="24"/>
              </w:rPr>
              <w:t>10/15/2024 – 11/15/2024</w:t>
            </w:r>
          </w:p>
        </w:tc>
        <w:tc>
          <w:tcPr>
            <w:tcW w:w="1710" w:type="dxa"/>
          </w:tcPr>
          <w:p w14:paraId="04AAABE9" w14:textId="4FF3402D" w:rsidR="00B0480E" w:rsidRDefault="00B0480E" w:rsidP="00B0480E">
            <w:pPr>
              <w:jc w:val="center"/>
              <w:rPr>
                <w:rFonts w:ascii="Times New Roman" w:hAnsi="Times New Roman" w:cs="Times New Roman"/>
                <w:sz w:val="24"/>
                <w:szCs w:val="24"/>
              </w:rPr>
            </w:pPr>
            <w:r>
              <w:rPr>
                <w:rFonts w:ascii="Times New Roman" w:hAnsi="Times New Roman" w:cs="Times New Roman"/>
                <w:sz w:val="24"/>
                <w:szCs w:val="24"/>
              </w:rPr>
              <w:t>12/03/2024</w:t>
            </w:r>
          </w:p>
        </w:tc>
        <w:tc>
          <w:tcPr>
            <w:tcW w:w="2250" w:type="dxa"/>
          </w:tcPr>
          <w:p w14:paraId="2291C6A3" w14:textId="746D0D36" w:rsidR="00B0480E" w:rsidRDefault="00B0480E" w:rsidP="00B0480E">
            <w:pPr>
              <w:jc w:val="center"/>
              <w:rPr>
                <w:rFonts w:ascii="Times New Roman" w:hAnsi="Times New Roman" w:cs="Times New Roman"/>
                <w:sz w:val="24"/>
                <w:szCs w:val="24"/>
              </w:rPr>
            </w:pPr>
            <w:r>
              <w:rPr>
                <w:rFonts w:ascii="Times New Roman" w:hAnsi="Times New Roman" w:cs="Times New Roman"/>
                <w:sz w:val="24"/>
                <w:szCs w:val="24"/>
              </w:rPr>
              <w:t>12/12/2024</w:t>
            </w:r>
          </w:p>
        </w:tc>
      </w:tr>
      <w:tr w:rsidR="00B0480E" w14:paraId="40C2B49D" w14:textId="77777777" w:rsidTr="00651206">
        <w:tc>
          <w:tcPr>
            <w:tcW w:w="1724" w:type="dxa"/>
          </w:tcPr>
          <w:p w14:paraId="7CF17553" w14:textId="77777777" w:rsidR="00B0480E" w:rsidRPr="00FF6F2A" w:rsidRDefault="00B0480E" w:rsidP="00B0480E">
            <w:pPr>
              <w:jc w:val="center"/>
              <w:rPr>
                <w:rFonts w:ascii="Times New Roman" w:hAnsi="Times New Roman" w:cs="Times New Roman"/>
                <w:sz w:val="24"/>
                <w:szCs w:val="24"/>
              </w:rPr>
            </w:pPr>
          </w:p>
        </w:tc>
        <w:tc>
          <w:tcPr>
            <w:tcW w:w="3581" w:type="dxa"/>
          </w:tcPr>
          <w:p w14:paraId="562EEEF5" w14:textId="0A8E87F5" w:rsidR="00651206" w:rsidRPr="00FF6F2A" w:rsidRDefault="00B0480E" w:rsidP="00651206">
            <w:pPr>
              <w:jc w:val="center"/>
              <w:rPr>
                <w:rFonts w:ascii="Times New Roman" w:hAnsi="Times New Roman" w:cs="Times New Roman"/>
                <w:sz w:val="24"/>
                <w:szCs w:val="24"/>
              </w:rPr>
            </w:pPr>
            <w:r>
              <w:rPr>
                <w:rFonts w:ascii="Times New Roman" w:hAnsi="Times New Roman" w:cs="Times New Roman"/>
                <w:sz w:val="24"/>
                <w:szCs w:val="24"/>
              </w:rPr>
              <w:t>10/21/24</w:t>
            </w:r>
            <w:r w:rsidR="00651206">
              <w:rPr>
                <w:rFonts w:ascii="Times New Roman" w:hAnsi="Times New Roman" w:cs="Times New Roman"/>
                <w:sz w:val="24"/>
                <w:szCs w:val="24"/>
              </w:rPr>
              <w:t xml:space="preserve"> </w:t>
            </w:r>
            <w:r w:rsidR="00651206" w:rsidRPr="00651206">
              <w:rPr>
                <w:rFonts w:ascii="Times New Roman" w:hAnsi="Times New Roman" w:cs="Times New Roman"/>
                <w:i/>
                <w:iCs/>
                <w:sz w:val="24"/>
                <w:szCs w:val="24"/>
              </w:rPr>
              <w:t xml:space="preserve">Items due </w:t>
            </w:r>
            <w:r w:rsidR="00651206">
              <w:rPr>
                <w:rFonts w:ascii="Times New Roman" w:hAnsi="Times New Roman" w:cs="Times New Roman"/>
                <w:i/>
                <w:iCs/>
                <w:sz w:val="24"/>
                <w:szCs w:val="24"/>
              </w:rPr>
              <w:t>10</w:t>
            </w:r>
            <w:r w:rsidR="00651206" w:rsidRPr="00651206">
              <w:rPr>
                <w:rFonts w:ascii="Times New Roman" w:hAnsi="Times New Roman" w:cs="Times New Roman"/>
                <w:i/>
                <w:iCs/>
                <w:sz w:val="24"/>
                <w:szCs w:val="24"/>
              </w:rPr>
              <w:t>/</w:t>
            </w:r>
            <w:r w:rsidR="00651206">
              <w:rPr>
                <w:rFonts w:ascii="Times New Roman" w:hAnsi="Times New Roman" w:cs="Times New Roman"/>
                <w:i/>
                <w:iCs/>
                <w:sz w:val="24"/>
                <w:szCs w:val="24"/>
              </w:rPr>
              <w:t>14</w:t>
            </w:r>
            <w:r w:rsidR="00651206" w:rsidRPr="00651206">
              <w:rPr>
                <w:rFonts w:ascii="Times New Roman" w:hAnsi="Times New Roman" w:cs="Times New Roman"/>
                <w:i/>
                <w:iCs/>
                <w:sz w:val="24"/>
                <w:szCs w:val="24"/>
              </w:rPr>
              <w:t>/24</w:t>
            </w:r>
          </w:p>
        </w:tc>
        <w:tc>
          <w:tcPr>
            <w:tcW w:w="1336" w:type="dxa"/>
          </w:tcPr>
          <w:p w14:paraId="619205F1" w14:textId="0E7E916A" w:rsidR="00B0480E" w:rsidRPr="00FF6F2A" w:rsidRDefault="00B0480E" w:rsidP="00B0480E">
            <w:pPr>
              <w:jc w:val="center"/>
              <w:rPr>
                <w:rFonts w:ascii="Times New Roman" w:hAnsi="Times New Roman" w:cs="Times New Roman"/>
                <w:sz w:val="24"/>
                <w:szCs w:val="24"/>
              </w:rPr>
            </w:pPr>
            <w:r>
              <w:rPr>
                <w:rFonts w:ascii="Times New Roman" w:hAnsi="Times New Roman" w:cs="Times New Roman"/>
                <w:sz w:val="24"/>
                <w:szCs w:val="24"/>
              </w:rPr>
              <w:t>11/6/24</w:t>
            </w:r>
          </w:p>
        </w:tc>
        <w:tc>
          <w:tcPr>
            <w:tcW w:w="3614" w:type="dxa"/>
          </w:tcPr>
          <w:p w14:paraId="39FADFB1" w14:textId="4A41F0E0" w:rsidR="00B0480E" w:rsidRDefault="00B0480E" w:rsidP="00651206">
            <w:pPr>
              <w:jc w:val="center"/>
              <w:rPr>
                <w:rFonts w:ascii="Times New Roman" w:hAnsi="Times New Roman" w:cs="Times New Roman"/>
                <w:sz w:val="24"/>
                <w:szCs w:val="24"/>
              </w:rPr>
            </w:pPr>
            <w:r>
              <w:rPr>
                <w:rFonts w:ascii="Times New Roman" w:hAnsi="Times New Roman" w:cs="Times New Roman"/>
                <w:sz w:val="24"/>
                <w:szCs w:val="24"/>
              </w:rPr>
              <w:t>01/02/2025 – 01/15/2025</w:t>
            </w:r>
          </w:p>
        </w:tc>
        <w:tc>
          <w:tcPr>
            <w:tcW w:w="1710" w:type="dxa"/>
          </w:tcPr>
          <w:p w14:paraId="68646DC7" w14:textId="7BFE2C6E" w:rsidR="00B0480E" w:rsidRDefault="00B0480E" w:rsidP="00B0480E">
            <w:pPr>
              <w:jc w:val="center"/>
              <w:rPr>
                <w:rFonts w:ascii="Times New Roman" w:hAnsi="Times New Roman" w:cs="Times New Roman"/>
                <w:sz w:val="24"/>
                <w:szCs w:val="24"/>
              </w:rPr>
            </w:pPr>
            <w:r>
              <w:rPr>
                <w:rFonts w:ascii="Times New Roman" w:hAnsi="Times New Roman" w:cs="Times New Roman"/>
                <w:sz w:val="24"/>
                <w:szCs w:val="24"/>
              </w:rPr>
              <w:t>01/30/2025</w:t>
            </w:r>
          </w:p>
        </w:tc>
        <w:tc>
          <w:tcPr>
            <w:tcW w:w="2250" w:type="dxa"/>
          </w:tcPr>
          <w:p w14:paraId="6FD45B62" w14:textId="268BFFA1" w:rsidR="00B0480E" w:rsidRDefault="00B0480E" w:rsidP="00B0480E">
            <w:pPr>
              <w:jc w:val="center"/>
              <w:rPr>
                <w:rFonts w:ascii="Times New Roman" w:hAnsi="Times New Roman" w:cs="Times New Roman"/>
                <w:sz w:val="24"/>
                <w:szCs w:val="24"/>
              </w:rPr>
            </w:pPr>
            <w:r>
              <w:rPr>
                <w:rFonts w:ascii="Times New Roman" w:hAnsi="Times New Roman" w:cs="Times New Roman"/>
                <w:sz w:val="24"/>
                <w:szCs w:val="24"/>
              </w:rPr>
              <w:t>02/13/2025</w:t>
            </w:r>
          </w:p>
        </w:tc>
      </w:tr>
      <w:tr w:rsidR="00B0480E" w14:paraId="1AD62C66" w14:textId="77777777" w:rsidTr="00651206">
        <w:tc>
          <w:tcPr>
            <w:tcW w:w="1724" w:type="dxa"/>
          </w:tcPr>
          <w:p w14:paraId="0897C82D" w14:textId="77777777" w:rsidR="00B0480E" w:rsidRPr="00FF6F2A" w:rsidRDefault="00B0480E" w:rsidP="00B0480E">
            <w:pPr>
              <w:jc w:val="center"/>
              <w:rPr>
                <w:rFonts w:ascii="Times New Roman" w:hAnsi="Times New Roman" w:cs="Times New Roman"/>
                <w:sz w:val="24"/>
                <w:szCs w:val="24"/>
              </w:rPr>
            </w:pPr>
          </w:p>
        </w:tc>
        <w:tc>
          <w:tcPr>
            <w:tcW w:w="3581" w:type="dxa"/>
          </w:tcPr>
          <w:p w14:paraId="6AEBC79E" w14:textId="20F5DEC9" w:rsidR="00651206" w:rsidRDefault="00B0480E" w:rsidP="00B0480E">
            <w:pPr>
              <w:jc w:val="center"/>
              <w:rPr>
                <w:rFonts w:ascii="Times New Roman" w:hAnsi="Times New Roman" w:cs="Times New Roman"/>
                <w:i/>
                <w:iCs/>
                <w:sz w:val="24"/>
                <w:szCs w:val="24"/>
              </w:rPr>
            </w:pPr>
            <w:r>
              <w:rPr>
                <w:rFonts w:ascii="Times New Roman" w:hAnsi="Times New Roman" w:cs="Times New Roman"/>
                <w:sz w:val="24"/>
                <w:szCs w:val="24"/>
              </w:rPr>
              <w:t xml:space="preserve">11/18/24 </w:t>
            </w:r>
            <w:r w:rsidR="00651206" w:rsidRPr="00651206">
              <w:rPr>
                <w:rFonts w:ascii="Times New Roman" w:hAnsi="Times New Roman" w:cs="Times New Roman"/>
                <w:i/>
                <w:iCs/>
                <w:sz w:val="24"/>
                <w:szCs w:val="24"/>
              </w:rPr>
              <w:t xml:space="preserve">Items due </w:t>
            </w:r>
            <w:r w:rsidR="00651206">
              <w:rPr>
                <w:rFonts w:ascii="Times New Roman" w:hAnsi="Times New Roman" w:cs="Times New Roman"/>
                <w:i/>
                <w:iCs/>
                <w:sz w:val="24"/>
                <w:szCs w:val="24"/>
              </w:rPr>
              <w:t>11</w:t>
            </w:r>
            <w:r w:rsidR="00651206" w:rsidRPr="00651206">
              <w:rPr>
                <w:rFonts w:ascii="Times New Roman" w:hAnsi="Times New Roman" w:cs="Times New Roman"/>
                <w:i/>
                <w:iCs/>
                <w:sz w:val="24"/>
                <w:szCs w:val="24"/>
              </w:rPr>
              <w:t>/</w:t>
            </w:r>
            <w:r w:rsidR="00651206">
              <w:rPr>
                <w:rFonts w:ascii="Times New Roman" w:hAnsi="Times New Roman" w:cs="Times New Roman"/>
                <w:i/>
                <w:iCs/>
                <w:sz w:val="24"/>
                <w:szCs w:val="24"/>
              </w:rPr>
              <w:t>4</w:t>
            </w:r>
            <w:r w:rsidR="00651206" w:rsidRPr="00651206">
              <w:rPr>
                <w:rFonts w:ascii="Times New Roman" w:hAnsi="Times New Roman" w:cs="Times New Roman"/>
                <w:i/>
                <w:iCs/>
                <w:sz w:val="24"/>
                <w:szCs w:val="24"/>
              </w:rPr>
              <w:t>/24</w:t>
            </w:r>
          </w:p>
          <w:p w14:paraId="625AF54D" w14:textId="4DD35D83" w:rsidR="00651206" w:rsidRDefault="00B0480E" w:rsidP="00B0480E">
            <w:pPr>
              <w:jc w:val="center"/>
              <w:rPr>
                <w:rFonts w:ascii="Times New Roman" w:hAnsi="Times New Roman" w:cs="Times New Roman"/>
                <w:sz w:val="24"/>
                <w:szCs w:val="24"/>
              </w:rPr>
            </w:pPr>
            <w:r>
              <w:rPr>
                <w:rFonts w:ascii="Times New Roman" w:hAnsi="Times New Roman" w:cs="Times New Roman"/>
                <w:sz w:val="24"/>
                <w:szCs w:val="24"/>
              </w:rPr>
              <w:t>or 12/16/24</w:t>
            </w:r>
            <w:r w:rsidR="00651206">
              <w:rPr>
                <w:rFonts w:ascii="Times New Roman" w:hAnsi="Times New Roman" w:cs="Times New Roman"/>
                <w:sz w:val="24"/>
                <w:szCs w:val="24"/>
              </w:rPr>
              <w:t xml:space="preserve"> </w:t>
            </w:r>
            <w:r w:rsidR="00651206" w:rsidRPr="00651206">
              <w:rPr>
                <w:rFonts w:ascii="Times New Roman" w:hAnsi="Times New Roman" w:cs="Times New Roman"/>
                <w:i/>
                <w:iCs/>
                <w:sz w:val="24"/>
                <w:szCs w:val="24"/>
              </w:rPr>
              <w:t xml:space="preserve">Items due </w:t>
            </w:r>
            <w:r w:rsidR="00651206">
              <w:rPr>
                <w:rFonts w:ascii="Times New Roman" w:hAnsi="Times New Roman" w:cs="Times New Roman"/>
                <w:i/>
                <w:iCs/>
                <w:sz w:val="24"/>
                <w:szCs w:val="24"/>
              </w:rPr>
              <w:t>12</w:t>
            </w:r>
            <w:r w:rsidR="00651206" w:rsidRPr="00651206">
              <w:rPr>
                <w:rFonts w:ascii="Times New Roman" w:hAnsi="Times New Roman" w:cs="Times New Roman"/>
                <w:i/>
                <w:iCs/>
                <w:sz w:val="24"/>
                <w:szCs w:val="24"/>
              </w:rPr>
              <w:t>/9/24</w:t>
            </w:r>
          </w:p>
          <w:p w14:paraId="5891B3F0" w14:textId="77777777" w:rsidR="00B0480E" w:rsidRPr="00FF6F2A" w:rsidRDefault="00B0480E" w:rsidP="00B0480E">
            <w:pPr>
              <w:jc w:val="center"/>
              <w:rPr>
                <w:rFonts w:ascii="Times New Roman" w:hAnsi="Times New Roman" w:cs="Times New Roman"/>
                <w:sz w:val="24"/>
                <w:szCs w:val="24"/>
              </w:rPr>
            </w:pPr>
          </w:p>
        </w:tc>
        <w:tc>
          <w:tcPr>
            <w:tcW w:w="1336" w:type="dxa"/>
          </w:tcPr>
          <w:p w14:paraId="68B0DCE5" w14:textId="22C0D813" w:rsidR="00B0480E" w:rsidRPr="00FF6F2A" w:rsidRDefault="00B0480E" w:rsidP="00B0480E">
            <w:pPr>
              <w:jc w:val="center"/>
              <w:rPr>
                <w:rFonts w:ascii="Times New Roman" w:hAnsi="Times New Roman" w:cs="Times New Roman"/>
                <w:sz w:val="24"/>
                <w:szCs w:val="24"/>
              </w:rPr>
            </w:pPr>
            <w:r>
              <w:rPr>
                <w:rFonts w:ascii="Times New Roman" w:hAnsi="Times New Roman" w:cs="Times New Roman"/>
                <w:sz w:val="24"/>
                <w:szCs w:val="24"/>
              </w:rPr>
              <w:t>12/4/25 or 1/15/25</w:t>
            </w:r>
          </w:p>
        </w:tc>
        <w:tc>
          <w:tcPr>
            <w:tcW w:w="3614" w:type="dxa"/>
          </w:tcPr>
          <w:p w14:paraId="6D3C0275" w14:textId="77777777" w:rsidR="00651206" w:rsidRDefault="00B0480E" w:rsidP="00B0480E">
            <w:pPr>
              <w:jc w:val="center"/>
              <w:rPr>
                <w:rFonts w:ascii="Times New Roman" w:hAnsi="Times New Roman" w:cs="Times New Roman"/>
                <w:sz w:val="24"/>
                <w:szCs w:val="24"/>
              </w:rPr>
            </w:pPr>
            <w:r>
              <w:rPr>
                <w:rFonts w:ascii="Times New Roman" w:hAnsi="Times New Roman" w:cs="Times New Roman"/>
                <w:sz w:val="24"/>
                <w:szCs w:val="24"/>
              </w:rPr>
              <w:t xml:space="preserve">(Monday) 03/03/2025 – </w:t>
            </w:r>
          </w:p>
          <w:p w14:paraId="64172DCF" w14:textId="5EC2AB8C" w:rsidR="00B0480E" w:rsidRDefault="00B0480E" w:rsidP="00B0480E">
            <w:pPr>
              <w:jc w:val="center"/>
              <w:rPr>
                <w:rFonts w:ascii="Times New Roman" w:hAnsi="Times New Roman" w:cs="Times New Roman"/>
                <w:sz w:val="24"/>
                <w:szCs w:val="24"/>
              </w:rPr>
            </w:pPr>
            <w:r>
              <w:rPr>
                <w:rFonts w:ascii="Times New Roman" w:hAnsi="Times New Roman" w:cs="Times New Roman"/>
                <w:sz w:val="24"/>
                <w:szCs w:val="24"/>
              </w:rPr>
              <w:t>(Mon.) 03/17/2025</w:t>
            </w:r>
          </w:p>
        </w:tc>
        <w:tc>
          <w:tcPr>
            <w:tcW w:w="1710" w:type="dxa"/>
          </w:tcPr>
          <w:p w14:paraId="68453843" w14:textId="2ACABE68" w:rsidR="00B0480E" w:rsidRDefault="00B0480E" w:rsidP="00B0480E">
            <w:pPr>
              <w:jc w:val="center"/>
              <w:rPr>
                <w:rFonts w:ascii="Times New Roman" w:hAnsi="Times New Roman" w:cs="Times New Roman"/>
                <w:sz w:val="24"/>
                <w:szCs w:val="24"/>
              </w:rPr>
            </w:pPr>
            <w:r>
              <w:rPr>
                <w:rFonts w:ascii="Times New Roman" w:hAnsi="Times New Roman" w:cs="Times New Roman"/>
                <w:sz w:val="24"/>
                <w:szCs w:val="24"/>
              </w:rPr>
              <w:t>04/03/2025</w:t>
            </w:r>
          </w:p>
        </w:tc>
        <w:tc>
          <w:tcPr>
            <w:tcW w:w="2250" w:type="dxa"/>
          </w:tcPr>
          <w:p w14:paraId="428C48EB" w14:textId="36AA4376" w:rsidR="00B0480E" w:rsidRDefault="00B0480E" w:rsidP="00B0480E">
            <w:pPr>
              <w:jc w:val="center"/>
              <w:rPr>
                <w:rFonts w:ascii="Times New Roman" w:hAnsi="Times New Roman" w:cs="Times New Roman"/>
                <w:sz w:val="24"/>
                <w:szCs w:val="24"/>
              </w:rPr>
            </w:pPr>
            <w:r>
              <w:rPr>
                <w:rFonts w:ascii="Times New Roman" w:hAnsi="Times New Roman" w:cs="Times New Roman"/>
                <w:sz w:val="24"/>
                <w:szCs w:val="24"/>
              </w:rPr>
              <w:t>04/14/2025</w:t>
            </w:r>
          </w:p>
        </w:tc>
      </w:tr>
      <w:tr w:rsidR="00B0480E" w14:paraId="26A8A8E8" w14:textId="77777777" w:rsidTr="00651206">
        <w:tc>
          <w:tcPr>
            <w:tcW w:w="1724" w:type="dxa"/>
          </w:tcPr>
          <w:p w14:paraId="25721468" w14:textId="77777777" w:rsidR="00B0480E" w:rsidRPr="00FF6F2A" w:rsidRDefault="00B0480E" w:rsidP="00B0480E">
            <w:pPr>
              <w:jc w:val="center"/>
              <w:rPr>
                <w:rFonts w:ascii="Times New Roman" w:hAnsi="Times New Roman" w:cs="Times New Roman"/>
                <w:sz w:val="24"/>
                <w:szCs w:val="24"/>
              </w:rPr>
            </w:pPr>
          </w:p>
        </w:tc>
        <w:tc>
          <w:tcPr>
            <w:tcW w:w="3581" w:type="dxa"/>
          </w:tcPr>
          <w:p w14:paraId="4FA13890" w14:textId="729BD50F" w:rsidR="00651206" w:rsidRDefault="00B0480E" w:rsidP="00B0480E">
            <w:pPr>
              <w:jc w:val="center"/>
              <w:rPr>
                <w:rFonts w:ascii="Times New Roman" w:hAnsi="Times New Roman" w:cs="Times New Roman"/>
                <w:i/>
                <w:iCs/>
                <w:sz w:val="24"/>
                <w:szCs w:val="24"/>
              </w:rPr>
            </w:pPr>
            <w:r>
              <w:rPr>
                <w:rFonts w:ascii="Times New Roman" w:hAnsi="Times New Roman" w:cs="Times New Roman"/>
                <w:sz w:val="24"/>
                <w:szCs w:val="24"/>
              </w:rPr>
              <w:t xml:space="preserve">1/21/25 </w:t>
            </w:r>
            <w:r w:rsidR="00651206" w:rsidRPr="00651206">
              <w:rPr>
                <w:rFonts w:ascii="Times New Roman" w:hAnsi="Times New Roman" w:cs="Times New Roman"/>
                <w:i/>
                <w:iCs/>
                <w:sz w:val="24"/>
                <w:szCs w:val="24"/>
              </w:rPr>
              <w:t xml:space="preserve">Items due </w:t>
            </w:r>
            <w:r w:rsidR="00651206">
              <w:rPr>
                <w:rFonts w:ascii="Times New Roman" w:hAnsi="Times New Roman" w:cs="Times New Roman"/>
                <w:i/>
                <w:iCs/>
                <w:sz w:val="24"/>
                <w:szCs w:val="24"/>
              </w:rPr>
              <w:t>1</w:t>
            </w:r>
            <w:r w:rsidR="00651206" w:rsidRPr="00651206">
              <w:rPr>
                <w:rFonts w:ascii="Times New Roman" w:hAnsi="Times New Roman" w:cs="Times New Roman"/>
                <w:i/>
                <w:iCs/>
                <w:sz w:val="24"/>
                <w:szCs w:val="24"/>
              </w:rPr>
              <w:t>/</w:t>
            </w:r>
            <w:r w:rsidR="00651206">
              <w:rPr>
                <w:rFonts w:ascii="Times New Roman" w:hAnsi="Times New Roman" w:cs="Times New Roman"/>
                <w:i/>
                <w:iCs/>
                <w:sz w:val="24"/>
                <w:szCs w:val="24"/>
              </w:rPr>
              <w:t>13</w:t>
            </w:r>
            <w:r w:rsidR="00651206" w:rsidRPr="00651206">
              <w:rPr>
                <w:rFonts w:ascii="Times New Roman" w:hAnsi="Times New Roman" w:cs="Times New Roman"/>
                <w:i/>
                <w:iCs/>
                <w:sz w:val="24"/>
                <w:szCs w:val="24"/>
              </w:rPr>
              <w:t>/2</w:t>
            </w:r>
            <w:r w:rsidR="00651206">
              <w:rPr>
                <w:rFonts w:ascii="Times New Roman" w:hAnsi="Times New Roman" w:cs="Times New Roman"/>
                <w:i/>
                <w:iCs/>
                <w:sz w:val="24"/>
                <w:szCs w:val="24"/>
              </w:rPr>
              <w:t>5</w:t>
            </w:r>
          </w:p>
          <w:p w14:paraId="3496F6FC" w14:textId="3D1CA685" w:rsidR="00B0480E" w:rsidRPr="00FF6F2A" w:rsidRDefault="00B0480E" w:rsidP="00B0480E">
            <w:pPr>
              <w:jc w:val="center"/>
              <w:rPr>
                <w:rFonts w:ascii="Times New Roman" w:hAnsi="Times New Roman" w:cs="Times New Roman"/>
                <w:sz w:val="24"/>
                <w:szCs w:val="24"/>
              </w:rPr>
            </w:pPr>
            <w:r>
              <w:rPr>
                <w:rFonts w:ascii="Times New Roman" w:hAnsi="Times New Roman" w:cs="Times New Roman"/>
                <w:sz w:val="24"/>
                <w:szCs w:val="24"/>
              </w:rPr>
              <w:t>or 2/17/25</w:t>
            </w:r>
            <w:r w:rsidR="00651206">
              <w:rPr>
                <w:rFonts w:ascii="Times New Roman" w:hAnsi="Times New Roman" w:cs="Times New Roman"/>
                <w:sz w:val="24"/>
                <w:szCs w:val="24"/>
              </w:rPr>
              <w:t xml:space="preserve"> </w:t>
            </w:r>
            <w:r w:rsidR="00651206" w:rsidRPr="00651206">
              <w:rPr>
                <w:rFonts w:ascii="Times New Roman" w:hAnsi="Times New Roman" w:cs="Times New Roman"/>
                <w:i/>
                <w:iCs/>
                <w:sz w:val="24"/>
                <w:szCs w:val="24"/>
              </w:rPr>
              <w:t xml:space="preserve">Items due </w:t>
            </w:r>
            <w:r w:rsidR="00651206">
              <w:rPr>
                <w:rFonts w:ascii="Times New Roman" w:hAnsi="Times New Roman" w:cs="Times New Roman"/>
                <w:i/>
                <w:iCs/>
                <w:sz w:val="24"/>
                <w:szCs w:val="24"/>
              </w:rPr>
              <w:t>2</w:t>
            </w:r>
            <w:r w:rsidR="00651206" w:rsidRPr="00651206">
              <w:rPr>
                <w:rFonts w:ascii="Times New Roman" w:hAnsi="Times New Roman" w:cs="Times New Roman"/>
                <w:i/>
                <w:iCs/>
                <w:sz w:val="24"/>
                <w:szCs w:val="24"/>
              </w:rPr>
              <w:t>/</w:t>
            </w:r>
            <w:r w:rsidR="00651206">
              <w:rPr>
                <w:rFonts w:ascii="Times New Roman" w:hAnsi="Times New Roman" w:cs="Times New Roman"/>
                <w:i/>
                <w:iCs/>
                <w:sz w:val="24"/>
                <w:szCs w:val="24"/>
              </w:rPr>
              <w:t>10</w:t>
            </w:r>
            <w:r w:rsidR="00651206" w:rsidRPr="00651206">
              <w:rPr>
                <w:rFonts w:ascii="Times New Roman" w:hAnsi="Times New Roman" w:cs="Times New Roman"/>
                <w:i/>
                <w:iCs/>
                <w:sz w:val="24"/>
                <w:szCs w:val="24"/>
              </w:rPr>
              <w:t>/2</w:t>
            </w:r>
            <w:r w:rsidR="00651206">
              <w:rPr>
                <w:rFonts w:ascii="Times New Roman" w:hAnsi="Times New Roman" w:cs="Times New Roman"/>
                <w:i/>
                <w:iCs/>
                <w:sz w:val="24"/>
                <w:szCs w:val="24"/>
              </w:rPr>
              <w:t>5</w:t>
            </w:r>
          </w:p>
          <w:p w14:paraId="1E8DE1B0" w14:textId="77777777" w:rsidR="00B0480E" w:rsidRPr="00FF6F2A" w:rsidRDefault="00B0480E" w:rsidP="00B0480E">
            <w:pPr>
              <w:jc w:val="center"/>
              <w:rPr>
                <w:rFonts w:ascii="Times New Roman" w:hAnsi="Times New Roman" w:cs="Times New Roman"/>
                <w:sz w:val="24"/>
                <w:szCs w:val="24"/>
              </w:rPr>
            </w:pPr>
          </w:p>
        </w:tc>
        <w:tc>
          <w:tcPr>
            <w:tcW w:w="1336" w:type="dxa"/>
          </w:tcPr>
          <w:p w14:paraId="4417E2FF" w14:textId="14BA71BE" w:rsidR="00B0480E" w:rsidRDefault="00B0480E" w:rsidP="00B0480E">
            <w:pPr>
              <w:jc w:val="center"/>
              <w:rPr>
                <w:rFonts w:ascii="Times New Roman" w:hAnsi="Times New Roman" w:cs="Times New Roman"/>
                <w:sz w:val="24"/>
                <w:szCs w:val="24"/>
              </w:rPr>
            </w:pPr>
            <w:r>
              <w:rPr>
                <w:rFonts w:ascii="Times New Roman" w:hAnsi="Times New Roman" w:cs="Times New Roman"/>
                <w:sz w:val="24"/>
                <w:szCs w:val="24"/>
              </w:rPr>
              <w:t>2/5/24 or</w:t>
            </w:r>
          </w:p>
          <w:p w14:paraId="636C241B" w14:textId="51724967" w:rsidR="00B0480E" w:rsidRPr="00FF6F2A" w:rsidRDefault="00B0480E" w:rsidP="00B0480E">
            <w:pPr>
              <w:jc w:val="center"/>
              <w:rPr>
                <w:rFonts w:ascii="Times New Roman" w:hAnsi="Times New Roman" w:cs="Times New Roman"/>
                <w:sz w:val="24"/>
                <w:szCs w:val="24"/>
              </w:rPr>
            </w:pPr>
            <w:r>
              <w:rPr>
                <w:rFonts w:ascii="Times New Roman" w:hAnsi="Times New Roman" w:cs="Times New Roman"/>
                <w:sz w:val="24"/>
                <w:szCs w:val="24"/>
              </w:rPr>
              <w:t xml:space="preserve">3/5/24 </w:t>
            </w:r>
          </w:p>
          <w:p w14:paraId="46B206FC" w14:textId="77777777" w:rsidR="00B0480E" w:rsidRPr="00FF6F2A" w:rsidRDefault="00B0480E" w:rsidP="00B0480E">
            <w:pPr>
              <w:jc w:val="center"/>
              <w:rPr>
                <w:rFonts w:ascii="Times New Roman" w:hAnsi="Times New Roman" w:cs="Times New Roman"/>
                <w:sz w:val="24"/>
                <w:szCs w:val="24"/>
              </w:rPr>
            </w:pPr>
          </w:p>
        </w:tc>
        <w:tc>
          <w:tcPr>
            <w:tcW w:w="3614" w:type="dxa"/>
          </w:tcPr>
          <w:p w14:paraId="36C2CFF5" w14:textId="16CEF45F" w:rsidR="00B0480E" w:rsidRDefault="00B0480E" w:rsidP="00B0480E">
            <w:pPr>
              <w:jc w:val="center"/>
              <w:rPr>
                <w:rFonts w:ascii="Times New Roman" w:hAnsi="Times New Roman" w:cs="Times New Roman"/>
                <w:sz w:val="24"/>
                <w:szCs w:val="24"/>
              </w:rPr>
            </w:pPr>
            <w:r>
              <w:rPr>
                <w:rFonts w:ascii="Times New Roman" w:hAnsi="Times New Roman" w:cs="Times New Roman"/>
                <w:sz w:val="24"/>
                <w:szCs w:val="24"/>
              </w:rPr>
              <w:t>04/15/2025 – 05/01/2025</w:t>
            </w:r>
          </w:p>
        </w:tc>
        <w:tc>
          <w:tcPr>
            <w:tcW w:w="1710" w:type="dxa"/>
          </w:tcPr>
          <w:p w14:paraId="6AB0BEBF" w14:textId="3516A00E" w:rsidR="00B0480E" w:rsidRDefault="00B0480E" w:rsidP="00B0480E">
            <w:pPr>
              <w:jc w:val="center"/>
              <w:rPr>
                <w:rFonts w:ascii="Times New Roman" w:hAnsi="Times New Roman" w:cs="Times New Roman"/>
                <w:sz w:val="24"/>
                <w:szCs w:val="24"/>
              </w:rPr>
            </w:pPr>
            <w:r>
              <w:rPr>
                <w:rFonts w:ascii="Times New Roman" w:hAnsi="Times New Roman" w:cs="Times New Roman"/>
                <w:sz w:val="24"/>
                <w:szCs w:val="24"/>
              </w:rPr>
              <w:t>05/15/2025</w:t>
            </w:r>
          </w:p>
        </w:tc>
        <w:tc>
          <w:tcPr>
            <w:tcW w:w="2250" w:type="dxa"/>
          </w:tcPr>
          <w:p w14:paraId="19928FF0" w14:textId="66716DAE" w:rsidR="00B0480E" w:rsidRDefault="00B0480E" w:rsidP="00B0480E">
            <w:pPr>
              <w:jc w:val="center"/>
              <w:rPr>
                <w:rFonts w:ascii="Times New Roman" w:hAnsi="Times New Roman" w:cs="Times New Roman"/>
                <w:sz w:val="24"/>
                <w:szCs w:val="24"/>
              </w:rPr>
            </w:pPr>
            <w:r>
              <w:rPr>
                <w:rFonts w:ascii="Times New Roman" w:hAnsi="Times New Roman" w:cs="Times New Roman"/>
                <w:sz w:val="24"/>
                <w:szCs w:val="24"/>
              </w:rPr>
              <w:t>06/12/2025</w:t>
            </w:r>
          </w:p>
        </w:tc>
      </w:tr>
    </w:tbl>
    <w:p w14:paraId="2F648108" w14:textId="77777777" w:rsidR="00FF6F2A" w:rsidRPr="00924611" w:rsidRDefault="00FF6F2A" w:rsidP="00924611">
      <w:pPr>
        <w:rPr>
          <w:rFonts w:ascii="Arial Nova" w:hAnsi="Arial Nova"/>
          <w:sz w:val="24"/>
          <w:szCs w:val="24"/>
        </w:rPr>
      </w:pPr>
    </w:p>
    <w:sectPr w:rsidR="00FF6F2A" w:rsidRPr="00924611" w:rsidSect="00924611">
      <w:pgSz w:w="15840" w:h="12240" w:orient="landscape"/>
      <w:pgMar w:top="720"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F2A"/>
    <w:rsid w:val="00002096"/>
    <w:rsid w:val="0004160B"/>
    <w:rsid w:val="001A6E7A"/>
    <w:rsid w:val="002D4478"/>
    <w:rsid w:val="00355792"/>
    <w:rsid w:val="00434ED9"/>
    <w:rsid w:val="00436E88"/>
    <w:rsid w:val="00614705"/>
    <w:rsid w:val="00651206"/>
    <w:rsid w:val="008A17E2"/>
    <w:rsid w:val="00924611"/>
    <w:rsid w:val="00B0480E"/>
    <w:rsid w:val="00B20CBB"/>
    <w:rsid w:val="00B51FE7"/>
    <w:rsid w:val="00BA2780"/>
    <w:rsid w:val="00CF62CC"/>
    <w:rsid w:val="00E9506C"/>
    <w:rsid w:val="00ED3C66"/>
    <w:rsid w:val="00FF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9DD6"/>
  <w15:chartTrackingRefBased/>
  <w15:docId w15:val="{7DF4E8BB-983F-4ADA-90A1-2FA04E46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6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6F2A"/>
    <w:rPr>
      <w:color w:val="0563C1" w:themeColor="hyperlink"/>
      <w:u w:val="single"/>
    </w:rPr>
  </w:style>
  <w:style w:type="character" w:customStyle="1" w:styleId="UnresolvedMention1">
    <w:name w:val="Unresolved Mention1"/>
    <w:basedOn w:val="DefaultParagraphFont"/>
    <w:uiPriority w:val="99"/>
    <w:semiHidden/>
    <w:unhideWhenUsed/>
    <w:rsid w:val="00FF6F2A"/>
    <w:rPr>
      <w:color w:val="605E5C"/>
      <w:shd w:val="clear" w:color="auto" w:fill="E1DFDD"/>
    </w:rPr>
  </w:style>
  <w:style w:type="paragraph" w:styleId="BalloonText">
    <w:name w:val="Balloon Text"/>
    <w:basedOn w:val="Normal"/>
    <w:link w:val="BalloonTextChar"/>
    <w:uiPriority w:val="99"/>
    <w:semiHidden/>
    <w:unhideWhenUsed/>
    <w:rsid w:val="00BA2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7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234375">
      <w:bodyDiv w:val="1"/>
      <w:marLeft w:val="0"/>
      <w:marRight w:val="0"/>
      <w:marTop w:val="0"/>
      <w:marBottom w:val="0"/>
      <w:divBdr>
        <w:top w:val="none" w:sz="0" w:space="0" w:color="auto"/>
        <w:left w:val="none" w:sz="0" w:space="0" w:color="auto"/>
        <w:bottom w:val="none" w:sz="0" w:space="0" w:color="auto"/>
        <w:right w:val="none" w:sz="0" w:space="0" w:color="auto"/>
      </w:divBdr>
    </w:div>
    <w:div w:id="161377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Caraco</dc:creator>
  <cp:keywords/>
  <dc:description/>
  <cp:lastModifiedBy>Alicia Campbell</cp:lastModifiedBy>
  <cp:revision>3</cp:revision>
  <cp:lastPrinted>2023-07-07T14:22:00Z</cp:lastPrinted>
  <dcterms:created xsi:type="dcterms:W3CDTF">2024-06-26T13:46:00Z</dcterms:created>
  <dcterms:modified xsi:type="dcterms:W3CDTF">2024-06-26T14:04:00Z</dcterms:modified>
</cp:coreProperties>
</file>