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B19B7" w14:textId="3B437DAB" w:rsidR="5258BD63" w:rsidRDefault="5258BD63" w:rsidP="03FDA749">
      <w:pPr>
        <w:jc w:val="center"/>
        <w:rPr>
          <w:rFonts w:ascii="Calibri" w:eastAsia="Calibri" w:hAnsi="Calibri" w:cs="Calibri"/>
        </w:rPr>
      </w:pPr>
      <w:r w:rsidRPr="03FDA749">
        <w:rPr>
          <w:rFonts w:ascii="Calibri" w:eastAsia="Calibri" w:hAnsi="Calibri" w:cs="Calibri"/>
          <w:b/>
          <w:bCs/>
          <w:color w:val="000000" w:themeColor="text1"/>
        </w:rPr>
        <w:t>University of Baltimore Governance</w:t>
      </w:r>
      <w:r>
        <w:br/>
      </w:r>
      <w:r w:rsidRPr="03FDA749">
        <w:rPr>
          <w:rFonts w:ascii="Calibri" w:eastAsia="Calibri" w:hAnsi="Calibri" w:cs="Calibri"/>
          <w:b/>
          <w:bCs/>
          <w:color w:val="000000" w:themeColor="text1"/>
        </w:rPr>
        <w:t xml:space="preserve">Steering Council </w:t>
      </w:r>
      <w:r w:rsidR="00E64244">
        <w:rPr>
          <w:rFonts w:ascii="Calibri" w:eastAsia="Calibri" w:hAnsi="Calibri" w:cs="Calibri"/>
          <w:b/>
          <w:bCs/>
          <w:color w:val="000000" w:themeColor="text1"/>
        </w:rPr>
        <w:t>Minutes</w:t>
      </w:r>
      <w:bookmarkStart w:id="0" w:name="_GoBack"/>
      <w:bookmarkEnd w:id="0"/>
      <w:r>
        <w:br/>
      </w:r>
      <w:r w:rsidR="7C1CA570" w:rsidRPr="03FDA749">
        <w:rPr>
          <w:rFonts w:ascii="Calibri" w:eastAsia="Calibri" w:hAnsi="Calibri" w:cs="Calibri"/>
          <w:b/>
          <w:bCs/>
          <w:color w:val="000000" w:themeColor="text1"/>
        </w:rPr>
        <w:t xml:space="preserve">April </w:t>
      </w:r>
      <w:r w:rsidR="66678965" w:rsidRPr="03FDA749">
        <w:rPr>
          <w:rFonts w:ascii="Calibri" w:eastAsia="Calibri" w:hAnsi="Calibri" w:cs="Calibri"/>
          <w:b/>
          <w:bCs/>
          <w:color w:val="000000" w:themeColor="text1"/>
        </w:rPr>
        <w:t>16</w:t>
      </w:r>
      <w:r w:rsidR="7C1CA570" w:rsidRPr="03FDA749">
        <w:rPr>
          <w:rFonts w:ascii="Calibri" w:eastAsia="Calibri" w:hAnsi="Calibri" w:cs="Calibri"/>
          <w:b/>
          <w:bCs/>
          <w:color w:val="000000" w:themeColor="text1"/>
        </w:rPr>
        <w:t>, 2021</w:t>
      </w:r>
      <w:r>
        <w:br/>
      </w:r>
    </w:p>
    <w:p w14:paraId="25B4DF98" w14:textId="5067BECE" w:rsidR="38CB9941" w:rsidRDefault="38CB9941" w:rsidP="4428C979">
      <w:pPr>
        <w:pStyle w:val="ListParagraph"/>
        <w:numPr>
          <w:ilvl w:val="0"/>
          <w:numId w:val="5"/>
        </w:numPr>
        <w:rPr>
          <w:rFonts w:eastAsiaTheme="minorEastAsia"/>
          <w:b/>
          <w:bCs/>
          <w:color w:val="000000" w:themeColor="text1"/>
        </w:rPr>
      </w:pPr>
      <w:r w:rsidRPr="4428C979">
        <w:rPr>
          <w:rFonts w:ascii="Calibri" w:eastAsia="Calibri" w:hAnsi="Calibri" w:cs="Calibri"/>
          <w:b/>
          <w:bCs/>
          <w:color w:val="000000" w:themeColor="text1"/>
        </w:rPr>
        <w:t>Regular Updates</w:t>
      </w:r>
    </w:p>
    <w:p w14:paraId="72689EA7" w14:textId="34C9FACF" w:rsidR="38CB9941" w:rsidRPr="00782A4B" w:rsidRDefault="38CB9941" w:rsidP="198C5A00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198C5A00">
        <w:rPr>
          <w:rFonts w:ascii="Calibri" w:eastAsia="Calibri" w:hAnsi="Calibri" w:cs="Calibri"/>
          <w:color w:val="000000" w:themeColor="text1"/>
        </w:rPr>
        <w:t>President Schmoke</w:t>
      </w:r>
    </w:p>
    <w:p w14:paraId="43A7A978" w14:textId="4F0A1824" w:rsidR="00782A4B" w:rsidRDefault="00E54D41" w:rsidP="00782A4B">
      <w:pPr>
        <w:pStyle w:val="ListParagraph"/>
        <w:numPr>
          <w:ilvl w:val="2"/>
          <w:numId w:val="5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The regents have voted to give the chancellor the authority to make a mandate in consultation with the Presidents. A final vote by the regents will occur, there will likely be a special meeting about </w:t>
      </w:r>
      <w:proofErr w:type="gramStart"/>
      <w:r>
        <w:rPr>
          <w:rFonts w:eastAsiaTheme="minorEastAsia"/>
          <w:color w:val="000000" w:themeColor="text1"/>
        </w:rPr>
        <w:t>this</w:t>
      </w:r>
      <w:r w:rsidR="002E3E78">
        <w:rPr>
          <w:rFonts w:eastAsiaTheme="minorEastAsia"/>
          <w:color w:val="000000" w:themeColor="text1"/>
        </w:rPr>
        <w:t xml:space="preserve"> as r</w:t>
      </w:r>
      <w:r>
        <w:rPr>
          <w:rFonts w:eastAsiaTheme="minorEastAsia"/>
          <w:color w:val="000000" w:themeColor="text1"/>
        </w:rPr>
        <w:t>esidential campuses</w:t>
      </w:r>
      <w:proofErr w:type="gramEnd"/>
      <w:r>
        <w:rPr>
          <w:rFonts w:eastAsiaTheme="minorEastAsia"/>
          <w:color w:val="000000" w:themeColor="text1"/>
        </w:rPr>
        <w:t xml:space="preserve"> need a decision soon. There is an assumption that a lawsuit might result if there is a mandate.</w:t>
      </w:r>
    </w:p>
    <w:p w14:paraId="4FDCBB3D" w14:textId="04E60EBA" w:rsidR="38CB9941" w:rsidRPr="00E54D41" w:rsidRDefault="00747443" w:rsidP="198C5A00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Interim </w:t>
      </w:r>
      <w:r w:rsidR="38CB9941" w:rsidRPr="198C5A00">
        <w:rPr>
          <w:rFonts w:ascii="Calibri" w:eastAsia="Calibri" w:hAnsi="Calibri" w:cs="Calibri"/>
          <w:color w:val="000000" w:themeColor="text1"/>
        </w:rPr>
        <w:t>Provost Andersen</w:t>
      </w:r>
    </w:p>
    <w:p w14:paraId="23164B27" w14:textId="3CEE1E7E" w:rsidR="00E54D41" w:rsidRDefault="00747443" w:rsidP="00E54D41">
      <w:pPr>
        <w:pStyle w:val="ListParagraph"/>
        <w:numPr>
          <w:ilvl w:val="2"/>
          <w:numId w:val="5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Thanks to everyone for a thoughtful calm year generally. </w:t>
      </w:r>
      <w:r w:rsidR="002E3E78">
        <w:rPr>
          <w:rFonts w:eastAsiaTheme="minorEastAsia"/>
          <w:color w:val="000000" w:themeColor="text1"/>
        </w:rPr>
        <w:t>P</w:t>
      </w:r>
      <w:r>
        <w:rPr>
          <w:rFonts w:eastAsiaTheme="minorEastAsia"/>
          <w:color w:val="000000" w:themeColor="text1"/>
        </w:rPr>
        <w:t xml:space="preserve">eople feel </w:t>
      </w:r>
      <w:proofErr w:type="gramStart"/>
      <w:r>
        <w:rPr>
          <w:rFonts w:eastAsiaTheme="minorEastAsia"/>
          <w:color w:val="000000" w:themeColor="text1"/>
        </w:rPr>
        <w:t>more heard and calm</w:t>
      </w:r>
      <w:proofErr w:type="gramEnd"/>
      <w:r>
        <w:rPr>
          <w:rFonts w:eastAsiaTheme="minorEastAsia"/>
          <w:color w:val="000000" w:themeColor="text1"/>
        </w:rPr>
        <w:t xml:space="preserve"> than </w:t>
      </w:r>
      <w:r w:rsidR="002E3E78">
        <w:rPr>
          <w:rFonts w:eastAsiaTheme="minorEastAsia"/>
          <w:color w:val="000000" w:themeColor="text1"/>
        </w:rPr>
        <w:t>anticipated</w:t>
      </w:r>
      <w:r>
        <w:rPr>
          <w:rFonts w:eastAsiaTheme="minorEastAsia"/>
          <w:color w:val="000000" w:themeColor="text1"/>
        </w:rPr>
        <w:t>. A</w:t>
      </w:r>
      <w:r w:rsidR="002E3E78">
        <w:rPr>
          <w:rFonts w:eastAsiaTheme="minorEastAsia"/>
          <w:color w:val="000000" w:themeColor="text1"/>
        </w:rPr>
        <w:t>s a</w:t>
      </w:r>
      <w:r>
        <w:rPr>
          <w:rFonts w:eastAsiaTheme="minorEastAsia"/>
          <w:color w:val="000000" w:themeColor="text1"/>
        </w:rPr>
        <w:t>n update on the academic portfolio, we have 44 programs some of which are certificates… the group concludes that there are limited cost savings</w:t>
      </w:r>
      <w:r w:rsidR="002E3E78">
        <w:rPr>
          <w:rFonts w:eastAsiaTheme="minorEastAsia"/>
          <w:color w:val="000000" w:themeColor="text1"/>
        </w:rPr>
        <w:t xml:space="preserve"> from elimination</w:t>
      </w:r>
      <w:r>
        <w:rPr>
          <w:rFonts w:eastAsiaTheme="minorEastAsia"/>
          <w:color w:val="000000" w:themeColor="text1"/>
        </w:rPr>
        <w:t>. Deans are working to see more retirements, and there has been more collaboration</w:t>
      </w:r>
      <w:r w:rsidR="002E3E78">
        <w:rPr>
          <w:rFonts w:eastAsiaTheme="minorEastAsia"/>
          <w:color w:val="000000" w:themeColor="text1"/>
        </w:rPr>
        <w:t xml:space="preserve"> across schools</w:t>
      </w:r>
      <w:r>
        <w:rPr>
          <w:rFonts w:eastAsiaTheme="minorEastAsia"/>
          <w:color w:val="000000" w:themeColor="text1"/>
        </w:rPr>
        <w:t>.</w:t>
      </w:r>
    </w:p>
    <w:p w14:paraId="6F0ECFD9" w14:textId="3B68645C" w:rsidR="38CB9941" w:rsidRPr="00E227F0" w:rsidRDefault="38CB9941" w:rsidP="03FDA749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>Student Government Association President Khoshkepazi</w:t>
      </w:r>
    </w:p>
    <w:p w14:paraId="2EDEFC0F" w14:textId="08CCAF20" w:rsidR="00E227F0" w:rsidRDefault="002E3E78" w:rsidP="00E227F0">
      <w:pPr>
        <w:pStyle w:val="ListParagraph"/>
        <w:numPr>
          <w:ilvl w:val="2"/>
          <w:numId w:val="5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E</w:t>
      </w:r>
      <w:r w:rsidR="00E227F0">
        <w:rPr>
          <w:rFonts w:eastAsiaTheme="minorEastAsia"/>
          <w:color w:val="000000" w:themeColor="text1"/>
        </w:rPr>
        <w:t>lections are concluding on Sunday</w:t>
      </w:r>
    </w:p>
    <w:p w14:paraId="3A10CC8B" w14:textId="063BEA20" w:rsidR="2557CFD7" w:rsidRPr="002E3E78" w:rsidRDefault="2557CFD7" w:rsidP="03FDA749">
      <w:pPr>
        <w:pStyle w:val="ListParagraph"/>
        <w:numPr>
          <w:ilvl w:val="2"/>
          <w:numId w:val="5"/>
        </w:numPr>
        <w:rPr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>Resolution #28</w:t>
      </w:r>
      <w:r w:rsidR="00747443">
        <w:rPr>
          <w:rFonts w:ascii="Calibri" w:eastAsia="Calibri" w:hAnsi="Calibri" w:cs="Calibri"/>
          <w:color w:val="000000" w:themeColor="text1"/>
        </w:rPr>
        <w:t xml:space="preserve"> – </w:t>
      </w:r>
      <w:r w:rsidR="002E3E78">
        <w:rPr>
          <w:rFonts w:ascii="Calibri" w:eastAsia="Calibri" w:hAnsi="Calibri" w:cs="Calibri"/>
          <w:color w:val="000000" w:themeColor="text1"/>
        </w:rPr>
        <w:t>Re</w:t>
      </w:r>
      <w:r w:rsidR="00747443">
        <w:rPr>
          <w:rFonts w:ascii="Calibri" w:eastAsia="Calibri" w:hAnsi="Calibri" w:cs="Calibri"/>
          <w:color w:val="000000" w:themeColor="text1"/>
        </w:rPr>
        <w:t>nam</w:t>
      </w:r>
      <w:r w:rsidR="00AC1ED7">
        <w:rPr>
          <w:rFonts w:ascii="Calibri" w:eastAsia="Calibri" w:hAnsi="Calibri" w:cs="Calibri"/>
          <w:color w:val="000000" w:themeColor="text1"/>
        </w:rPr>
        <w:t>ing</w:t>
      </w:r>
      <w:r w:rsidR="00747443">
        <w:rPr>
          <w:rFonts w:ascii="Calibri" w:eastAsia="Calibri" w:hAnsi="Calibri" w:cs="Calibri"/>
          <w:color w:val="000000" w:themeColor="text1"/>
        </w:rPr>
        <w:t xml:space="preserve"> </w:t>
      </w:r>
      <w:r w:rsidR="002E3E78">
        <w:rPr>
          <w:rFonts w:ascii="Calibri" w:eastAsia="Calibri" w:hAnsi="Calibri" w:cs="Calibri"/>
          <w:color w:val="000000" w:themeColor="text1"/>
        </w:rPr>
        <w:t xml:space="preserve">or naming a </w:t>
      </w:r>
      <w:r w:rsidR="00747443">
        <w:rPr>
          <w:rFonts w:ascii="Calibri" w:eastAsia="Calibri" w:hAnsi="Calibri" w:cs="Calibri"/>
          <w:color w:val="000000" w:themeColor="text1"/>
        </w:rPr>
        <w:t>building</w:t>
      </w:r>
      <w:r w:rsidR="002E3E78">
        <w:rPr>
          <w:rFonts w:ascii="Calibri" w:eastAsia="Calibri" w:hAnsi="Calibri" w:cs="Calibri"/>
          <w:color w:val="000000" w:themeColor="text1"/>
        </w:rPr>
        <w:t xml:space="preserve"> </w:t>
      </w:r>
      <w:r w:rsidR="00AC1ED7">
        <w:rPr>
          <w:rFonts w:ascii="Calibri" w:eastAsia="Calibri" w:hAnsi="Calibri" w:cs="Calibri"/>
          <w:color w:val="000000" w:themeColor="text1"/>
        </w:rPr>
        <w:t>for a person of color</w:t>
      </w:r>
    </w:p>
    <w:p w14:paraId="43918B24" w14:textId="2652A3E7" w:rsidR="002E3E78" w:rsidRDefault="002E3E78" w:rsidP="002E3E78">
      <w:pPr>
        <w:pStyle w:val="ListParagraph"/>
        <w:numPr>
          <w:ilvl w:val="3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President Schmoke noted that this would be a </w:t>
      </w:r>
      <w:proofErr w:type="gramStart"/>
      <w:r>
        <w:rPr>
          <w:color w:val="000000" w:themeColor="text1"/>
        </w:rPr>
        <w:t>long term</w:t>
      </w:r>
      <w:proofErr w:type="gramEnd"/>
      <w:r>
        <w:rPr>
          <w:color w:val="000000" w:themeColor="text1"/>
        </w:rPr>
        <w:t xml:space="preserve"> effort as the power to name buildings is governed by system policy</w:t>
      </w:r>
    </w:p>
    <w:p w14:paraId="425D6423" w14:textId="4B6693B5" w:rsidR="38CB9941" w:rsidRPr="002E3E78" w:rsidRDefault="38CB9941" w:rsidP="198C5A00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r w:rsidRPr="198C5A00">
        <w:rPr>
          <w:rFonts w:ascii="Calibri" w:eastAsia="Calibri" w:hAnsi="Calibri" w:cs="Calibri"/>
          <w:color w:val="000000" w:themeColor="text1"/>
        </w:rPr>
        <w:t>Student Bar Association President Sasse</w:t>
      </w:r>
    </w:p>
    <w:p w14:paraId="393D68D6" w14:textId="0FE954E0" w:rsidR="002E3E78" w:rsidRDefault="002E3E78" w:rsidP="002E3E78">
      <w:pPr>
        <w:pStyle w:val="ListParagraph"/>
        <w:numPr>
          <w:ilvl w:val="2"/>
          <w:numId w:val="5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N/A</w:t>
      </w:r>
    </w:p>
    <w:p w14:paraId="41CF2750" w14:textId="294DD523" w:rsidR="38CB9941" w:rsidRPr="00E54D41" w:rsidRDefault="38CB9941" w:rsidP="56145E8D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proofErr w:type="spellStart"/>
      <w:r w:rsidRPr="56145E8D">
        <w:rPr>
          <w:rFonts w:ascii="Calibri" w:eastAsia="Calibri" w:hAnsi="Calibri" w:cs="Calibri"/>
          <w:color w:val="000000" w:themeColor="text1"/>
        </w:rPr>
        <w:t>UB</w:t>
      </w:r>
      <w:r w:rsidR="6AEA8D94" w:rsidRPr="56145E8D">
        <w:rPr>
          <w:rFonts w:ascii="Calibri" w:eastAsia="Calibri" w:hAnsi="Calibri" w:cs="Calibri"/>
          <w:color w:val="000000" w:themeColor="text1"/>
        </w:rPr>
        <w:t>alt</w:t>
      </w:r>
      <w:proofErr w:type="spellEnd"/>
      <w:r w:rsidRPr="56145E8D">
        <w:rPr>
          <w:rFonts w:ascii="Calibri" w:eastAsia="Calibri" w:hAnsi="Calibri" w:cs="Calibri"/>
          <w:color w:val="000000" w:themeColor="text1"/>
        </w:rPr>
        <w:t xml:space="preserve"> Faculty Senate President Kiel</w:t>
      </w:r>
    </w:p>
    <w:p w14:paraId="29F65B82" w14:textId="51CE0F9A" w:rsidR="00E54D41" w:rsidRDefault="002E3E78" w:rsidP="00E54D41">
      <w:pPr>
        <w:pStyle w:val="ListParagraph"/>
        <w:numPr>
          <w:ilvl w:val="2"/>
          <w:numId w:val="5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Completed the</w:t>
      </w:r>
      <w:r w:rsidR="00747443">
        <w:rPr>
          <w:rFonts w:eastAsiaTheme="minorEastAsia"/>
          <w:color w:val="000000" w:themeColor="text1"/>
        </w:rPr>
        <w:t xml:space="preserve"> UFS governance survey</w:t>
      </w:r>
      <w:r>
        <w:rPr>
          <w:rFonts w:eastAsiaTheme="minorEastAsia"/>
          <w:color w:val="000000" w:themeColor="text1"/>
        </w:rPr>
        <w:t xml:space="preserve"> from CUSF, continued to discuss ramifications of returning to campus and the budgetary situation. The end of the year for UFS will involved a number of votes on bylaws changes, programs, and a few policies. We are also implementing new annual reports from our committees.</w:t>
      </w:r>
    </w:p>
    <w:p w14:paraId="46728253" w14:textId="20769A3D" w:rsidR="38CB9941" w:rsidRPr="00747443" w:rsidRDefault="38CB9941" w:rsidP="03FDA749">
      <w:pPr>
        <w:pStyle w:val="ListParagraph"/>
        <w:numPr>
          <w:ilvl w:val="1"/>
          <w:numId w:val="5"/>
        </w:numPr>
        <w:rPr>
          <w:rFonts w:eastAsiaTheme="minorEastAsia"/>
          <w:color w:val="000000" w:themeColor="text1"/>
        </w:rPr>
      </w:pPr>
      <w:proofErr w:type="spellStart"/>
      <w:r w:rsidRPr="03FDA749">
        <w:rPr>
          <w:rFonts w:ascii="Calibri" w:eastAsia="Calibri" w:hAnsi="Calibri" w:cs="Calibri"/>
          <w:color w:val="000000" w:themeColor="text1"/>
        </w:rPr>
        <w:t>UB</w:t>
      </w:r>
      <w:r w:rsidR="154444C3" w:rsidRPr="03FDA749">
        <w:rPr>
          <w:rFonts w:ascii="Calibri" w:eastAsia="Calibri" w:hAnsi="Calibri" w:cs="Calibri"/>
          <w:color w:val="000000" w:themeColor="text1"/>
        </w:rPr>
        <w:t>alt</w:t>
      </w:r>
      <w:proofErr w:type="spellEnd"/>
      <w:r w:rsidR="154444C3" w:rsidRPr="03FDA749">
        <w:rPr>
          <w:rFonts w:ascii="Calibri" w:eastAsia="Calibri" w:hAnsi="Calibri" w:cs="Calibri"/>
          <w:color w:val="000000" w:themeColor="text1"/>
        </w:rPr>
        <w:t xml:space="preserve"> </w:t>
      </w:r>
      <w:r w:rsidRPr="03FDA749">
        <w:rPr>
          <w:rFonts w:ascii="Calibri" w:eastAsia="Calibri" w:hAnsi="Calibri" w:cs="Calibri"/>
          <w:color w:val="000000" w:themeColor="text1"/>
        </w:rPr>
        <w:t xml:space="preserve">Staff Senate </w:t>
      </w:r>
      <w:r w:rsidR="49E07C41" w:rsidRPr="03FDA749">
        <w:rPr>
          <w:rFonts w:ascii="Calibri" w:eastAsia="Calibri" w:hAnsi="Calibri" w:cs="Calibri"/>
          <w:color w:val="000000" w:themeColor="text1"/>
        </w:rPr>
        <w:t>Vice Chair O’Keefe</w:t>
      </w:r>
    </w:p>
    <w:p w14:paraId="0107E703" w14:textId="538C3A46" w:rsidR="00747443" w:rsidRDefault="00747443" w:rsidP="00747443">
      <w:pPr>
        <w:pStyle w:val="ListParagraph"/>
        <w:numPr>
          <w:ilvl w:val="2"/>
          <w:numId w:val="5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We</w:t>
      </w:r>
      <w:r w:rsidR="002E3E78">
        <w:rPr>
          <w:rFonts w:eastAsiaTheme="minorEastAsia"/>
          <w:color w:val="000000" w:themeColor="text1"/>
        </w:rPr>
        <w:t xml:space="preserve"> feel that this year our structure has been effective, as we’ve</w:t>
      </w:r>
      <w:r>
        <w:rPr>
          <w:rFonts w:eastAsiaTheme="minorEastAsia"/>
          <w:color w:val="000000" w:themeColor="text1"/>
        </w:rPr>
        <w:t xml:space="preserve"> talked les</w:t>
      </w:r>
      <w:r w:rsidR="002E3E78">
        <w:rPr>
          <w:rFonts w:eastAsiaTheme="minorEastAsia"/>
          <w:color w:val="000000" w:themeColor="text1"/>
        </w:rPr>
        <w:t>s</w:t>
      </w:r>
      <w:r>
        <w:rPr>
          <w:rFonts w:eastAsiaTheme="minorEastAsia"/>
          <w:color w:val="000000" w:themeColor="text1"/>
        </w:rPr>
        <w:t xml:space="preserve"> but received more information. Our elections are proceeding (mostly the senators themselves) we also have some bylaws changes better definitions and inclusionary language</w:t>
      </w:r>
    </w:p>
    <w:p w14:paraId="6F09604F" w14:textId="66B6D7E7" w:rsidR="78843EC3" w:rsidRDefault="78843EC3" w:rsidP="002E3E78">
      <w:pPr>
        <w:pStyle w:val="ListParagraph"/>
        <w:numPr>
          <w:ilvl w:val="1"/>
          <w:numId w:val="5"/>
        </w:numPr>
        <w:rPr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>End of the Year Report Meeting Finalization</w:t>
      </w:r>
    </w:p>
    <w:p w14:paraId="4C98BBD5" w14:textId="3618DB5F" w:rsidR="653DB079" w:rsidRDefault="653DB079" w:rsidP="002E3E78">
      <w:pPr>
        <w:pStyle w:val="ListParagraph"/>
        <w:numPr>
          <w:ilvl w:val="2"/>
          <w:numId w:val="5"/>
        </w:numPr>
        <w:spacing w:after="0"/>
        <w:rPr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 xml:space="preserve">Shared Governance leaders should invite their </w:t>
      </w:r>
      <w:r w:rsidR="78E86A11" w:rsidRPr="03FDA749">
        <w:rPr>
          <w:rFonts w:ascii="Calibri" w:eastAsia="Calibri" w:hAnsi="Calibri" w:cs="Calibri"/>
          <w:color w:val="000000" w:themeColor="text1"/>
        </w:rPr>
        <w:t>executive teams.</w:t>
      </w:r>
    </w:p>
    <w:p w14:paraId="57243CB8" w14:textId="1505FDCB" w:rsidR="4CF180DF" w:rsidRDefault="4CF180DF" w:rsidP="002E3E78">
      <w:pPr>
        <w:pStyle w:val="ListParagraph"/>
        <w:numPr>
          <w:ilvl w:val="2"/>
          <w:numId w:val="5"/>
        </w:numPr>
        <w:spacing w:after="0"/>
        <w:rPr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 xml:space="preserve">Pavan will send a reminder message to </w:t>
      </w:r>
      <w:r w:rsidR="002E3E78">
        <w:rPr>
          <w:rFonts w:ascii="Calibri" w:eastAsia="Calibri" w:hAnsi="Calibri" w:cs="Calibri"/>
          <w:color w:val="000000" w:themeColor="text1"/>
        </w:rPr>
        <w:t xml:space="preserve">University committee </w:t>
      </w:r>
      <w:r w:rsidRPr="03FDA749">
        <w:rPr>
          <w:rFonts w:ascii="Calibri" w:eastAsia="Calibri" w:hAnsi="Calibri" w:cs="Calibri"/>
          <w:color w:val="000000" w:themeColor="text1"/>
        </w:rPr>
        <w:t xml:space="preserve">chairs, before the end of the month. </w:t>
      </w:r>
    </w:p>
    <w:p w14:paraId="52DA5A37" w14:textId="60EABE84" w:rsidR="53283DB1" w:rsidRPr="002E3E78" w:rsidRDefault="53283DB1" w:rsidP="03FDA749">
      <w:pPr>
        <w:pStyle w:val="ListParagraph"/>
        <w:numPr>
          <w:ilvl w:val="0"/>
          <w:numId w:val="5"/>
        </w:numPr>
        <w:spacing w:after="0"/>
        <w:rPr>
          <w:bCs/>
          <w:color w:val="000000" w:themeColor="text1"/>
        </w:rPr>
      </w:pPr>
      <w:r w:rsidRPr="002E3E78">
        <w:rPr>
          <w:rFonts w:ascii="Calibri" w:eastAsia="Calibri" w:hAnsi="Calibri" w:cs="Calibri"/>
          <w:bCs/>
          <w:color w:val="000000" w:themeColor="text1"/>
        </w:rPr>
        <w:t>Bylaw and Foundational Documents (</w:t>
      </w:r>
      <w:r w:rsidR="12D1F7E7" w:rsidRPr="002E3E78">
        <w:rPr>
          <w:rFonts w:ascii="Calibri" w:eastAsia="Calibri" w:hAnsi="Calibri" w:cs="Calibri"/>
          <w:bCs/>
          <w:color w:val="000000" w:themeColor="text1"/>
        </w:rPr>
        <w:t xml:space="preserve">Voting) </w:t>
      </w:r>
    </w:p>
    <w:p w14:paraId="289BC59E" w14:textId="48EF742A" w:rsidR="00AC1ED7" w:rsidRPr="002E3E78" w:rsidRDefault="002E3E78" w:rsidP="00E227F0">
      <w:pPr>
        <w:pStyle w:val="ListParagraph"/>
        <w:numPr>
          <w:ilvl w:val="1"/>
          <w:numId w:val="5"/>
        </w:numPr>
        <w:spacing w:after="0"/>
        <w:rPr>
          <w:bCs/>
          <w:color w:val="000000" w:themeColor="text1"/>
        </w:rPr>
      </w:pPr>
      <w:r w:rsidRPr="002E3E78">
        <w:rPr>
          <w:bCs/>
          <w:color w:val="000000" w:themeColor="text1"/>
        </w:rPr>
        <w:t>One important comment from</w:t>
      </w:r>
      <w:r w:rsidR="00AC1ED7" w:rsidRPr="002E3E78">
        <w:rPr>
          <w:bCs/>
          <w:color w:val="000000" w:themeColor="text1"/>
        </w:rPr>
        <w:t xml:space="preserve"> staff about positions within GSC</w:t>
      </w:r>
      <w:r w:rsidRPr="002E3E78">
        <w:rPr>
          <w:bCs/>
          <w:color w:val="000000" w:themeColor="text1"/>
        </w:rPr>
        <w:t xml:space="preserve"> was that it would probably be unwise for students to </w:t>
      </w:r>
      <w:r w:rsidR="00AC1ED7" w:rsidRPr="002E3E78">
        <w:rPr>
          <w:bCs/>
          <w:color w:val="000000" w:themeColor="text1"/>
        </w:rPr>
        <w:t>be BOTH officers</w:t>
      </w:r>
    </w:p>
    <w:p w14:paraId="739B9174" w14:textId="2D6CAF37" w:rsidR="00AC1ED7" w:rsidRPr="002E3E78" w:rsidRDefault="00AC1ED7" w:rsidP="00E227F0">
      <w:pPr>
        <w:pStyle w:val="ListParagraph"/>
        <w:numPr>
          <w:ilvl w:val="1"/>
          <w:numId w:val="5"/>
        </w:numPr>
        <w:spacing w:after="0"/>
        <w:rPr>
          <w:bCs/>
          <w:color w:val="000000" w:themeColor="text1"/>
        </w:rPr>
      </w:pPr>
      <w:r w:rsidRPr="002E3E78">
        <w:rPr>
          <w:bCs/>
          <w:color w:val="000000" w:themeColor="text1"/>
        </w:rPr>
        <w:t>UFS suggests adding a more affirmative duty to report</w:t>
      </w:r>
    </w:p>
    <w:p w14:paraId="3D8A8D39" w14:textId="655DCBD2" w:rsidR="00AC1ED7" w:rsidRPr="002E3E78" w:rsidRDefault="00AC1ED7" w:rsidP="00E227F0">
      <w:pPr>
        <w:pStyle w:val="ListParagraph"/>
        <w:numPr>
          <w:ilvl w:val="2"/>
          <w:numId w:val="5"/>
        </w:numPr>
        <w:spacing w:after="0"/>
        <w:rPr>
          <w:bCs/>
          <w:color w:val="000000" w:themeColor="text1"/>
        </w:rPr>
      </w:pPr>
      <w:r w:rsidRPr="002E3E78">
        <w:rPr>
          <w:bCs/>
          <w:color w:val="000000" w:themeColor="text1"/>
        </w:rPr>
        <w:lastRenderedPageBreak/>
        <w:t>Perhaps there should be regular planned GSC updates/reports to the whole campus</w:t>
      </w:r>
    </w:p>
    <w:p w14:paraId="5A613086" w14:textId="519F2391" w:rsidR="00E227F0" w:rsidRPr="002E3E78" w:rsidRDefault="00E227F0" w:rsidP="00E227F0">
      <w:pPr>
        <w:pStyle w:val="ListParagraph"/>
        <w:numPr>
          <w:ilvl w:val="2"/>
          <w:numId w:val="5"/>
        </w:numPr>
        <w:spacing w:after="0"/>
        <w:rPr>
          <w:bCs/>
          <w:color w:val="000000" w:themeColor="text1"/>
        </w:rPr>
      </w:pPr>
      <w:r w:rsidRPr="002E3E78">
        <w:rPr>
          <w:bCs/>
          <w:color w:val="000000" w:themeColor="text1"/>
        </w:rPr>
        <w:t>A report out fr</w:t>
      </w:r>
      <w:r w:rsidR="002E3E78" w:rsidRPr="002E3E78">
        <w:rPr>
          <w:bCs/>
          <w:color w:val="000000" w:themeColor="text1"/>
        </w:rPr>
        <w:t>o</w:t>
      </w:r>
      <w:r w:rsidRPr="002E3E78">
        <w:rPr>
          <w:bCs/>
          <w:color w:val="000000" w:themeColor="text1"/>
        </w:rPr>
        <w:t>m the join</w:t>
      </w:r>
      <w:r w:rsidR="002E3E78" w:rsidRPr="002E3E78">
        <w:rPr>
          <w:bCs/>
          <w:color w:val="000000" w:themeColor="text1"/>
        </w:rPr>
        <w:t>t</w:t>
      </w:r>
      <w:r w:rsidRPr="002E3E78">
        <w:rPr>
          <w:bCs/>
          <w:color w:val="000000" w:themeColor="text1"/>
        </w:rPr>
        <w:t xml:space="preserve"> meetings would be </w:t>
      </w:r>
      <w:r w:rsidR="002E3E78" w:rsidRPr="002E3E78">
        <w:rPr>
          <w:bCs/>
          <w:color w:val="000000" w:themeColor="text1"/>
        </w:rPr>
        <w:t>one good first step in this direction</w:t>
      </w:r>
    </w:p>
    <w:p w14:paraId="72E749A3" w14:textId="4C4362C3" w:rsidR="23B26255" w:rsidRPr="002E3E78" w:rsidRDefault="53283DB1" w:rsidP="002E3E78">
      <w:pPr>
        <w:pStyle w:val="ListParagraph"/>
        <w:numPr>
          <w:ilvl w:val="1"/>
          <w:numId w:val="5"/>
        </w:numPr>
        <w:spacing w:after="0"/>
        <w:rPr>
          <w:b/>
          <w:bCs/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>GSC Bylaws</w:t>
      </w:r>
    </w:p>
    <w:p w14:paraId="7B6699D4" w14:textId="6B906E23" w:rsidR="002E3E78" w:rsidRPr="002E3E78" w:rsidRDefault="00E227F0" w:rsidP="002E3E78">
      <w:pPr>
        <w:pStyle w:val="ListParagraph"/>
        <w:numPr>
          <w:ilvl w:val="2"/>
          <w:numId w:val="5"/>
        </w:numPr>
        <w:spacing w:after="0"/>
        <w:rPr>
          <w:rFonts w:eastAsiaTheme="minorEastAsia"/>
          <w:color w:val="000000" w:themeColor="text1"/>
        </w:rPr>
      </w:pPr>
      <w:r w:rsidRPr="002E3E78">
        <w:rPr>
          <w:rFonts w:eastAsiaTheme="minorEastAsia"/>
          <w:color w:val="000000" w:themeColor="text1"/>
        </w:rPr>
        <w:t>PASS</w:t>
      </w:r>
      <w:r w:rsidR="002E3E78" w:rsidRPr="002E3E78">
        <w:rPr>
          <w:rFonts w:eastAsiaTheme="minorEastAsia"/>
          <w:color w:val="000000" w:themeColor="text1"/>
        </w:rPr>
        <w:t>ED unanimously with agreement to add a clause</w:t>
      </w:r>
      <w:r w:rsidR="002E3E78" w:rsidRPr="002E3E78">
        <w:rPr>
          <w:bCs/>
          <w:color w:val="000000" w:themeColor="text1"/>
        </w:rPr>
        <w:t xml:space="preserve"> to the bylaws about communication related to publicizing the minutes</w:t>
      </w:r>
    </w:p>
    <w:p w14:paraId="2CC3F8AB" w14:textId="7CC473B6" w:rsidR="53283DB1" w:rsidRDefault="53283DB1" w:rsidP="198C5A00">
      <w:pPr>
        <w:pStyle w:val="ListParagraph"/>
        <w:numPr>
          <w:ilvl w:val="1"/>
          <w:numId w:val="5"/>
        </w:numPr>
        <w:spacing w:after="0"/>
        <w:rPr>
          <w:b/>
          <w:bCs/>
          <w:color w:val="000000" w:themeColor="text1"/>
        </w:rPr>
      </w:pPr>
      <w:r w:rsidRPr="198C5A00">
        <w:rPr>
          <w:rFonts w:ascii="Calibri" w:eastAsia="Calibri" w:hAnsi="Calibri" w:cs="Calibri"/>
          <w:color w:val="000000" w:themeColor="text1"/>
        </w:rPr>
        <w:t>GSC Committee Communication Structure Model</w:t>
      </w:r>
    </w:p>
    <w:p w14:paraId="43A18D33" w14:textId="3C51F281" w:rsidR="00E227F0" w:rsidRDefault="00E227F0" w:rsidP="03FDA749">
      <w:pPr>
        <w:pStyle w:val="ListParagraph"/>
        <w:numPr>
          <w:ilvl w:val="2"/>
          <w:numId w:val="5"/>
        </w:numPr>
        <w:spacing w:after="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PASS</w:t>
      </w:r>
      <w:r w:rsidR="002E3E78">
        <w:rPr>
          <w:rFonts w:eastAsiaTheme="minorEastAsia"/>
          <w:color w:val="000000" w:themeColor="text1"/>
        </w:rPr>
        <w:t>ED unanimously</w:t>
      </w:r>
    </w:p>
    <w:p w14:paraId="366476FE" w14:textId="0B701E1F" w:rsidR="399DAD11" w:rsidRDefault="399DAD11" w:rsidP="03FDA749">
      <w:pPr>
        <w:pStyle w:val="ListParagraph"/>
        <w:numPr>
          <w:ilvl w:val="1"/>
          <w:numId w:val="5"/>
        </w:numPr>
        <w:spacing w:after="0"/>
        <w:rPr>
          <w:rFonts w:eastAsiaTheme="minorEastAsia"/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>GSC Plan of Organization</w:t>
      </w:r>
    </w:p>
    <w:p w14:paraId="297A7F31" w14:textId="5D8D5DF8" w:rsidR="399DAD11" w:rsidRDefault="399DAD11" w:rsidP="03FDA749">
      <w:pPr>
        <w:pStyle w:val="ListParagraph"/>
        <w:numPr>
          <w:ilvl w:val="2"/>
          <w:numId w:val="5"/>
        </w:numPr>
        <w:spacing w:after="0"/>
        <w:rPr>
          <w:rFonts w:eastAsiaTheme="minorEastAsia"/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 xml:space="preserve">Will need to be passed by two governance bodies by final May meetings to take effect. </w:t>
      </w:r>
    </w:p>
    <w:p w14:paraId="4A6B2DF7" w14:textId="64989EB2" w:rsidR="5ED00093" w:rsidRPr="00CE6C06" w:rsidRDefault="5ED00093" w:rsidP="03FDA749">
      <w:pPr>
        <w:pStyle w:val="ListParagraph"/>
        <w:numPr>
          <w:ilvl w:val="2"/>
          <w:numId w:val="5"/>
        </w:numPr>
        <w:spacing w:after="0"/>
        <w:rPr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>Updates from the senates about the vote</w:t>
      </w:r>
    </w:p>
    <w:p w14:paraId="00F3DFB0" w14:textId="77777777" w:rsidR="002E3E78" w:rsidRDefault="00CE6C06" w:rsidP="00CE6C06">
      <w:pPr>
        <w:pStyle w:val="ListParagraph"/>
        <w:numPr>
          <w:ilvl w:val="3"/>
          <w:numId w:val="5"/>
        </w:numPr>
        <w:spacing w:after="0"/>
        <w:rPr>
          <w:color w:val="000000" w:themeColor="text1"/>
        </w:rPr>
      </w:pPr>
      <w:r>
        <w:rPr>
          <w:color w:val="000000" w:themeColor="text1"/>
        </w:rPr>
        <w:t>On the last meeting</w:t>
      </w:r>
      <w:r w:rsidR="002E3E78">
        <w:rPr>
          <w:color w:val="000000" w:themeColor="text1"/>
        </w:rPr>
        <w:t xml:space="preserve"> agenda</w:t>
      </w:r>
      <w:r>
        <w:rPr>
          <w:color w:val="000000" w:themeColor="text1"/>
        </w:rPr>
        <w:t xml:space="preserve"> for the other groups </w:t>
      </w:r>
    </w:p>
    <w:p w14:paraId="4E0D102B" w14:textId="24F42839" w:rsidR="00CE6C06" w:rsidRDefault="002E3E78" w:rsidP="00CE6C06">
      <w:pPr>
        <w:pStyle w:val="ListParagraph"/>
        <w:numPr>
          <w:ilvl w:val="3"/>
          <w:numId w:val="5"/>
        </w:numPr>
        <w:spacing w:after="0"/>
        <w:rPr>
          <w:color w:val="000000" w:themeColor="text1"/>
        </w:rPr>
      </w:pPr>
      <w:r>
        <w:rPr>
          <w:color w:val="000000" w:themeColor="text1"/>
        </w:rPr>
        <w:t>A</w:t>
      </w:r>
      <w:r w:rsidR="00CE6C06">
        <w:rPr>
          <w:color w:val="000000" w:themeColor="text1"/>
        </w:rPr>
        <w:t>pproved by UFS</w:t>
      </w:r>
      <w:r>
        <w:rPr>
          <w:color w:val="000000" w:themeColor="text1"/>
        </w:rPr>
        <w:t xml:space="preserve"> in April meeting</w:t>
      </w:r>
    </w:p>
    <w:p w14:paraId="12FB7CB1" w14:textId="2F49AF92" w:rsidR="03FDA749" w:rsidRDefault="03FDA749" w:rsidP="03FDA749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10EA0834" w14:textId="556AB6C4" w:rsidR="78786499" w:rsidRDefault="78786499" w:rsidP="434B2404">
      <w:pPr>
        <w:spacing w:after="0" w:line="257" w:lineRule="auto"/>
        <w:rPr>
          <w:rFonts w:ascii="Calibri" w:eastAsia="Calibri" w:hAnsi="Calibri" w:cs="Calibri"/>
          <w:color w:val="000000" w:themeColor="text1"/>
        </w:rPr>
      </w:pPr>
    </w:p>
    <w:p w14:paraId="1AAC5BC2" w14:textId="5FAC6486" w:rsidR="0694C081" w:rsidRDefault="0694C081" w:rsidP="198C5A00">
      <w:pPr>
        <w:pStyle w:val="ListParagraph"/>
        <w:numPr>
          <w:ilvl w:val="0"/>
          <w:numId w:val="5"/>
        </w:numPr>
        <w:rPr>
          <w:rFonts w:eastAsiaTheme="minorEastAsia"/>
          <w:b/>
          <w:bCs/>
          <w:color w:val="000000" w:themeColor="text1"/>
        </w:rPr>
      </w:pPr>
      <w:r w:rsidRPr="198C5A00">
        <w:rPr>
          <w:rFonts w:ascii="Calibri" w:eastAsia="Calibri" w:hAnsi="Calibri" w:cs="Calibri"/>
          <w:b/>
          <w:bCs/>
          <w:color w:val="000000" w:themeColor="text1"/>
        </w:rPr>
        <w:t xml:space="preserve">Oversight Committee Follow Up Discussion </w:t>
      </w:r>
    </w:p>
    <w:p w14:paraId="71C7D0B9" w14:textId="1CBDEBCB" w:rsidR="0694C081" w:rsidRPr="00CE6C06" w:rsidRDefault="0694C081" w:rsidP="03FDA749">
      <w:pPr>
        <w:pStyle w:val="ListParagraph"/>
        <w:numPr>
          <w:ilvl w:val="1"/>
          <w:numId w:val="5"/>
        </w:numPr>
        <w:spacing w:after="0"/>
        <w:rPr>
          <w:rFonts w:eastAsiaTheme="minorEastAsia"/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 xml:space="preserve">Review and discussion of the </w:t>
      </w:r>
      <w:r w:rsidR="7A354ADD" w:rsidRPr="03FDA749">
        <w:rPr>
          <w:rFonts w:ascii="Calibri" w:eastAsia="Calibri" w:hAnsi="Calibri" w:cs="Calibri"/>
          <w:color w:val="000000" w:themeColor="text1"/>
        </w:rPr>
        <w:t>March Reports</w:t>
      </w:r>
    </w:p>
    <w:p w14:paraId="3D0B8677" w14:textId="61B1369D" w:rsidR="00CE6C06" w:rsidRDefault="00CE6C06" w:rsidP="00CE6C06">
      <w:pPr>
        <w:pStyle w:val="ListParagraph"/>
        <w:numPr>
          <w:ilvl w:val="2"/>
          <w:numId w:val="5"/>
        </w:numPr>
        <w:spacing w:after="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It would help </w:t>
      </w:r>
      <w:r w:rsidR="002E3E78">
        <w:rPr>
          <w:rFonts w:eastAsiaTheme="minorEastAsia"/>
          <w:color w:val="000000" w:themeColor="text1"/>
        </w:rPr>
        <w:t>K</w:t>
      </w:r>
      <w:r>
        <w:rPr>
          <w:rFonts w:eastAsiaTheme="minorEastAsia"/>
          <w:color w:val="000000" w:themeColor="text1"/>
        </w:rPr>
        <w:t xml:space="preserve">urt to have final summaries, </w:t>
      </w:r>
      <w:r w:rsidR="002E3E78">
        <w:rPr>
          <w:rFonts w:eastAsiaTheme="minorEastAsia"/>
          <w:color w:val="000000" w:themeColor="text1"/>
        </w:rPr>
        <w:t xml:space="preserve">which </w:t>
      </w:r>
      <w:r>
        <w:rPr>
          <w:rFonts w:eastAsiaTheme="minorEastAsia"/>
          <w:color w:val="000000" w:themeColor="text1"/>
        </w:rPr>
        <w:t xml:space="preserve">Pavan can ask for </w:t>
      </w:r>
      <w:r w:rsidR="002E3E78">
        <w:rPr>
          <w:rFonts w:eastAsiaTheme="minorEastAsia"/>
          <w:color w:val="000000" w:themeColor="text1"/>
        </w:rPr>
        <w:t>as chair</w:t>
      </w:r>
    </w:p>
    <w:p w14:paraId="6C26724D" w14:textId="128DF489" w:rsidR="499534B3" w:rsidRDefault="499534B3" w:rsidP="03FDA749">
      <w:pPr>
        <w:pStyle w:val="ListParagraph"/>
        <w:numPr>
          <w:ilvl w:val="2"/>
          <w:numId w:val="5"/>
        </w:numPr>
        <w:spacing w:after="0"/>
        <w:rPr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>Identity</w:t>
      </w:r>
    </w:p>
    <w:p w14:paraId="10B25918" w14:textId="6B785248" w:rsidR="560E4CE0" w:rsidRDefault="560E4CE0" w:rsidP="03FDA749">
      <w:pPr>
        <w:pStyle w:val="ListParagraph"/>
        <w:numPr>
          <w:ilvl w:val="3"/>
          <w:numId w:val="5"/>
        </w:numPr>
        <w:spacing w:after="0"/>
        <w:rPr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>Final Report</w:t>
      </w:r>
    </w:p>
    <w:p w14:paraId="633FC7A2" w14:textId="1622F81A" w:rsidR="499534B3" w:rsidRDefault="00CE6C06" w:rsidP="03FDA749">
      <w:pPr>
        <w:pStyle w:val="ListParagraph"/>
        <w:numPr>
          <w:ilvl w:val="4"/>
          <w:numId w:val="5"/>
        </w:numPr>
        <w:spacing w:after="0"/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Nothing major</w:t>
      </w:r>
      <w:r w:rsidR="002E3E78">
        <w:rPr>
          <w:rFonts w:ascii="Calibri" w:eastAsia="Calibri" w:hAnsi="Calibri" w:cs="Calibri"/>
          <w:color w:val="000000" w:themeColor="text1"/>
        </w:rPr>
        <w:t xml:space="preserve"> to report</w:t>
      </w:r>
      <w:r>
        <w:rPr>
          <w:rFonts w:ascii="Calibri" w:eastAsia="Calibri" w:hAnsi="Calibri" w:cs="Calibri"/>
          <w:color w:val="000000" w:themeColor="text1"/>
        </w:rPr>
        <w:t xml:space="preserve">, </w:t>
      </w:r>
      <w:r w:rsidR="002E3E78">
        <w:rPr>
          <w:rFonts w:ascii="Calibri" w:eastAsia="Calibri" w:hAnsi="Calibri" w:cs="Calibri"/>
          <w:color w:val="000000" w:themeColor="text1"/>
        </w:rPr>
        <w:t xml:space="preserve">beyond a plan to achieve status as </w:t>
      </w:r>
      <w:r>
        <w:rPr>
          <w:rFonts w:ascii="Calibri" w:eastAsia="Calibri" w:hAnsi="Calibri" w:cs="Calibri"/>
          <w:color w:val="000000" w:themeColor="text1"/>
        </w:rPr>
        <w:t xml:space="preserve">anchor institution and Carnegie </w:t>
      </w:r>
      <w:r w:rsidR="002E3E78">
        <w:rPr>
          <w:rFonts w:ascii="Calibri" w:eastAsia="Calibri" w:hAnsi="Calibri" w:cs="Calibri"/>
          <w:color w:val="000000" w:themeColor="text1"/>
        </w:rPr>
        <w:t xml:space="preserve">classification </w:t>
      </w:r>
      <w:r>
        <w:rPr>
          <w:rFonts w:ascii="Calibri" w:eastAsia="Calibri" w:hAnsi="Calibri" w:cs="Calibri"/>
          <w:color w:val="000000" w:themeColor="text1"/>
        </w:rPr>
        <w:t xml:space="preserve">by 2024. Pathways affirmed </w:t>
      </w:r>
      <w:r w:rsidR="002E3E78">
        <w:rPr>
          <w:rFonts w:ascii="Calibri" w:eastAsia="Calibri" w:hAnsi="Calibri" w:cs="Calibri"/>
          <w:color w:val="000000" w:themeColor="text1"/>
        </w:rPr>
        <w:t>as was identity in</w:t>
      </w:r>
      <w:r>
        <w:rPr>
          <w:rFonts w:ascii="Calibri" w:eastAsia="Calibri" w:hAnsi="Calibri" w:cs="Calibri"/>
          <w:color w:val="000000" w:themeColor="text1"/>
        </w:rPr>
        <w:t xml:space="preserve"> community engagement and service learning, </w:t>
      </w:r>
      <w:r w:rsidR="002E3E78">
        <w:rPr>
          <w:rFonts w:ascii="Calibri" w:eastAsia="Calibri" w:hAnsi="Calibri" w:cs="Calibri"/>
          <w:color w:val="000000" w:themeColor="text1"/>
        </w:rPr>
        <w:t xml:space="preserve">but this </w:t>
      </w:r>
      <w:r>
        <w:rPr>
          <w:rFonts w:ascii="Calibri" w:eastAsia="Calibri" w:hAnsi="Calibri" w:cs="Calibri"/>
          <w:color w:val="000000" w:themeColor="text1"/>
        </w:rPr>
        <w:t>needs to be marketed</w:t>
      </w:r>
    </w:p>
    <w:p w14:paraId="677D8A51" w14:textId="22366F1E" w:rsidR="499534B3" w:rsidRDefault="499534B3" w:rsidP="03FDA749">
      <w:pPr>
        <w:pStyle w:val="ListParagraph"/>
        <w:numPr>
          <w:ilvl w:val="2"/>
          <w:numId w:val="5"/>
        </w:numPr>
        <w:spacing w:after="0"/>
        <w:rPr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>Enrollment Management</w:t>
      </w:r>
    </w:p>
    <w:p w14:paraId="64DB219F" w14:textId="22F44D9F" w:rsidR="000A1E24" w:rsidRPr="002E3E78" w:rsidRDefault="000A1E24" w:rsidP="002E3E78">
      <w:pPr>
        <w:pStyle w:val="ListParagraph"/>
        <w:numPr>
          <w:ilvl w:val="4"/>
          <w:numId w:val="5"/>
        </w:numPr>
        <w:spacing w:after="0"/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There is an advisory board to strengthen partnerships being created. We are staying at shady grove min. 3 years</w:t>
      </w:r>
      <w:r w:rsidR="002E3E78">
        <w:rPr>
          <w:rFonts w:ascii="Calibri" w:eastAsia="Calibri" w:hAnsi="Calibri" w:cs="Calibri"/>
          <w:color w:val="000000" w:themeColor="text1"/>
        </w:rPr>
        <w:t>. T</w:t>
      </w:r>
      <w:r>
        <w:rPr>
          <w:rFonts w:ascii="Calibri" w:eastAsia="Calibri" w:hAnsi="Calibri" w:cs="Calibri"/>
          <w:color w:val="000000" w:themeColor="text1"/>
        </w:rPr>
        <w:t>he reorg</w:t>
      </w:r>
      <w:r w:rsidR="002E3E78">
        <w:rPr>
          <w:rFonts w:ascii="Calibri" w:eastAsia="Calibri" w:hAnsi="Calibri" w:cs="Calibri"/>
          <w:color w:val="000000" w:themeColor="text1"/>
        </w:rPr>
        <w:t>anization</w:t>
      </w:r>
      <w:r>
        <w:rPr>
          <w:rFonts w:ascii="Calibri" w:eastAsia="Calibri" w:hAnsi="Calibri" w:cs="Calibri"/>
          <w:color w:val="000000" w:themeColor="text1"/>
        </w:rPr>
        <w:t xml:space="preserve"> has been completed and there is a strategic plan </w:t>
      </w:r>
      <w:r w:rsidR="002E3E78">
        <w:rPr>
          <w:rFonts w:ascii="Calibri" w:eastAsia="Calibri" w:hAnsi="Calibri" w:cs="Calibri"/>
          <w:color w:val="000000" w:themeColor="text1"/>
        </w:rPr>
        <w:t>for enrollment in</w:t>
      </w:r>
      <w:r>
        <w:rPr>
          <w:rFonts w:ascii="Calibri" w:eastAsia="Calibri" w:hAnsi="Calibri" w:cs="Calibri"/>
          <w:color w:val="000000" w:themeColor="text1"/>
        </w:rPr>
        <w:t xml:space="preserve"> collaboration with SSSS. Targets are included in the report</w:t>
      </w:r>
      <w:r w:rsidR="002E3E78">
        <w:rPr>
          <w:rFonts w:ascii="Calibri" w:eastAsia="Calibri" w:hAnsi="Calibri" w:cs="Calibri"/>
          <w:color w:val="000000" w:themeColor="text1"/>
        </w:rPr>
        <w:t>, m</w:t>
      </w:r>
      <w:r>
        <w:rPr>
          <w:rFonts w:ascii="Calibri" w:eastAsia="Calibri" w:hAnsi="Calibri" w:cs="Calibri"/>
          <w:color w:val="000000" w:themeColor="text1"/>
        </w:rPr>
        <w:t xml:space="preserve">ore promotion </w:t>
      </w:r>
      <w:r w:rsidR="002E3E78">
        <w:rPr>
          <w:rFonts w:ascii="Calibri" w:eastAsia="Calibri" w:hAnsi="Calibri" w:cs="Calibri"/>
          <w:color w:val="000000" w:themeColor="text1"/>
        </w:rPr>
        <w:t xml:space="preserve">will occur </w:t>
      </w:r>
      <w:r>
        <w:rPr>
          <w:rFonts w:ascii="Calibri" w:eastAsia="Calibri" w:hAnsi="Calibri" w:cs="Calibri"/>
          <w:color w:val="000000" w:themeColor="text1"/>
        </w:rPr>
        <w:t>externally</w:t>
      </w:r>
    </w:p>
    <w:p w14:paraId="1810319C" w14:textId="52160821" w:rsidR="499534B3" w:rsidRDefault="499534B3" w:rsidP="03FDA749">
      <w:pPr>
        <w:pStyle w:val="ListParagraph"/>
        <w:numPr>
          <w:ilvl w:val="2"/>
          <w:numId w:val="5"/>
        </w:numPr>
        <w:spacing w:after="0"/>
        <w:rPr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>Academic Portfolio</w:t>
      </w:r>
    </w:p>
    <w:p w14:paraId="6297EEB3" w14:textId="6EEF75AC" w:rsidR="44D5BB11" w:rsidRDefault="002E3E78" w:rsidP="5A91D899">
      <w:pPr>
        <w:pStyle w:val="ListParagraph"/>
        <w:numPr>
          <w:ilvl w:val="3"/>
          <w:numId w:val="5"/>
        </w:numPr>
        <w:spacing w:after="0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This was</w:t>
      </w:r>
      <w:r w:rsidR="00CE6C06">
        <w:rPr>
          <w:rFonts w:ascii="Calibri" w:eastAsia="Calibri" w:hAnsi="Calibri" w:cs="Calibri"/>
          <w:color w:val="000000" w:themeColor="text1"/>
        </w:rPr>
        <w:t xml:space="preserve"> covered </w:t>
      </w:r>
      <w:r>
        <w:rPr>
          <w:rFonts w:ascii="Calibri" w:eastAsia="Calibri" w:hAnsi="Calibri" w:cs="Calibri"/>
          <w:color w:val="000000" w:themeColor="text1"/>
        </w:rPr>
        <w:t>by the Provost earlier in the meeting</w:t>
      </w:r>
    </w:p>
    <w:p w14:paraId="6FFA089D" w14:textId="321301A7" w:rsidR="499534B3" w:rsidRPr="002A09B0" w:rsidRDefault="499534B3" w:rsidP="002A09B0">
      <w:pPr>
        <w:pStyle w:val="ListParagraph"/>
        <w:numPr>
          <w:ilvl w:val="2"/>
          <w:numId w:val="5"/>
        </w:numPr>
        <w:spacing w:after="0"/>
        <w:rPr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>Student Experience</w:t>
      </w:r>
      <w:r w:rsidR="002A09B0">
        <w:rPr>
          <w:rFonts w:ascii="Calibri" w:eastAsia="Calibri" w:hAnsi="Calibri" w:cs="Calibri"/>
          <w:color w:val="000000" w:themeColor="text1"/>
        </w:rPr>
        <w:t xml:space="preserve"> and </w:t>
      </w:r>
      <w:r w:rsidRPr="002A09B0">
        <w:rPr>
          <w:rFonts w:ascii="Calibri" w:eastAsia="Calibri" w:hAnsi="Calibri" w:cs="Calibri"/>
          <w:color w:val="000000" w:themeColor="text1"/>
        </w:rPr>
        <w:t>Marketing and Branding</w:t>
      </w:r>
    </w:p>
    <w:p w14:paraId="1E333C9C" w14:textId="1DD6202A" w:rsidR="002A09B0" w:rsidRPr="002A09B0" w:rsidRDefault="002A09B0" w:rsidP="002A09B0">
      <w:pPr>
        <w:pStyle w:val="ListParagraph"/>
        <w:numPr>
          <w:ilvl w:val="3"/>
          <w:numId w:val="5"/>
        </w:numPr>
        <w:spacing w:after="0"/>
        <w:rPr>
          <w:color w:val="000000" w:themeColor="text1"/>
        </w:rPr>
      </w:pPr>
      <w:r>
        <w:rPr>
          <w:color w:val="000000" w:themeColor="text1"/>
        </w:rPr>
        <w:t>Will be covered at the next meeting on 4/30</w:t>
      </w:r>
    </w:p>
    <w:p w14:paraId="2720E240" w14:textId="6377BF8F" w:rsidR="499534B3" w:rsidRDefault="499534B3" w:rsidP="03FDA749">
      <w:pPr>
        <w:pStyle w:val="ListParagraph"/>
        <w:numPr>
          <w:ilvl w:val="2"/>
          <w:numId w:val="5"/>
        </w:numPr>
        <w:spacing w:after="0"/>
        <w:rPr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>Financial Responsibility</w:t>
      </w:r>
    </w:p>
    <w:p w14:paraId="60631A86" w14:textId="09A87752" w:rsidR="0E4C9BAE" w:rsidRDefault="0E4C9BAE" w:rsidP="03FDA749">
      <w:pPr>
        <w:pStyle w:val="ListParagraph"/>
        <w:numPr>
          <w:ilvl w:val="3"/>
          <w:numId w:val="5"/>
        </w:numPr>
        <w:spacing w:after="0"/>
        <w:rPr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>Final Report</w:t>
      </w:r>
    </w:p>
    <w:p w14:paraId="6C874BA9" w14:textId="4DB08913" w:rsidR="0F0412AB" w:rsidRDefault="002A09B0" w:rsidP="03FDA749">
      <w:pPr>
        <w:pStyle w:val="ListParagraph"/>
        <w:numPr>
          <w:ilvl w:val="4"/>
          <w:numId w:val="5"/>
        </w:numPr>
        <w:spacing w:after="0"/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Report submitted in writing and reviewed</w:t>
      </w:r>
    </w:p>
    <w:p w14:paraId="032F02BE" w14:textId="74CE9DAB" w:rsidR="499534B3" w:rsidRPr="00CE6C06" w:rsidRDefault="499534B3" w:rsidP="03FDA749">
      <w:pPr>
        <w:pStyle w:val="ListParagraph"/>
        <w:numPr>
          <w:ilvl w:val="2"/>
          <w:numId w:val="5"/>
        </w:numPr>
        <w:spacing w:after="0"/>
        <w:rPr>
          <w:color w:val="000000" w:themeColor="text1"/>
        </w:rPr>
      </w:pPr>
      <w:r w:rsidRPr="03FDA749">
        <w:rPr>
          <w:rFonts w:ascii="Calibri" w:eastAsia="Calibri" w:hAnsi="Calibri" w:cs="Calibri"/>
          <w:color w:val="000000" w:themeColor="text1"/>
        </w:rPr>
        <w:t>Physical Environment</w:t>
      </w:r>
    </w:p>
    <w:p w14:paraId="01C5DEC2" w14:textId="094CD49F" w:rsidR="00CE6C06" w:rsidRDefault="00CE6C06" w:rsidP="00CE6C06">
      <w:pPr>
        <w:pStyle w:val="ListParagraph"/>
        <w:numPr>
          <w:ilvl w:val="3"/>
          <w:numId w:val="5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8.1 has a good list of things to be thinking about, the modality decisions are very important. We must have in person programs, </w:t>
      </w:r>
      <w:r w:rsidR="002A09B0">
        <w:rPr>
          <w:color w:val="000000" w:themeColor="text1"/>
        </w:rPr>
        <w:t xml:space="preserve">and </w:t>
      </w:r>
      <w:r>
        <w:rPr>
          <w:color w:val="000000" w:themeColor="text1"/>
        </w:rPr>
        <w:t xml:space="preserve">it will take longer to create a plan to use space better. </w:t>
      </w:r>
    </w:p>
    <w:p w14:paraId="72CA525E" w14:textId="61DF1A93" w:rsidR="00CE6C06" w:rsidRDefault="00CE6C06" w:rsidP="00CE6C06">
      <w:pPr>
        <w:pStyle w:val="ListParagraph"/>
        <w:numPr>
          <w:ilvl w:val="3"/>
          <w:numId w:val="5"/>
        </w:num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>8.3 is very lengthy and detailed, discussion continues about delivering online instruction or flexibly and our improved training and readiness to do more.</w:t>
      </w:r>
    </w:p>
    <w:p w14:paraId="470B7628" w14:textId="18A5F69F" w:rsidR="00CE6C06" w:rsidRPr="00CE6C06" w:rsidRDefault="002A09B0" w:rsidP="00CE6C06">
      <w:pPr>
        <w:pStyle w:val="ListParagraph"/>
        <w:numPr>
          <w:ilvl w:val="3"/>
          <w:numId w:val="5"/>
        </w:numPr>
        <w:spacing w:after="0"/>
        <w:rPr>
          <w:color w:val="000000" w:themeColor="text1"/>
        </w:rPr>
      </w:pPr>
      <w:r>
        <w:rPr>
          <w:color w:val="000000" w:themeColor="text1"/>
        </w:rPr>
        <w:t>President Schmoke plans to</w:t>
      </w:r>
      <w:r w:rsidR="000A1E24">
        <w:rPr>
          <w:color w:val="000000" w:themeColor="text1"/>
        </w:rPr>
        <w:t xml:space="preserve"> t</w:t>
      </w:r>
      <w:r>
        <w:rPr>
          <w:color w:val="000000" w:themeColor="text1"/>
        </w:rPr>
        <w:t>ie</w:t>
      </w:r>
      <w:r w:rsidR="000A1E24">
        <w:rPr>
          <w:color w:val="000000" w:themeColor="text1"/>
        </w:rPr>
        <w:t xml:space="preserve"> some of his goals to the work of the</w:t>
      </w:r>
      <w:r>
        <w:rPr>
          <w:color w:val="000000" w:themeColor="text1"/>
        </w:rPr>
        <w:t>se</w:t>
      </w:r>
      <w:r w:rsidR="000A1E24">
        <w:rPr>
          <w:color w:val="000000" w:themeColor="text1"/>
        </w:rPr>
        <w:t xml:space="preserve"> teams</w:t>
      </w:r>
      <w:r>
        <w:rPr>
          <w:color w:val="000000" w:themeColor="text1"/>
        </w:rPr>
        <w:t xml:space="preserve"> and </w:t>
      </w:r>
      <w:r w:rsidR="000A1E24">
        <w:rPr>
          <w:color w:val="000000" w:themeColor="text1"/>
        </w:rPr>
        <w:t xml:space="preserve">thinks we might be able to make </w:t>
      </w:r>
      <w:proofErr w:type="gramStart"/>
      <w:r w:rsidR="000A1E24">
        <w:rPr>
          <w:color w:val="000000" w:themeColor="text1"/>
        </w:rPr>
        <w:t>one time</w:t>
      </w:r>
      <w:proofErr w:type="gramEnd"/>
      <w:r w:rsidR="000A1E24">
        <w:rPr>
          <w:color w:val="000000" w:themeColor="text1"/>
        </w:rPr>
        <w:t xml:space="preserve"> infrastructure investments </w:t>
      </w:r>
    </w:p>
    <w:p w14:paraId="2C078E63" w14:textId="39D09DF4" w:rsidR="005C0992" w:rsidRPr="000A1E24" w:rsidRDefault="005C0992" w:rsidP="000A1E24">
      <w:pPr>
        <w:pStyle w:val="ListParagraph"/>
        <w:spacing w:after="0"/>
        <w:ind w:left="1440"/>
        <w:rPr>
          <w:rFonts w:eastAsiaTheme="minorEastAsia"/>
          <w:color w:val="000000" w:themeColor="text1"/>
        </w:rPr>
      </w:pPr>
    </w:p>
    <w:sectPr w:rsidR="005C0992" w:rsidRPr="000A1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3B3C"/>
    <w:multiLevelType w:val="hybridMultilevel"/>
    <w:tmpl w:val="5BE02982"/>
    <w:lvl w:ilvl="0" w:tplc="DE68E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E4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AC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C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26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7AC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2E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42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242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A675C"/>
    <w:multiLevelType w:val="hybridMultilevel"/>
    <w:tmpl w:val="ED240C6E"/>
    <w:lvl w:ilvl="0" w:tplc="18D85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D43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383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08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6D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A2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64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6C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CA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823A8"/>
    <w:multiLevelType w:val="hybridMultilevel"/>
    <w:tmpl w:val="1C067296"/>
    <w:lvl w:ilvl="0" w:tplc="602E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23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DAC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6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AB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F06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6D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0A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C3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E0AEB"/>
    <w:multiLevelType w:val="hybridMultilevel"/>
    <w:tmpl w:val="3204219C"/>
    <w:lvl w:ilvl="0" w:tplc="BD2AA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5A2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CD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00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0C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C9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65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8B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C09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250F2"/>
    <w:multiLevelType w:val="hybridMultilevel"/>
    <w:tmpl w:val="36EEC7EE"/>
    <w:lvl w:ilvl="0" w:tplc="98C8B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66A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AE7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4B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A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887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28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C6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363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EF81D1"/>
    <w:rsid w:val="000A1E24"/>
    <w:rsid w:val="002A09B0"/>
    <w:rsid w:val="002D5E0A"/>
    <w:rsid w:val="002E3E78"/>
    <w:rsid w:val="00416507"/>
    <w:rsid w:val="005C0992"/>
    <w:rsid w:val="00747443"/>
    <w:rsid w:val="00782A4B"/>
    <w:rsid w:val="00AC1ED7"/>
    <w:rsid w:val="00CE6C06"/>
    <w:rsid w:val="00E227F0"/>
    <w:rsid w:val="00E54D41"/>
    <w:rsid w:val="00E64244"/>
    <w:rsid w:val="011F5970"/>
    <w:rsid w:val="013743F6"/>
    <w:rsid w:val="019212F6"/>
    <w:rsid w:val="01C8B9B8"/>
    <w:rsid w:val="025A8875"/>
    <w:rsid w:val="02D31457"/>
    <w:rsid w:val="03381D7B"/>
    <w:rsid w:val="035FDD6C"/>
    <w:rsid w:val="03FDA749"/>
    <w:rsid w:val="0484F84C"/>
    <w:rsid w:val="04C1341A"/>
    <w:rsid w:val="0543B61E"/>
    <w:rsid w:val="05B6DD40"/>
    <w:rsid w:val="05F4BA67"/>
    <w:rsid w:val="0665EE89"/>
    <w:rsid w:val="0694C081"/>
    <w:rsid w:val="06CA0FCF"/>
    <w:rsid w:val="078DCCB4"/>
    <w:rsid w:val="07FC6FC2"/>
    <w:rsid w:val="087B56E0"/>
    <w:rsid w:val="087C37EE"/>
    <w:rsid w:val="08BA887E"/>
    <w:rsid w:val="08FA1C76"/>
    <w:rsid w:val="099E78F6"/>
    <w:rsid w:val="09CBDD8A"/>
    <w:rsid w:val="0A01F153"/>
    <w:rsid w:val="0A773BCA"/>
    <w:rsid w:val="0B29FE42"/>
    <w:rsid w:val="0B2C798F"/>
    <w:rsid w:val="0B3E652E"/>
    <w:rsid w:val="0B966787"/>
    <w:rsid w:val="0BB2F7A2"/>
    <w:rsid w:val="0BFC3BB6"/>
    <w:rsid w:val="0C26AE59"/>
    <w:rsid w:val="0CE7AF46"/>
    <w:rsid w:val="0D837C8A"/>
    <w:rsid w:val="0DE1E565"/>
    <w:rsid w:val="0E2D0D62"/>
    <w:rsid w:val="0E348D19"/>
    <w:rsid w:val="0E4C9BAE"/>
    <w:rsid w:val="0F0412AB"/>
    <w:rsid w:val="0F1F4CEB"/>
    <w:rsid w:val="0F206987"/>
    <w:rsid w:val="1016B0B1"/>
    <w:rsid w:val="104EDE37"/>
    <w:rsid w:val="11172727"/>
    <w:rsid w:val="12D1F7E7"/>
    <w:rsid w:val="1350E24A"/>
    <w:rsid w:val="13E351BA"/>
    <w:rsid w:val="146DBEAA"/>
    <w:rsid w:val="154444C3"/>
    <w:rsid w:val="17EC8DA6"/>
    <w:rsid w:val="182F7606"/>
    <w:rsid w:val="1896C680"/>
    <w:rsid w:val="18FC64EA"/>
    <w:rsid w:val="19351A37"/>
    <w:rsid w:val="1963CD3E"/>
    <w:rsid w:val="198C5A00"/>
    <w:rsid w:val="1AF9E7C4"/>
    <w:rsid w:val="1B17C1C3"/>
    <w:rsid w:val="1BB31FD4"/>
    <w:rsid w:val="1C94A28A"/>
    <w:rsid w:val="1D1134E7"/>
    <w:rsid w:val="1D5C4AC5"/>
    <w:rsid w:val="1DDE11EA"/>
    <w:rsid w:val="1E5C3297"/>
    <w:rsid w:val="1EAC9A66"/>
    <w:rsid w:val="1F171105"/>
    <w:rsid w:val="20E0796B"/>
    <w:rsid w:val="21FE9158"/>
    <w:rsid w:val="228EEEBA"/>
    <w:rsid w:val="22B56450"/>
    <w:rsid w:val="23B26255"/>
    <w:rsid w:val="2402D58B"/>
    <w:rsid w:val="24340E45"/>
    <w:rsid w:val="24B370F8"/>
    <w:rsid w:val="24EB20AE"/>
    <w:rsid w:val="252A2C76"/>
    <w:rsid w:val="2557CFD7"/>
    <w:rsid w:val="25DFBDEF"/>
    <w:rsid w:val="264A9848"/>
    <w:rsid w:val="264B7956"/>
    <w:rsid w:val="268E4134"/>
    <w:rsid w:val="26E9B5AC"/>
    <w:rsid w:val="282ED3F0"/>
    <w:rsid w:val="28537CAC"/>
    <w:rsid w:val="29EE999B"/>
    <w:rsid w:val="2A76304A"/>
    <w:rsid w:val="2A9AA4A9"/>
    <w:rsid w:val="2ACD84F0"/>
    <w:rsid w:val="2AE372B3"/>
    <w:rsid w:val="2BA5A3F0"/>
    <w:rsid w:val="2D03DE44"/>
    <w:rsid w:val="2D1F678E"/>
    <w:rsid w:val="2D24C40C"/>
    <w:rsid w:val="2D8D94B2"/>
    <w:rsid w:val="2EA80AB8"/>
    <w:rsid w:val="2F218284"/>
    <w:rsid w:val="2F400496"/>
    <w:rsid w:val="30D7121B"/>
    <w:rsid w:val="32596139"/>
    <w:rsid w:val="32687330"/>
    <w:rsid w:val="326E5293"/>
    <w:rsid w:val="333BE51B"/>
    <w:rsid w:val="337C66A5"/>
    <w:rsid w:val="33975D0C"/>
    <w:rsid w:val="33F4A26E"/>
    <w:rsid w:val="3471A915"/>
    <w:rsid w:val="3490183F"/>
    <w:rsid w:val="34CF1A12"/>
    <w:rsid w:val="34F6FA9D"/>
    <w:rsid w:val="35253BAA"/>
    <w:rsid w:val="354CBDAB"/>
    <w:rsid w:val="35AB156E"/>
    <w:rsid w:val="3652A6A9"/>
    <w:rsid w:val="38734377"/>
    <w:rsid w:val="38CB9941"/>
    <w:rsid w:val="399DAD11"/>
    <w:rsid w:val="39AB4CA1"/>
    <w:rsid w:val="3A034714"/>
    <w:rsid w:val="3A5B4458"/>
    <w:rsid w:val="3A753845"/>
    <w:rsid w:val="3CB98B3A"/>
    <w:rsid w:val="3CEC7C96"/>
    <w:rsid w:val="3D31E9E1"/>
    <w:rsid w:val="3D83A5BE"/>
    <w:rsid w:val="3E3B09A6"/>
    <w:rsid w:val="3E8D44FF"/>
    <w:rsid w:val="3EEB4088"/>
    <w:rsid w:val="3FAE5B30"/>
    <w:rsid w:val="3FCF4087"/>
    <w:rsid w:val="40B4544F"/>
    <w:rsid w:val="4172DE88"/>
    <w:rsid w:val="418B8C13"/>
    <w:rsid w:val="4238F89B"/>
    <w:rsid w:val="426B0D09"/>
    <w:rsid w:val="42EB1D52"/>
    <w:rsid w:val="434B2404"/>
    <w:rsid w:val="4359EA4F"/>
    <w:rsid w:val="4363E581"/>
    <w:rsid w:val="4371DEBD"/>
    <w:rsid w:val="438A8F3F"/>
    <w:rsid w:val="4428C979"/>
    <w:rsid w:val="44BF094C"/>
    <w:rsid w:val="44D5BB11"/>
    <w:rsid w:val="44E3FC9B"/>
    <w:rsid w:val="4570995D"/>
    <w:rsid w:val="45F4A1F6"/>
    <w:rsid w:val="4615BFC1"/>
    <w:rsid w:val="4639BCAE"/>
    <w:rsid w:val="464B4DA7"/>
    <w:rsid w:val="46F64A9F"/>
    <w:rsid w:val="4707AB20"/>
    <w:rsid w:val="470A59E8"/>
    <w:rsid w:val="47C213E6"/>
    <w:rsid w:val="481FE999"/>
    <w:rsid w:val="4838C20F"/>
    <w:rsid w:val="4855610C"/>
    <w:rsid w:val="48995152"/>
    <w:rsid w:val="48C65865"/>
    <w:rsid w:val="4945F89B"/>
    <w:rsid w:val="499534B3"/>
    <w:rsid w:val="49B5256F"/>
    <w:rsid w:val="49E07C41"/>
    <w:rsid w:val="49E10DC6"/>
    <w:rsid w:val="4B5ED6D8"/>
    <w:rsid w:val="4BB1F6A2"/>
    <w:rsid w:val="4BB6B939"/>
    <w:rsid w:val="4C9BB61F"/>
    <w:rsid w:val="4CEB1ECF"/>
    <w:rsid w:val="4CF180DF"/>
    <w:rsid w:val="4D528559"/>
    <w:rsid w:val="4D5D57B6"/>
    <w:rsid w:val="4EA85069"/>
    <w:rsid w:val="4EDB68CB"/>
    <w:rsid w:val="4F234F59"/>
    <w:rsid w:val="4FA7B67C"/>
    <w:rsid w:val="4FC85897"/>
    <w:rsid w:val="4FEDCC93"/>
    <w:rsid w:val="4FEEB501"/>
    <w:rsid w:val="4FF43FFC"/>
    <w:rsid w:val="5048358F"/>
    <w:rsid w:val="509AB148"/>
    <w:rsid w:val="50FC69D5"/>
    <w:rsid w:val="516EF8B9"/>
    <w:rsid w:val="5194D27F"/>
    <w:rsid w:val="51FBA301"/>
    <w:rsid w:val="520A93DE"/>
    <w:rsid w:val="5258BD63"/>
    <w:rsid w:val="5273DECA"/>
    <w:rsid w:val="52A2FD8C"/>
    <w:rsid w:val="53283DB1"/>
    <w:rsid w:val="5401EF03"/>
    <w:rsid w:val="542A51CA"/>
    <w:rsid w:val="54491A62"/>
    <w:rsid w:val="5458378D"/>
    <w:rsid w:val="554234A0"/>
    <w:rsid w:val="55D3AC64"/>
    <w:rsid w:val="560E4CE0"/>
    <w:rsid w:val="56145E8D"/>
    <w:rsid w:val="57AD846A"/>
    <w:rsid w:val="585B860C"/>
    <w:rsid w:val="58F233C6"/>
    <w:rsid w:val="58F3ADC8"/>
    <w:rsid w:val="5A2C62B5"/>
    <w:rsid w:val="5A5BB357"/>
    <w:rsid w:val="5A790012"/>
    <w:rsid w:val="5A91D899"/>
    <w:rsid w:val="5BC8F195"/>
    <w:rsid w:val="5D407B68"/>
    <w:rsid w:val="5DAB4D8B"/>
    <w:rsid w:val="5DFD4179"/>
    <w:rsid w:val="5E2D978C"/>
    <w:rsid w:val="5ED00093"/>
    <w:rsid w:val="60605C75"/>
    <w:rsid w:val="6080F768"/>
    <w:rsid w:val="60AED999"/>
    <w:rsid w:val="60B834F7"/>
    <w:rsid w:val="61BDA32B"/>
    <w:rsid w:val="61E7E28A"/>
    <w:rsid w:val="6389258D"/>
    <w:rsid w:val="647C7991"/>
    <w:rsid w:val="651995E8"/>
    <w:rsid w:val="653DB079"/>
    <w:rsid w:val="66678965"/>
    <w:rsid w:val="672F4220"/>
    <w:rsid w:val="6780D7C2"/>
    <w:rsid w:val="6869FF30"/>
    <w:rsid w:val="68A80D72"/>
    <w:rsid w:val="68C05E93"/>
    <w:rsid w:val="69BEA2FB"/>
    <w:rsid w:val="6A0336E6"/>
    <w:rsid w:val="6ADB0F51"/>
    <w:rsid w:val="6AEA8D94"/>
    <w:rsid w:val="6B14970F"/>
    <w:rsid w:val="6B4B02DF"/>
    <w:rsid w:val="6B57C50F"/>
    <w:rsid w:val="6B6C028D"/>
    <w:rsid w:val="6C7EF2CE"/>
    <w:rsid w:val="6CA23484"/>
    <w:rsid w:val="6D98AC36"/>
    <w:rsid w:val="6E910F7D"/>
    <w:rsid w:val="6EB66349"/>
    <w:rsid w:val="6F6A93C4"/>
    <w:rsid w:val="6FA89565"/>
    <w:rsid w:val="6FDCB358"/>
    <w:rsid w:val="7084A941"/>
    <w:rsid w:val="709E5E92"/>
    <w:rsid w:val="70BE540B"/>
    <w:rsid w:val="70E12250"/>
    <w:rsid w:val="717514AB"/>
    <w:rsid w:val="71B833AB"/>
    <w:rsid w:val="7269D846"/>
    <w:rsid w:val="728FAFAF"/>
    <w:rsid w:val="74361BEE"/>
    <w:rsid w:val="746ED520"/>
    <w:rsid w:val="7475E47A"/>
    <w:rsid w:val="74FF82EF"/>
    <w:rsid w:val="7592B8D0"/>
    <w:rsid w:val="75CED432"/>
    <w:rsid w:val="763D6C62"/>
    <w:rsid w:val="764C0572"/>
    <w:rsid w:val="766E0D37"/>
    <w:rsid w:val="76CC12C1"/>
    <w:rsid w:val="77919F86"/>
    <w:rsid w:val="77A3E3B5"/>
    <w:rsid w:val="783ECA84"/>
    <w:rsid w:val="78786499"/>
    <w:rsid w:val="78843EC3"/>
    <w:rsid w:val="78E86A11"/>
    <w:rsid w:val="78E99B75"/>
    <w:rsid w:val="78EF81D1"/>
    <w:rsid w:val="79AC851D"/>
    <w:rsid w:val="79D3AA7A"/>
    <w:rsid w:val="7A130474"/>
    <w:rsid w:val="7A354ADD"/>
    <w:rsid w:val="7A4CA0E2"/>
    <w:rsid w:val="7A610893"/>
    <w:rsid w:val="7A7967FD"/>
    <w:rsid w:val="7BBA422A"/>
    <w:rsid w:val="7C1CA570"/>
    <w:rsid w:val="7C2F75DF"/>
    <w:rsid w:val="7C6877E1"/>
    <w:rsid w:val="7DFF25D9"/>
    <w:rsid w:val="7E6EB5D8"/>
    <w:rsid w:val="7EA594A5"/>
    <w:rsid w:val="7EE3B1F0"/>
    <w:rsid w:val="7EE8B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1"/>
  <w15:chartTrackingRefBased/>
  <w15:docId w15:val="{3394BAAF-EC33-4C12-B3D6-244FD41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9C9830486B40A7E97BF82370DF66" ma:contentTypeVersion="4" ma:contentTypeDescription="Create a new document." ma:contentTypeScope="" ma:versionID="61d07affd3cac4aab177a87fc9e350ca">
  <xsd:schema xmlns:xsd="http://www.w3.org/2001/XMLSchema" xmlns:xs="http://www.w3.org/2001/XMLSchema" xmlns:p="http://schemas.microsoft.com/office/2006/metadata/properties" xmlns:ns2="de3543c3-7be9-4a7e-8798-fdfc33419ce3" targetNamespace="http://schemas.microsoft.com/office/2006/metadata/properties" ma:root="true" ma:fieldsID="2b4081168e08d275ea17bbbce6b79984" ns2:_="">
    <xsd:import namespace="de3543c3-7be9-4a7e-8798-fdfc33419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43c3-7be9-4a7e-8798-fdfc33419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7697D-E3BC-4929-96F6-D12F0D934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8BC0B-1988-478C-9810-4D14C96594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E99739-D8FD-4E29-9AEC-DE184AAE5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543c3-7be9-4a7e-8798-fdfc33419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Purswani</dc:creator>
  <cp:keywords/>
  <dc:description/>
  <cp:lastModifiedBy>Stephen Kiel</cp:lastModifiedBy>
  <cp:revision>4</cp:revision>
  <dcterms:created xsi:type="dcterms:W3CDTF">2021-04-16T18:04:00Z</dcterms:created>
  <dcterms:modified xsi:type="dcterms:W3CDTF">2021-04-29T20:55:00Z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0x01010099949C9830486B40A7E97BF82370DF66</vt:lpwstr>
  </property>
</Properties>
</file>