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340BC288" w:rsidR="5258BD63" w:rsidRDefault="5258BD63" w:rsidP="3CEC7C96">
      <w:pPr>
        <w:jc w:val="center"/>
        <w:rPr>
          <w:rFonts w:ascii="Calibri" w:eastAsia="Calibri" w:hAnsi="Calibri" w:cs="Calibri"/>
          <w:color w:val="0563C1"/>
          <w:u w:val="single"/>
        </w:rPr>
      </w:pPr>
      <w:r w:rsidRPr="3CEC7C96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3CEC7C96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3FCF4087" w:rsidRPr="3CEC7C96">
        <w:rPr>
          <w:rFonts w:ascii="Calibri" w:eastAsia="Calibri" w:hAnsi="Calibri" w:cs="Calibri"/>
          <w:b/>
          <w:bCs/>
          <w:color w:val="000000" w:themeColor="text1"/>
        </w:rPr>
        <w:t xml:space="preserve">January </w:t>
      </w:r>
      <w:r w:rsidR="78E99B75" w:rsidRPr="3CEC7C96">
        <w:rPr>
          <w:rFonts w:ascii="Calibri" w:eastAsia="Calibri" w:hAnsi="Calibri" w:cs="Calibri"/>
          <w:b/>
          <w:bCs/>
          <w:color w:val="000000" w:themeColor="text1"/>
        </w:rPr>
        <w:t>19</w:t>
      </w:r>
      <w:r w:rsidR="3FCF4087" w:rsidRPr="3CEC7C96">
        <w:rPr>
          <w:rFonts w:ascii="Calibri" w:eastAsia="Calibri" w:hAnsi="Calibri" w:cs="Calibri"/>
          <w:b/>
          <w:bCs/>
          <w:color w:val="000000" w:themeColor="text1"/>
        </w:rPr>
        <w:t>, 2021</w:t>
      </w:r>
      <w:r>
        <w:br/>
      </w:r>
      <w:r w:rsidRPr="3CEC7C96">
        <w:rPr>
          <w:rFonts w:ascii="Calibri" w:eastAsia="Calibri" w:hAnsi="Calibri" w:cs="Calibri"/>
          <w:b/>
          <w:bCs/>
          <w:color w:val="000000" w:themeColor="text1"/>
        </w:rPr>
        <w:t>1:00-2:00pm</w:t>
      </w:r>
      <w:r>
        <w:br/>
      </w:r>
      <w:hyperlink r:id="rId8">
        <w:r w:rsidR="26E9B5AC" w:rsidRPr="3CEC7C96">
          <w:rPr>
            <w:rStyle w:val="Hyperlink"/>
          </w:rPr>
          <w:t>https://ubalt.zoom.us/j/91099367380</w:t>
        </w:r>
      </w:hyperlink>
      <w:r w:rsidR="26E9B5AC">
        <w:t xml:space="preserve"> </w:t>
      </w:r>
    </w:p>
    <w:p w14:paraId="25B4DF98" w14:textId="1E941BC5" w:rsidR="38CB9941" w:rsidRPr="005A372D" w:rsidRDefault="38CB994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34B17C36" w14:textId="02AC5DC2" w:rsidR="38CB9941" w:rsidRPr="00A462CD" w:rsidRDefault="38CB9941" w:rsidP="79D3AA7A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9D3AA7A">
        <w:rPr>
          <w:rFonts w:ascii="Calibri" w:eastAsia="Calibri" w:hAnsi="Calibri" w:cs="Calibri"/>
          <w:color w:val="000000" w:themeColor="text1"/>
        </w:rPr>
        <w:t xml:space="preserve">President Schmoke </w:t>
      </w:r>
    </w:p>
    <w:p w14:paraId="29958750" w14:textId="4FF16C74" w:rsidR="00A462CD" w:rsidRDefault="00B53E37" w:rsidP="00A462CD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With respect to concerns about masks, t</w:t>
      </w:r>
      <w:r w:rsidR="00A462CD">
        <w:rPr>
          <w:rFonts w:eastAsiaTheme="minorEastAsia"/>
          <w:color w:val="000000" w:themeColor="text1"/>
        </w:rPr>
        <w:t>he</w:t>
      </w:r>
      <w:r>
        <w:rPr>
          <w:rFonts w:eastAsiaTheme="minorEastAsia"/>
          <w:color w:val="000000" w:themeColor="text1"/>
        </w:rPr>
        <w:t xml:space="preserve"> academy has</w:t>
      </w:r>
      <w:r w:rsidR="00A462CD">
        <w:rPr>
          <w:rFonts w:eastAsiaTheme="minorEastAsia"/>
          <w:color w:val="000000" w:themeColor="text1"/>
        </w:rPr>
        <w:t xml:space="preserve"> recruited their largest class</w:t>
      </w:r>
      <w:r>
        <w:rPr>
          <w:rFonts w:eastAsiaTheme="minorEastAsia"/>
          <w:color w:val="000000" w:themeColor="text1"/>
        </w:rPr>
        <w:t xml:space="preserve"> and on a recent visit to campus they cadets were all masked</w:t>
      </w:r>
    </w:p>
    <w:p w14:paraId="6430652B" w14:textId="6C3B51C8" w:rsidR="00A462CD" w:rsidRDefault="00A462CD" w:rsidP="00B53E37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There was quite a discussion about </w:t>
      </w:r>
      <w:r w:rsidR="00B53E37">
        <w:rPr>
          <w:rFonts w:eastAsiaTheme="minorEastAsia"/>
          <w:color w:val="000000" w:themeColor="text1"/>
        </w:rPr>
        <w:t>mandating camera use in courses and</w:t>
      </w:r>
      <w:r>
        <w:rPr>
          <w:rFonts w:eastAsiaTheme="minorEastAsia"/>
          <w:color w:val="000000" w:themeColor="text1"/>
        </w:rPr>
        <w:t xml:space="preserve"> how </w:t>
      </w:r>
      <w:r w:rsidR="00B53E37">
        <w:rPr>
          <w:rFonts w:eastAsiaTheme="minorEastAsia"/>
          <w:color w:val="000000" w:themeColor="text1"/>
        </w:rPr>
        <w:t>students c</w:t>
      </w:r>
      <w:r>
        <w:rPr>
          <w:rFonts w:eastAsiaTheme="minorEastAsia"/>
          <w:color w:val="000000" w:themeColor="text1"/>
        </w:rPr>
        <w:t>an participate</w:t>
      </w:r>
    </w:p>
    <w:p w14:paraId="75347926" w14:textId="58C6DCD1" w:rsidR="00A462CD" w:rsidRDefault="00B53E37" w:rsidP="00A462CD">
      <w:pPr>
        <w:pStyle w:val="ListParagraph"/>
        <w:numPr>
          <w:ilvl w:val="3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Ultimately it was concluded there was a </w:t>
      </w:r>
      <w:r w:rsidR="00A12B15">
        <w:rPr>
          <w:rFonts w:eastAsiaTheme="minorEastAsia"/>
          <w:color w:val="000000" w:themeColor="text1"/>
        </w:rPr>
        <w:t xml:space="preserve">need more training </w:t>
      </w:r>
      <w:r>
        <w:rPr>
          <w:rFonts w:eastAsiaTheme="minorEastAsia"/>
          <w:color w:val="000000" w:themeColor="text1"/>
        </w:rPr>
        <w:t>and communications</w:t>
      </w:r>
      <w:r w:rsidR="00A12B15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 xml:space="preserve">with </w:t>
      </w:r>
      <w:r w:rsidR="00A12B15">
        <w:rPr>
          <w:rFonts w:eastAsiaTheme="minorEastAsia"/>
          <w:color w:val="000000" w:themeColor="text1"/>
        </w:rPr>
        <w:t>faculty</w:t>
      </w:r>
    </w:p>
    <w:p w14:paraId="43E057EF" w14:textId="7EA2B8E7" w:rsidR="00A12B15" w:rsidRDefault="00B53E37" w:rsidP="00A462CD">
      <w:pPr>
        <w:pStyle w:val="ListParagraph"/>
        <w:numPr>
          <w:ilvl w:val="3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And that i</w:t>
      </w:r>
      <w:r w:rsidR="00A12B15">
        <w:rPr>
          <w:rFonts w:eastAsiaTheme="minorEastAsia"/>
          <w:color w:val="000000" w:themeColor="text1"/>
        </w:rPr>
        <w:t xml:space="preserve">t </w:t>
      </w:r>
      <w:r>
        <w:rPr>
          <w:rFonts w:eastAsiaTheme="minorEastAsia"/>
          <w:color w:val="000000" w:themeColor="text1"/>
        </w:rPr>
        <w:t>c</w:t>
      </w:r>
      <w:r w:rsidR="00A12B15">
        <w:rPr>
          <w:rFonts w:eastAsiaTheme="minorEastAsia"/>
          <w:color w:val="000000" w:themeColor="text1"/>
        </w:rPr>
        <w:t xml:space="preserve">ould be possible to report students for sharing </w:t>
      </w:r>
      <w:r>
        <w:rPr>
          <w:rFonts w:eastAsiaTheme="minorEastAsia"/>
          <w:color w:val="000000" w:themeColor="text1"/>
        </w:rPr>
        <w:t>private information as a violation of the code of conduct</w:t>
      </w:r>
    </w:p>
    <w:p w14:paraId="2E951B46" w14:textId="31932699" w:rsidR="00A12B15" w:rsidRPr="00A462CD" w:rsidRDefault="00B53E37" w:rsidP="00A12B15">
      <w:pPr>
        <w:pStyle w:val="ListParagraph"/>
        <w:numPr>
          <w:ilvl w:val="4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SSSS c</w:t>
      </w:r>
      <w:r w:rsidR="00A12B15">
        <w:rPr>
          <w:rFonts w:eastAsiaTheme="minorEastAsia"/>
          <w:color w:val="000000" w:themeColor="text1"/>
        </w:rPr>
        <w:t xml:space="preserve">an also work to deal with </w:t>
      </w:r>
      <w:r>
        <w:rPr>
          <w:rFonts w:eastAsiaTheme="minorEastAsia"/>
          <w:color w:val="000000" w:themeColor="text1"/>
        </w:rPr>
        <w:t>potential traumatic experiences in this area</w:t>
      </w:r>
    </w:p>
    <w:p w14:paraId="4FDCBB3D" w14:textId="6874C581" w:rsidR="38CB9941" w:rsidRPr="00A462CD" w:rsidRDefault="38CB9941" w:rsidP="79D3AA7A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9D3AA7A">
        <w:rPr>
          <w:rFonts w:ascii="Calibri" w:eastAsia="Calibri" w:hAnsi="Calibri" w:cs="Calibri"/>
          <w:color w:val="000000" w:themeColor="text1"/>
        </w:rPr>
        <w:t>Provost Andersen</w:t>
      </w:r>
    </w:p>
    <w:p w14:paraId="62C9D49B" w14:textId="3D654A29" w:rsidR="00A462CD" w:rsidRDefault="00B53E37" w:rsidP="00A462CD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Nothing to report beyond discussion of BOR Taskforce reports</w:t>
      </w:r>
    </w:p>
    <w:p w14:paraId="6F0ECFD9" w14:textId="1E02B588" w:rsidR="38CB9941" w:rsidRDefault="38CB9941" w:rsidP="3CEC7C9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CEC7C96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4CC97CD9" w14:textId="4D535B86" w:rsidR="00A12B15" w:rsidRPr="005A372D" w:rsidRDefault="00A12B15" w:rsidP="00A12B15">
      <w:pPr>
        <w:pStyle w:val="ListParagraph"/>
        <w:numPr>
          <w:ilvl w:val="2"/>
          <w:numId w:val="3"/>
        </w:numPr>
        <w:rPr>
          <w:rFonts w:eastAsiaTheme="minorEastAsia"/>
          <w:bCs/>
          <w:color w:val="000000" w:themeColor="text1"/>
        </w:rPr>
      </w:pPr>
      <w:r w:rsidRPr="005A372D">
        <w:rPr>
          <w:rFonts w:eastAsiaTheme="minorEastAsia"/>
          <w:bCs/>
          <w:color w:val="000000" w:themeColor="text1"/>
        </w:rPr>
        <w:t>Randy</w:t>
      </w:r>
      <w:r w:rsidR="00B53E37">
        <w:rPr>
          <w:rFonts w:eastAsiaTheme="minorEastAsia"/>
          <w:bCs/>
          <w:color w:val="000000" w:themeColor="text1"/>
        </w:rPr>
        <w:t xml:space="preserve"> Wells has been elected a</w:t>
      </w:r>
      <w:r w:rsidRPr="005A372D">
        <w:rPr>
          <w:rFonts w:eastAsiaTheme="minorEastAsia"/>
          <w:bCs/>
          <w:color w:val="000000" w:themeColor="text1"/>
        </w:rPr>
        <w:t>s the new VP of SGA</w:t>
      </w:r>
    </w:p>
    <w:p w14:paraId="68C7760F" w14:textId="4F364456" w:rsidR="00A12B15" w:rsidRDefault="00A12B15" w:rsidP="00A12B15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New committees being created, </w:t>
      </w:r>
      <w:r w:rsidR="00B53E37">
        <w:rPr>
          <w:rFonts w:eastAsiaTheme="minorEastAsia"/>
          <w:color w:val="000000" w:themeColor="text1"/>
        </w:rPr>
        <w:t>including one on inclusion</w:t>
      </w:r>
    </w:p>
    <w:p w14:paraId="641D74F3" w14:textId="66480B01" w:rsidR="426B0D09" w:rsidRPr="00A12B15" w:rsidRDefault="00B53E37" w:rsidP="00A12B15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 SGA would like to</w:t>
      </w:r>
      <w:r w:rsidR="00A12B15">
        <w:rPr>
          <w:rFonts w:eastAsiaTheme="minorEastAsia"/>
          <w:color w:val="000000" w:themeColor="text1"/>
        </w:rPr>
        <w:t xml:space="preserve"> collaborate to move some things forward</w:t>
      </w:r>
    </w:p>
    <w:p w14:paraId="425D6423" w14:textId="26850C40" w:rsidR="38CB9941" w:rsidRPr="00A462CD" w:rsidRDefault="38CB9941" w:rsidP="3CEC7C9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CEC7C96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5933BA95" w14:textId="5145B3C2" w:rsidR="00A462CD" w:rsidRDefault="00A462CD" w:rsidP="00A462CD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Not </w:t>
      </w:r>
      <w:r w:rsidR="00B53E37">
        <w:rPr>
          <w:rFonts w:eastAsiaTheme="minorEastAsia"/>
          <w:color w:val="000000" w:themeColor="text1"/>
        </w:rPr>
        <w:t>present</w:t>
      </w:r>
    </w:p>
    <w:p w14:paraId="41CF2750" w14:textId="5620F20F" w:rsidR="38CB9941" w:rsidRPr="00A462CD" w:rsidRDefault="38CB9941" w:rsidP="79D3AA7A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9D3AA7A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48F2FECB" w14:textId="0CFEB30D" w:rsidR="00A462CD" w:rsidRDefault="00B53E37" w:rsidP="00A462CD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 main thing to report at this time is the creation of a w</w:t>
      </w:r>
      <w:r w:rsidR="00A462CD">
        <w:rPr>
          <w:rFonts w:eastAsiaTheme="minorEastAsia"/>
          <w:color w:val="000000" w:themeColor="text1"/>
        </w:rPr>
        <w:t>orkload policy</w:t>
      </w:r>
      <w:r>
        <w:rPr>
          <w:rFonts w:eastAsiaTheme="minorEastAsia"/>
          <w:color w:val="000000" w:themeColor="text1"/>
        </w:rPr>
        <w:t xml:space="preserve"> committee which should act this year to implement new USM policy</w:t>
      </w:r>
    </w:p>
    <w:p w14:paraId="46728253" w14:textId="6C6C339F" w:rsidR="38CB9941" w:rsidRPr="00A12B15" w:rsidRDefault="38CB9941" w:rsidP="3CEC7C9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3CEC7C96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0E05526D" w14:textId="35C87E63" w:rsidR="00A12B15" w:rsidRPr="00A462CD" w:rsidRDefault="000D6A12" w:rsidP="00A12B15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Staff Senate met with Roxie Shabazz and new admissions staff, discussed and promoted the employee assistance program, and endorsed the SGA resolution on plastic straws</w:t>
      </w:r>
      <w:bookmarkStart w:id="0" w:name="_GoBack"/>
      <w:bookmarkEnd w:id="0"/>
    </w:p>
    <w:p w14:paraId="114BFB21" w14:textId="59722B9C" w:rsidR="717514AB" w:rsidRDefault="717514AB" w:rsidP="3CEC7C96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3CEC7C96">
        <w:rPr>
          <w:rFonts w:ascii="Calibri" w:eastAsia="Calibri" w:hAnsi="Calibri" w:cs="Calibri"/>
          <w:b/>
          <w:bCs/>
          <w:color w:val="000000" w:themeColor="text1"/>
        </w:rPr>
        <w:t>Follow up Discussion Filing for Reports</w:t>
      </w:r>
    </w:p>
    <w:p w14:paraId="44CC5B8F" w14:textId="3F353549" w:rsidR="22B56450" w:rsidRDefault="22B56450" w:rsidP="3CEC7C96">
      <w:pPr>
        <w:pStyle w:val="ListParagraph"/>
        <w:numPr>
          <w:ilvl w:val="1"/>
          <w:numId w:val="3"/>
        </w:numPr>
        <w:rPr>
          <w:b/>
          <w:bCs/>
          <w:color w:val="000000" w:themeColor="text1"/>
        </w:rPr>
      </w:pPr>
      <w:r w:rsidRPr="3CEC7C96">
        <w:rPr>
          <w:rFonts w:ascii="Calibri" w:eastAsia="Calibri" w:hAnsi="Calibri" w:cs="Calibri"/>
          <w:color w:val="000000" w:themeColor="text1"/>
        </w:rPr>
        <w:t xml:space="preserve">Pavan will send a message clarifying process early next week. </w:t>
      </w:r>
      <w:r w:rsidR="00190FE4">
        <w:rPr>
          <w:rFonts w:ascii="Calibri" w:eastAsia="Calibri" w:hAnsi="Calibri" w:cs="Calibri"/>
          <w:color w:val="000000" w:themeColor="text1"/>
        </w:rPr>
        <w:t>It will clarify with links where which reports need to go. Financial things will stay private.</w:t>
      </w:r>
    </w:p>
    <w:p w14:paraId="1AAC5BC2" w14:textId="5FAC6486" w:rsidR="0694C081" w:rsidRDefault="0694C08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3EEBAC85" w14:textId="77E2D6BF" w:rsidR="0694C081" w:rsidRDefault="0694C081" w:rsidP="4428C979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61E7E28A" w:rsidRPr="4428C979">
        <w:rPr>
          <w:rFonts w:ascii="Calibri" w:eastAsia="Calibri" w:hAnsi="Calibri" w:cs="Calibri"/>
          <w:color w:val="000000" w:themeColor="text1"/>
        </w:rPr>
        <w:t xml:space="preserve">December </w:t>
      </w:r>
      <w:r w:rsidRPr="4428C979">
        <w:rPr>
          <w:rFonts w:ascii="Calibri" w:eastAsia="Calibri" w:hAnsi="Calibri" w:cs="Calibri"/>
          <w:color w:val="000000" w:themeColor="text1"/>
        </w:rPr>
        <w:t>Reports</w:t>
      </w:r>
    </w:p>
    <w:p w14:paraId="6C26724D" w14:textId="128DF489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Identity</w:t>
      </w:r>
    </w:p>
    <w:p w14:paraId="10532DA4" w14:textId="4A59766E" w:rsidR="00190FE4" w:rsidRPr="00190FE4" w:rsidRDefault="00190FE4" w:rsidP="00190FE4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group is affirming THE, but </w:t>
      </w:r>
      <w:r w:rsidR="00B53E37">
        <w:rPr>
          <w:rFonts w:ascii="Calibri" w:eastAsia="Calibri" w:hAnsi="Calibri" w:cs="Calibri"/>
          <w:color w:val="000000" w:themeColor="text1"/>
        </w:rPr>
        <w:t xml:space="preserve">suggests </w:t>
      </w:r>
      <w:r>
        <w:rPr>
          <w:rFonts w:ascii="Calibri" w:eastAsia="Calibri" w:hAnsi="Calibri" w:cs="Calibri"/>
          <w:color w:val="000000" w:themeColor="text1"/>
        </w:rPr>
        <w:t>us</w:t>
      </w:r>
      <w:r w:rsidR="00B53E37">
        <w:rPr>
          <w:rFonts w:ascii="Calibri" w:eastAsia="Calibri" w:hAnsi="Calibri" w:cs="Calibri"/>
          <w:color w:val="000000" w:themeColor="text1"/>
        </w:rPr>
        <w:t>ing</w:t>
      </w:r>
      <w:r>
        <w:rPr>
          <w:rFonts w:ascii="Calibri" w:eastAsia="Calibri" w:hAnsi="Calibri" w:cs="Calibri"/>
          <w:color w:val="000000" w:themeColor="text1"/>
        </w:rPr>
        <w:t xml:space="preserve"> UBALT</w:t>
      </w:r>
      <w:r w:rsidR="00B53E37">
        <w:rPr>
          <w:rFonts w:ascii="Calibri" w:eastAsia="Calibri" w:hAnsi="Calibri" w:cs="Calibri"/>
          <w:color w:val="000000" w:themeColor="text1"/>
        </w:rPr>
        <w:t xml:space="preserve"> as shorthand</w:t>
      </w:r>
      <w:r>
        <w:rPr>
          <w:rFonts w:ascii="Calibri" w:eastAsia="Calibri" w:hAnsi="Calibri" w:cs="Calibri"/>
          <w:color w:val="000000" w:themeColor="text1"/>
        </w:rPr>
        <w:t>. They are working on short statements for each school and ways to communicate program connections and pathways. How they can refocus as an engaged anchor.</w:t>
      </w:r>
    </w:p>
    <w:p w14:paraId="2AC43B2C" w14:textId="686198B2" w:rsidR="00190FE4" w:rsidRPr="00190FE4" w:rsidRDefault="00B53E37" w:rsidP="00190FE4">
      <w:pPr>
        <w:pStyle w:val="ListParagraph"/>
        <w:numPr>
          <w:ilvl w:val="4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The GSC would like more information about the service coordinator position being proposed</w:t>
      </w:r>
    </w:p>
    <w:p w14:paraId="677D8A51" w14:textId="26A25B65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Enrollment Management</w:t>
      </w:r>
      <w:r w:rsidR="00334F5A">
        <w:rPr>
          <w:rFonts w:ascii="Calibri" w:eastAsia="Calibri" w:hAnsi="Calibri" w:cs="Calibri"/>
          <w:color w:val="000000" w:themeColor="text1"/>
        </w:rPr>
        <w:t xml:space="preserve"> and Freshman</w:t>
      </w:r>
    </w:p>
    <w:p w14:paraId="69E39B12" w14:textId="79982EED" w:rsidR="499534B3" w:rsidRPr="00334F5A" w:rsidRDefault="00190FE4" w:rsidP="00190FE4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 big concern was the question of where does retention live. The</w:t>
      </w:r>
      <w:r w:rsidR="00B53E37">
        <w:rPr>
          <w:rFonts w:ascii="Calibri" w:eastAsia="Calibri" w:hAnsi="Calibri" w:cs="Calibri"/>
          <w:color w:val="000000" w:themeColor="text1"/>
        </w:rPr>
        <w:t xml:space="preserve"> group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53E37">
        <w:rPr>
          <w:rFonts w:ascii="Calibri" w:eastAsia="Calibri" w:hAnsi="Calibri" w:cs="Calibri"/>
          <w:color w:val="000000" w:themeColor="text1"/>
        </w:rPr>
        <w:t>is</w:t>
      </w:r>
      <w:r>
        <w:rPr>
          <w:rFonts w:ascii="Calibri" w:eastAsia="Calibri" w:hAnsi="Calibri" w:cs="Calibri"/>
          <w:color w:val="000000" w:themeColor="text1"/>
        </w:rPr>
        <w:t xml:space="preserve"> now focused on enrollment targets. Questions and conversation about engaging with community colleges</w:t>
      </w:r>
      <w:r w:rsidR="00334F5A">
        <w:rPr>
          <w:rFonts w:ascii="Calibri" w:eastAsia="Calibri" w:hAnsi="Calibri" w:cs="Calibri"/>
          <w:color w:val="000000" w:themeColor="text1"/>
        </w:rPr>
        <w:t xml:space="preserve"> and other efforts to grow, are resources being deployed appropriately</w:t>
      </w:r>
      <w:r w:rsidR="00B53E37">
        <w:rPr>
          <w:rFonts w:ascii="Calibri" w:eastAsia="Calibri" w:hAnsi="Calibri" w:cs="Calibri"/>
          <w:color w:val="000000" w:themeColor="text1"/>
        </w:rPr>
        <w:t>,</w:t>
      </w:r>
      <w:r w:rsidR="00334F5A">
        <w:rPr>
          <w:rFonts w:ascii="Calibri" w:eastAsia="Calibri" w:hAnsi="Calibri" w:cs="Calibri"/>
          <w:color w:val="000000" w:themeColor="text1"/>
        </w:rPr>
        <w:t xml:space="preserve"> </w:t>
      </w:r>
      <w:r w:rsidR="00B53E37">
        <w:rPr>
          <w:rFonts w:ascii="Calibri" w:eastAsia="Calibri" w:hAnsi="Calibri" w:cs="Calibri"/>
          <w:color w:val="000000" w:themeColor="text1"/>
        </w:rPr>
        <w:t>i</w:t>
      </w:r>
      <w:r w:rsidR="00334F5A">
        <w:rPr>
          <w:rFonts w:ascii="Calibri" w:eastAsia="Calibri" w:hAnsi="Calibri" w:cs="Calibri"/>
          <w:color w:val="000000" w:themeColor="text1"/>
        </w:rPr>
        <w:t>ncluding</w:t>
      </w:r>
      <w:r w:rsidR="00B53E37">
        <w:rPr>
          <w:rFonts w:ascii="Calibri" w:eastAsia="Calibri" w:hAnsi="Calibri" w:cs="Calibri"/>
          <w:color w:val="000000" w:themeColor="text1"/>
        </w:rPr>
        <w:t xml:space="preserve"> those at</w:t>
      </w:r>
      <w:r w:rsidR="00334F5A">
        <w:rPr>
          <w:rFonts w:ascii="Calibri" w:eastAsia="Calibri" w:hAnsi="Calibri" w:cs="Calibri"/>
          <w:color w:val="000000" w:themeColor="text1"/>
        </w:rPr>
        <w:t xml:space="preserve"> Shady Gro</w:t>
      </w:r>
      <w:r w:rsidR="00B53E37">
        <w:rPr>
          <w:rFonts w:ascii="Calibri" w:eastAsia="Calibri" w:hAnsi="Calibri" w:cs="Calibri"/>
          <w:color w:val="000000" w:themeColor="text1"/>
        </w:rPr>
        <w:t>v</w:t>
      </w:r>
      <w:r w:rsidR="00334F5A">
        <w:rPr>
          <w:rFonts w:ascii="Calibri" w:eastAsia="Calibri" w:hAnsi="Calibri" w:cs="Calibri"/>
          <w:color w:val="000000" w:themeColor="text1"/>
        </w:rPr>
        <w:t>e</w:t>
      </w:r>
      <w:r w:rsidR="00B53E37">
        <w:rPr>
          <w:rFonts w:ascii="Calibri" w:eastAsia="Calibri" w:hAnsi="Calibri" w:cs="Calibri"/>
          <w:color w:val="000000" w:themeColor="text1"/>
        </w:rPr>
        <w:t>?</w:t>
      </w:r>
    </w:p>
    <w:p w14:paraId="4B07E83A" w14:textId="77777777" w:rsidR="00334F5A" w:rsidRPr="00334F5A" w:rsidRDefault="00334F5A" w:rsidP="00334F5A">
      <w:pPr>
        <w:spacing w:after="0"/>
        <w:rPr>
          <w:color w:val="000000" w:themeColor="text1"/>
        </w:rPr>
      </w:pPr>
    </w:p>
    <w:p w14:paraId="1810319C" w14:textId="52160821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Academic Portfolio</w:t>
      </w:r>
    </w:p>
    <w:p w14:paraId="0229656B" w14:textId="6ED55616" w:rsidR="499534B3" w:rsidRDefault="00B53E37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So </w:t>
      </w:r>
      <w:proofErr w:type="gramStart"/>
      <w:r>
        <w:rPr>
          <w:rFonts w:ascii="Calibri" w:eastAsia="Calibri" w:hAnsi="Calibri" w:cs="Calibri"/>
          <w:color w:val="000000" w:themeColor="text1"/>
        </w:rPr>
        <w:t>far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this groups seems on track and is beginning to develop the scorecard, which is the main task for the group initially.</w:t>
      </w:r>
    </w:p>
    <w:p w14:paraId="6F042109" w14:textId="7AB6FFB6" w:rsidR="499534B3" w:rsidRDefault="00B53E37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GSC would like more information on how the group i</w:t>
      </w:r>
      <w:r w:rsidR="00334F5A">
        <w:rPr>
          <w:rFonts w:ascii="Calibri" w:eastAsia="Calibri" w:hAnsi="Calibri" w:cs="Calibri"/>
          <w:color w:val="000000" w:themeColor="text1"/>
        </w:rPr>
        <w:t>s working together with Freshman to evaluate</w:t>
      </w:r>
      <w:r>
        <w:rPr>
          <w:rFonts w:ascii="Calibri" w:eastAsia="Calibri" w:hAnsi="Calibri" w:cs="Calibri"/>
          <w:color w:val="000000" w:themeColor="text1"/>
        </w:rPr>
        <w:t xml:space="preserve"> that program</w:t>
      </w:r>
    </w:p>
    <w:p w14:paraId="006E5189" w14:textId="376FECA4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Student Experience</w:t>
      </w:r>
    </w:p>
    <w:p w14:paraId="128BB785" w14:textId="555FC1AC" w:rsidR="499534B3" w:rsidRDefault="499534B3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Daniel Khoshkepazi</w:t>
      </w:r>
    </w:p>
    <w:p w14:paraId="1C114FBE" w14:textId="56283A59" w:rsidR="499534B3" w:rsidRDefault="00334F5A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How will they go about reflecting the depth that is required for this?</w:t>
      </w:r>
    </w:p>
    <w:p w14:paraId="6FFA089D" w14:textId="035FAB0F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Marketing and Branding</w:t>
      </w:r>
    </w:p>
    <w:p w14:paraId="2E2AB03F" w14:textId="2CC14466" w:rsidR="499534B3" w:rsidRDefault="00B53E37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N/A</w:t>
      </w:r>
    </w:p>
    <w:p w14:paraId="2720E240" w14:textId="6377BF8F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Financial Responsibility</w:t>
      </w:r>
    </w:p>
    <w:p w14:paraId="5E8F80A0" w14:textId="4C49EA01" w:rsidR="499534B3" w:rsidRDefault="00B53E37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report this month is quite detailed and broken down by various subgroups.</w:t>
      </w:r>
    </w:p>
    <w:p w14:paraId="5A28AC9C" w14:textId="6B9C07BA" w:rsidR="499534B3" w:rsidRDefault="00B53E37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Noting that item </w:t>
      </w:r>
      <w:r w:rsidR="00334F5A">
        <w:rPr>
          <w:rFonts w:ascii="Calibri" w:eastAsia="Calibri" w:hAnsi="Calibri" w:cs="Calibri"/>
          <w:color w:val="000000" w:themeColor="text1"/>
        </w:rPr>
        <w:t xml:space="preserve">7.5 is the </w:t>
      </w:r>
      <w:r w:rsidR="00470336">
        <w:rPr>
          <w:rFonts w:ascii="Calibri" w:eastAsia="Calibri" w:hAnsi="Calibri" w:cs="Calibri"/>
          <w:color w:val="000000" w:themeColor="text1"/>
        </w:rPr>
        <w:t>greatest source of</w:t>
      </w:r>
      <w:r w:rsidR="00334F5A">
        <w:rPr>
          <w:rFonts w:ascii="Calibri" w:eastAsia="Calibri" w:hAnsi="Calibri" w:cs="Calibri"/>
          <w:color w:val="000000" w:themeColor="text1"/>
        </w:rPr>
        <w:t xml:space="preserve"> anxiety</w:t>
      </w:r>
      <w:r w:rsidR="00470336">
        <w:rPr>
          <w:rFonts w:ascii="Calibri" w:eastAsia="Calibri" w:hAnsi="Calibri" w:cs="Calibri"/>
          <w:color w:val="000000" w:themeColor="text1"/>
        </w:rPr>
        <w:t>. Sometimes</w:t>
      </w:r>
      <w:r w:rsidR="00334F5A">
        <w:rPr>
          <w:rFonts w:ascii="Calibri" w:eastAsia="Calibri" w:hAnsi="Calibri" w:cs="Calibri"/>
          <w:color w:val="000000" w:themeColor="text1"/>
        </w:rPr>
        <w:t xml:space="preserve"> after cuts were made then there was a surplus. </w:t>
      </w:r>
      <w:proofErr w:type="gramStart"/>
      <w:r w:rsidR="00470336">
        <w:rPr>
          <w:rFonts w:ascii="Calibri" w:eastAsia="Calibri" w:hAnsi="Calibri" w:cs="Calibri"/>
          <w:color w:val="000000" w:themeColor="text1"/>
        </w:rPr>
        <w:t>So</w:t>
      </w:r>
      <w:proofErr w:type="gramEnd"/>
      <w:r w:rsidR="00470336">
        <w:rPr>
          <w:rFonts w:ascii="Calibri" w:eastAsia="Calibri" w:hAnsi="Calibri" w:cs="Calibri"/>
          <w:color w:val="000000" w:themeColor="text1"/>
        </w:rPr>
        <w:t xml:space="preserve"> the GSC questions, </w:t>
      </w:r>
      <w:r w:rsidR="00334F5A">
        <w:rPr>
          <w:rFonts w:ascii="Calibri" w:eastAsia="Calibri" w:hAnsi="Calibri" w:cs="Calibri"/>
          <w:color w:val="000000" w:themeColor="text1"/>
        </w:rPr>
        <w:t xml:space="preserve">how do we </w:t>
      </w:r>
      <w:r w:rsidR="00470336">
        <w:rPr>
          <w:rFonts w:ascii="Calibri" w:eastAsia="Calibri" w:hAnsi="Calibri" w:cs="Calibri"/>
          <w:color w:val="000000" w:themeColor="text1"/>
        </w:rPr>
        <w:t>ensure</w:t>
      </w:r>
      <w:r w:rsidR="00334F5A">
        <w:rPr>
          <w:rFonts w:ascii="Calibri" w:eastAsia="Calibri" w:hAnsi="Calibri" w:cs="Calibri"/>
          <w:color w:val="000000" w:themeColor="text1"/>
        </w:rPr>
        <w:t xml:space="preserve"> we are doing ONLY what is necessary?</w:t>
      </w:r>
    </w:p>
    <w:p w14:paraId="032F02BE" w14:textId="7608E616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Physical Environment</w:t>
      </w:r>
    </w:p>
    <w:p w14:paraId="5716C8D7" w14:textId="3EDD4D1A" w:rsidR="499534B3" w:rsidRPr="005442BF" w:rsidRDefault="00470336" w:rsidP="4428C979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has been much discussion about h</w:t>
      </w:r>
      <w:r w:rsidR="005442BF">
        <w:rPr>
          <w:rFonts w:ascii="Calibri" w:eastAsia="Calibri" w:hAnsi="Calibri" w:cs="Calibri"/>
          <w:color w:val="000000" w:themeColor="text1"/>
        </w:rPr>
        <w:t>ow to deal with distancing, and lab classes</w:t>
      </w:r>
      <w:r>
        <w:rPr>
          <w:rFonts w:ascii="Calibri" w:eastAsia="Calibri" w:hAnsi="Calibri" w:cs="Calibri"/>
          <w:color w:val="000000" w:themeColor="text1"/>
        </w:rPr>
        <w:t>. Should there be proposed</w:t>
      </w:r>
      <w:r w:rsidR="005442BF">
        <w:rPr>
          <w:rFonts w:ascii="Calibri" w:eastAsia="Calibri" w:hAnsi="Calibri" w:cs="Calibri"/>
          <w:color w:val="000000" w:themeColor="text1"/>
        </w:rPr>
        <w:t xml:space="preserve"> modality changes there</w:t>
      </w:r>
      <w:r>
        <w:rPr>
          <w:rFonts w:ascii="Calibri" w:eastAsia="Calibri" w:hAnsi="Calibri" w:cs="Calibri"/>
          <w:color w:val="000000" w:themeColor="text1"/>
        </w:rPr>
        <w:t xml:space="preserve"> would</w:t>
      </w:r>
      <w:r w:rsidR="005442BF">
        <w:rPr>
          <w:rFonts w:ascii="Calibri" w:eastAsia="Calibri" w:hAnsi="Calibri" w:cs="Calibri"/>
          <w:color w:val="000000" w:themeColor="text1"/>
        </w:rPr>
        <w:t xml:space="preserve"> need to be </w:t>
      </w:r>
      <w:proofErr w:type="spellStart"/>
      <w:r w:rsidR="005442BF">
        <w:rPr>
          <w:rFonts w:ascii="Calibri" w:eastAsia="Calibri" w:hAnsi="Calibri" w:cs="Calibri"/>
          <w:color w:val="000000" w:themeColor="text1"/>
        </w:rPr>
        <w:t>teachouts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so any impact on a need for space would not be instantaneous</w:t>
      </w:r>
      <w:r w:rsidR="005442BF">
        <w:rPr>
          <w:rFonts w:ascii="Calibri" w:eastAsia="Calibri" w:hAnsi="Calibri" w:cs="Calibri"/>
          <w:color w:val="000000" w:themeColor="text1"/>
        </w:rPr>
        <w:t>.</w:t>
      </w:r>
      <w:r>
        <w:rPr>
          <w:rFonts w:ascii="Calibri" w:eastAsia="Calibri" w:hAnsi="Calibri" w:cs="Calibri"/>
          <w:color w:val="000000" w:themeColor="text1"/>
        </w:rPr>
        <w:t xml:space="preserve"> There has also been discussion about the need</w:t>
      </w:r>
      <w:r w:rsidR="005442BF">
        <w:rPr>
          <w:rFonts w:ascii="Calibri" w:eastAsia="Calibri" w:hAnsi="Calibri" w:cs="Calibri"/>
          <w:color w:val="000000" w:themeColor="text1"/>
        </w:rPr>
        <w:t xml:space="preserve"> to shrink </w:t>
      </w:r>
      <w:r>
        <w:rPr>
          <w:rFonts w:ascii="Calibri" w:eastAsia="Calibri" w:hAnsi="Calibri" w:cs="Calibri"/>
          <w:color w:val="000000" w:themeColor="text1"/>
        </w:rPr>
        <w:t xml:space="preserve">a campus footprint </w:t>
      </w:r>
      <w:r w:rsidR="005442BF">
        <w:rPr>
          <w:rFonts w:ascii="Calibri" w:eastAsia="Calibri" w:hAnsi="Calibri" w:cs="Calibri"/>
          <w:color w:val="000000" w:themeColor="text1"/>
        </w:rPr>
        <w:t xml:space="preserve">in way that makes sense for both research, office space, and </w:t>
      </w:r>
      <w:r>
        <w:rPr>
          <w:rFonts w:ascii="Calibri" w:eastAsia="Calibri" w:hAnsi="Calibri" w:cs="Calibri"/>
          <w:color w:val="000000" w:themeColor="text1"/>
        </w:rPr>
        <w:t>does not generate bad publicity</w:t>
      </w:r>
      <w:r w:rsidR="005442BF">
        <w:rPr>
          <w:rFonts w:ascii="Calibri" w:eastAsia="Calibri" w:hAnsi="Calibri" w:cs="Calibri"/>
          <w:color w:val="000000" w:themeColor="text1"/>
        </w:rPr>
        <w:t>. There’s a substantive chart outlining changes and the status of modalities.</w:t>
      </w:r>
    </w:p>
    <w:p w14:paraId="75E4BBE3" w14:textId="593A6A50" w:rsidR="005442BF" w:rsidRPr="00470336" w:rsidRDefault="00470336" w:rsidP="00470336">
      <w:pPr>
        <w:pStyle w:val="ListParagraph"/>
        <w:numPr>
          <w:ilvl w:val="4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GSC is interested in more information about s</w:t>
      </w:r>
      <w:r w:rsidR="005442BF">
        <w:rPr>
          <w:color w:val="000000" w:themeColor="text1"/>
        </w:rPr>
        <w:t>cenario planning</w:t>
      </w:r>
      <w:r>
        <w:rPr>
          <w:color w:val="000000" w:themeColor="text1"/>
        </w:rPr>
        <w:t xml:space="preserve"> and more information on the setting of various targets</w:t>
      </w:r>
    </w:p>
    <w:p w14:paraId="158A1F86" w14:textId="77777777" w:rsidR="00470336" w:rsidRPr="00470336" w:rsidRDefault="0694C081" w:rsidP="00470336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3A753845">
        <w:rPr>
          <w:rFonts w:ascii="Calibri" w:eastAsia="Calibri" w:hAnsi="Calibri" w:cs="Calibri"/>
          <w:color w:val="000000" w:themeColor="text1"/>
        </w:rPr>
        <w:t>Any necessary Follow-up</w:t>
      </w:r>
    </w:p>
    <w:p w14:paraId="1C27B343" w14:textId="69AB74CB" w:rsidR="516EF8B9" w:rsidRPr="00470336" w:rsidRDefault="00470336" w:rsidP="00470336">
      <w:pPr>
        <w:pStyle w:val="ListParagraph"/>
        <w:numPr>
          <w:ilvl w:val="2"/>
          <w:numId w:val="3"/>
        </w:numPr>
        <w:spacing w:after="0"/>
        <w:rPr>
          <w:rFonts w:eastAsiaTheme="minorEastAsia"/>
          <w:color w:val="000000" w:themeColor="text1"/>
        </w:rPr>
      </w:pPr>
      <w:r w:rsidRPr="00470336">
        <w:rPr>
          <w:rFonts w:ascii="Calibri" w:eastAsia="Calibri" w:hAnsi="Calibri" w:cs="Calibri"/>
          <w:bCs/>
          <w:color w:val="000000" w:themeColor="text1"/>
        </w:rPr>
        <w:t>A m</w:t>
      </w:r>
      <w:r w:rsidR="516EF8B9" w:rsidRPr="00470336">
        <w:rPr>
          <w:rFonts w:ascii="Calibri" w:eastAsia="Calibri" w:hAnsi="Calibri" w:cs="Calibri"/>
          <w:bCs/>
          <w:color w:val="000000" w:themeColor="text1"/>
        </w:rPr>
        <w:t xml:space="preserve">essage to </w:t>
      </w:r>
      <w:r w:rsidRPr="00470336">
        <w:rPr>
          <w:rFonts w:ascii="Calibri" w:eastAsia="Calibri" w:hAnsi="Calibri" w:cs="Calibri"/>
          <w:bCs/>
          <w:color w:val="000000" w:themeColor="text1"/>
        </w:rPr>
        <w:t>all</w:t>
      </w:r>
      <w:r w:rsidR="516EF8B9" w:rsidRPr="00470336">
        <w:rPr>
          <w:rFonts w:ascii="Calibri" w:eastAsia="Calibri" w:hAnsi="Calibri" w:cs="Calibri"/>
          <w:bCs/>
          <w:color w:val="000000" w:themeColor="text1"/>
        </w:rPr>
        <w:t xml:space="preserve"> team members</w:t>
      </w:r>
      <w:r w:rsidRPr="00470336">
        <w:rPr>
          <w:rFonts w:ascii="Calibri" w:eastAsia="Calibri" w:hAnsi="Calibri" w:cs="Calibri"/>
          <w:bCs/>
          <w:color w:val="000000" w:themeColor="text1"/>
        </w:rPr>
        <w:t xml:space="preserve"> will e</w:t>
      </w:r>
      <w:r w:rsidR="516EF8B9" w:rsidRPr="00470336">
        <w:rPr>
          <w:rFonts w:ascii="Calibri" w:eastAsia="Calibri" w:hAnsi="Calibri" w:cs="Calibri"/>
          <w:color w:val="000000" w:themeColor="text1"/>
        </w:rPr>
        <w:t>mphasizing the collaborative nature of this process, that it is a shared responsibility</w:t>
      </w:r>
      <w:r>
        <w:rPr>
          <w:rFonts w:ascii="Calibri" w:eastAsia="Calibri" w:hAnsi="Calibri" w:cs="Calibri"/>
          <w:color w:val="000000" w:themeColor="text1"/>
        </w:rPr>
        <w:t>,</w:t>
      </w:r>
      <w:r w:rsidR="516EF8B9" w:rsidRPr="00470336">
        <w:rPr>
          <w:rFonts w:ascii="Calibri" w:eastAsia="Calibri" w:hAnsi="Calibri" w:cs="Calibri"/>
          <w:color w:val="000000" w:themeColor="text1"/>
        </w:rPr>
        <w:t xml:space="preserve"> and that everyone's voice matters</w:t>
      </w:r>
      <w:r>
        <w:rPr>
          <w:rFonts w:ascii="Calibri" w:eastAsia="Calibri" w:hAnsi="Calibri" w:cs="Calibri"/>
          <w:color w:val="000000" w:themeColor="text1"/>
        </w:rPr>
        <w:t xml:space="preserve"> to smooth any tensions</w:t>
      </w:r>
    </w:p>
    <w:p w14:paraId="628FB393" w14:textId="1AE6005A" w:rsidR="32596139" w:rsidRDefault="32596139" w:rsidP="00470336">
      <w:pPr>
        <w:pStyle w:val="ListParagraph"/>
        <w:numPr>
          <w:ilvl w:val="2"/>
          <w:numId w:val="3"/>
        </w:numPr>
        <w:spacing w:line="257" w:lineRule="auto"/>
        <w:rPr>
          <w:b/>
          <w:bCs/>
          <w:color w:val="000000" w:themeColor="text1"/>
        </w:rPr>
      </w:pPr>
      <w:r w:rsidRPr="3CEC7C96">
        <w:rPr>
          <w:rFonts w:ascii="Calibri" w:eastAsia="Calibri" w:hAnsi="Calibri" w:cs="Calibri"/>
          <w:color w:val="000000" w:themeColor="text1"/>
        </w:rPr>
        <w:t xml:space="preserve">To be sent by Pavan, Mike and Daniel </w:t>
      </w:r>
    </w:p>
    <w:p w14:paraId="2C078E63" w14:textId="0C74FC7D" w:rsidR="006409A0" w:rsidRDefault="006409A0" w:rsidP="6C7EF2CE"/>
    <w:sectPr w:rsidR="0064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D6963"/>
    <w:multiLevelType w:val="hybridMultilevel"/>
    <w:tmpl w:val="7FA8D808"/>
    <w:lvl w:ilvl="0" w:tplc="6E484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A4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7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B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E0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C7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AF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D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C3496"/>
    <w:multiLevelType w:val="hybridMultilevel"/>
    <w:tmpl w:val="5052E21E"/>
    <w:lvl w:ilvl="0" w:tplc="5418A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0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6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8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C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C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2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A6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2D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423BF"/>
    <w:multiLevelType w:val="hybridMultilevel"/>
    <w:tmpl w:val="1DBC09A8"/>
    <w:lvl w:ilvl="0" w:tplc="E43A3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89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2D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A5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1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A5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C2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66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01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D6A12"/>
    <w:rsid w:val="00190FE4"/>
    <w:rsid w:val="00334F5A"/>
    <w:rsid w:val="00416507"/>
    <w:rsid w:val="00470336"/>
    <w:rsid w:val="00521783"/>
    <w:rsid w:val="005442BF"/>
    <w:rsid w:val="005A372D"/>
    <w:rsid w:val="006409A0"/>
    <w:rsid w:val="00A12B15"/>
    <w:rsid w:val="00A462CD"/>
    <w:rsid w:val="00B53E37"/>
    <w:rsid w:val="00BD76F7"/>
    <w:rsid w:val="00DC24CC"/>
    <w:rsid w:val="00F93FE4"/>
    <w:rsid w:val="03381D7B"/>
    <w:rsid w:val="035FDD6C"/>
    <w:rsid w:val="04C1341A"/>
    <w:rsid w:val="05B6DD40"/>
    <w:rsid w:val="0694C081"/>
    <w:rsid w:val="06CA0FCF"/>
    <w:rsid w:val="078DCCB4"/>
    <w:rsid w:val="07FC6FC2"/>
    <w:rsid w:val="08BA887E"/>
    <w:rsid w:val="08FA1C76"/>
    <w:rsid w:val="099E78F6"/>
    <w:rsid w:val="0A773BCA"/>
    <w:rsid w:val="0CE7AF46"/>
    <w:rsid w:val="0E348D19"/>
    <w:rsid w:val="0F206987"/>
    <w:rsid w:val="104EDE37"/>
    <w:rsid w:val="11172727"/>
    <w:rsid w:val="146DBEAA"/>
    <w:rsid w:val="182F7606"/>
    <w:rsid w:val="1896C680"/>
    <w:rsid w:val="18FC64EA"/>
    <w:rsid w:val="1963CD3E"/>
    <w:rsid w:val="1AF9E7C4"/>
    <w:rsid w:val="1BB31FD4"/>
    <w:rsid w:val="1D1134E7"/>
    <w:rsid w:val="1D5C4AC5"/>
    <w:rsid w:val="1DDE11EA"/>
    <w:rsid w:val="1F171105"/>
    <w:rsid w:val="20E0796B"/>
    <w:rsid w:val="21FE9158"/>
    <w:rsid w:val="228EEEBA"/>
    <w:rsid w:val="22B56450"/>
    <w:rsid w:val="24340E45"/>
    <w:rsid w:val="24B370F8"/>
    <w:rsid w:val="252A2C76"/>
    <w:rsid w:val="268E4134"/>
    <w:rsid w:val="26E9B5AC"/>
    <w:rsid w:val="2A76304A"/>
    <w:rsid w:val="2A9AA4A9"/>
    <w:rsid w:val="2D1F678E"/>
    <w:rsid w:val="2D24C40C"/>
    <w:rsid w:val="2EA80AB8"/>
    <w:rsid w:val="2F400496"/>
    <w:rsid w:val="32596139"/>
    <w:rsid w:val="32687330"/>
    <w:rsid w:val="333BE51B"/>
    <w:rsid w:val="337C66A5"/>
    <w:rsid w:val="34CF1A12"/>
    <w:rsid w:val="3652A6A9"/>
    <w:rsid w:val="38CB9941"/>
    <w:rsid w:val="39AB4CA1"/>
    <w:rsid w:val="3A034714"/>
    <w:rsid w:val="3A5B4458"/>
    <w:rsid w:val="3A753845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8B8C13"/>
    <w:rsid w:val="4238F89B"/>
    <w:rsid w:val="426B0D09"/>
    <w:rsid w:val="4359EA4F"/>
    <w:rsid w:val="4428C979"/>
    <w:rsid w:val="44E3FC9B"/>
    <w:rsid w:val="4570995D"/>
    <w:rsid w:val="4639BCAE"/>
    <w:rsid w:val="470A59E8"/>
    <w:rsid w:val="47C213E6"/>
    <w:rsid w:val="481FE999"/>
    <w:rsid w:val="4838C20F"/>
    <w:rsid w:val="48C65865"/>
    <w:rsid w:val="4945F89B"/>
    <w:rsid w:val="499534B3"/>
    <w:rsid w:val="49B5256F"/>
    <w:rsid w:val="4B5ED6D8"/>
    <w:rsid w:val="4D5D57B6"/>
    <w:rsid w:val="4FEEB501"/>
    <w:rsid w:val="5048358F"/>
    <w:rsid w:val="50FC69D5"/>
    <w:rsid w:val="516EF8B9"/>
    <w:rsid w:val="5194D27F"/>
    <w:rsid w:val="51FBA301"/>
    <w:rsid w:val="520A93DE"/>
    <w:rsid w:val="5258BD63"/>
    <w:rsid w:val="52A2FD8C"/>
    <w:rsid w:val="5401EF03"/>
    <w:rsid w:val="54491A62"/>
    <w:rsid w:val="5458378D"/>
    <w:rsid w:val="554234A0"/>
    <w:rsid w:val="57AD846A"/>
    <w:rsid w:val="585B860C"/>
    <w:rsid w:val="58F3ADC8"/>
    <w:rsid w:val="5A2C62B5"/>
    <w:rsid w:val="5DFD4179"/>
    <w:rsid w:val="5E2D978C"/>
    <w:rsid w:val="60605C75"/>
    <w:rsid w:val="6080F768"/>
    <w:rsid w:val="60AED999"/>
    <w:rsid w:val="60B834F7"/>
    <w:rsid w:val="61E7E28A"/>
    <w:rsid w:val="672F4220"/>
    <w:rsid w:val="6780D7C2"/>
    <w:rsid w:val="6869FF30"/>
    <w:rsid w:val="69BEA2FB"/>
    <w:rsid w:val="6B4B02DF"/>
    <w:rsid w:val="6B57C50F"/>
    <w:rsid w:val="6B6C028D"/>
    <w:rsid w:val="6C7EF2CE"/>
    <w:rsid w:val="6CA23484"/>
    <w:rsid w:val="6E910F7D"/>
    <w:rsid w:val="6F6A93C4"/>
    <w:rsid w:val="7084A941"/>
    <w:rsid w:val="70BE540B"/>
    <w:rsid w:val="717514AB"/>
    <w:rsid w:val="71B833AB"/>
    <w:rsid w:val="7269D846"/>
    <w:rsid w:val="74FF82EF"/>
    <w:rsid w:val="75CED432"/>
    <w:rsid w:val="763D6C62"/>
    <w:rsid w:val="76CC12C1"/>
    <w:rsid w:val="783ECA84"/>
    <w:rsid w:val="78E99B75"/>
    <w:rsid w:val="78EF81D1"/>
    <w:rsid w:val="79D3AA7A"/>
    <w:rsid w:val="7A610893"/>
    <w:rsid w:val="7BBA422A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2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10993673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www.w3.org/XML/1998/namespace"/>
    <ds:schemaRef ds:uri="http://schemas.microsoft.com/office/2006/documentManagement/types"/>
    <ds:schemaRef ds:uri="de3543c3-7be9-4a7e-8798-fdfc33419ce3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4</cp:revision>
  <dcterms:created xsi:type="dcterms:W3CDTF">2021-01-29T23:29:00Z</dcterms:created>
  <dcterms:modified xsi:type="dcterms:W3CDTF">2021-04-16T12:54:00Z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