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05012" w14:textId="77777777" w:rsidR="000155B0" w:rsidRDefault="000155B0" w:rsidP="000117E1">
      <w:pPr>
        <w:ind w:left="10" w:right="0"/>
        <w:jc w:val="center"/>
        <w:rPr>
          <w:b/>
          <w:bCs/>
        </w:rPr>
      </w:pPr>
      <w:r>
        <w:rPr>
          <w:b/>
          <w:bCs/>
        </w:rPr>
        <w:t>Elements of the Self Study Design</w:t>
      </w:r>
    </w:p>
    <w:p w14:paraId="5E0C320C" w14:textId="77777777" w:rsidR="00883E48" w:rsidRDefault="00883E48" w:rsidP="000117E1">
      <w:pPr>
        <w:ind w:left="10" w:right="0"/>
        <w:jc w:val="center"/>
        <w:rPr>
          <w:b/>
          <w:bCs/>
        </w:rPr>
      </w:pPr>
    </w:p>
    <w:p w14:paraId="2DBB8186" w14:textId="13CDCE37" w:rsidR="00F15703" w:rsidRDefault="00F15703" w:rsidP="000117E1">
      <w:pPr>
        <w:ind w:left="10" w:right="0"/>
        <w:jc w:val="center"/>
        <w:rPr>
          <w:b/>
          <w:bCs/>
        </w:rPr>
      </w:pPr>
      <w:r>
        <w:rPr>
          <w:b/>
          <w:bCs/>
        </w:rPr>
        <w:t>March 2023</w:t>
      </w:r>
      <w:r w:rsidR="000117E1">
        <w:rPr>
          <w:b/>
          <w:bCs/>
        </w:rPr>
        <w:t xml:space="preserve"> (</w:t>
      </w:r>
      <w:r w:rsidR="000117E1" w:rsidRPr="000117E1">
        <w:rPr>
          <w:b/>
          <w:bCs/>
          <w:i/>
          <w:iCs/>
        </w:rPr>
        <w:t>P</w:t>
      </w:r>
      <w:r w:rsidRPr="000117E1">
        <w:rPr>
          <w:b/>
          <w:bCs/>
          <w:i/>
          <w:iCs/>
        </w:rPr>
        <w:t>resentations to UFS, U</w:t>
      </w:r>
      <w:r w:rsidR="00597260">
        <w:rPr>
          <w:b/>
          <w:bCs/>
          <w:i/>
          <w:iCs/>
        </w:rPr>
        <w:t>B</w:t>
      </w:r>
      <w:r w:rsidRPr="000117E1">
        <w:rPr>
          <w:b/>
          <w:bCs/>
          <w:i/>
          <w:iCs/>
        </w:rPr>
        <w:t xml:space="preserve">SS, </w:t>
      </w:r>
      <w:r w:rsidR="000117E1" w:rsidRPr="000117E1">
        <w:rPr>
          <w:b/>
          <w:bCs/>
          <w:i/>
          <w:iCs/>
        </w:rPr>
        <w:t xml:space="preserve">&amp; </w:t>
      </w:r>
      <w:r w:rsidRPr="000117E1">
        <w:rPr>
          <w:b/>
          <w:bCs/>
          <w:i/>
          <w:iCs/>
        </w:rPr>
        <w:t>SG</w:t>
      </w:r>
      <w:r w:rsidR="00597260">
        <w:rPr>
          <w:b/>
          <w:bCs/>
          <w:i/>
          <w:iCs/>
        </w:rPr>
        <w:t>A</w:t>
      </w:r>
      <w:r w:rsidR="000117E1">
        <w:rPr>
          <w:b/>
          <w:bCs/>
        </w:rPr>
        <w:t>)</w:t>
      </w:r>
    </w:p>
    <w:p w14:paraId="2397D926" w14:textId="2C2FF00E" w:rsidR="000155B0" w:rsidRPr="00883E48" w:rsidRDefault="00F15703" w:rsidP="00883E48">
      <w:pPr>
        <w:ind w:left="10" w:right="0"/>
        <w:jc w:val="center"/>
        <w:rPr>
          <w:b/>
          <w:bCs/>
          <w:i/>
          <w:iCs/>
          <w:sz w:val="20"/>
          <w:szCs w:val="20"/>
        </w:rPr>
      </w:pPr>
      <w:r w:rsidRPr="00883E48">
        <w:rPr>
          <w:b/>
          <w:bCs/>
          <w:i/>
          <w:iCs/>
          <w:sz w:val="20"/>
          <w:szCs w:val="20"/>
        </w:rPr>
        <w:t>Catherine</w:t>
      </w:r>
      <w:r w:rsidR="000155B0" w:rsidRPr="00883E48">
        <w:rPr>
          <w:b/>
          <w:bCs/>
          <w:i/>
          <w:iCs/>
          <w:sz w:val="20"/>
          <w:szCs w:val="20"/>
        </w:rPr>
        <w:t xml:space="preserve"> Andersen</w:t>
      </w:r>
      <w:r w:rsidRPr="00883E48">
        <w:rPr>
          <w:b/>
          <w:bCs/>
          <w:i/>
          <w:iCs/>
          <w:sz w:val="20"/>
          <w:szCs w:val="20"/>
        </w:rPr>
        <w:t xml:space="preserve"> – Accreditation Liaison Officer and Special Assistant to the President</w:t>
      </w:r>
      <w:r w:rsidR="00597260">
        <w:rPr>
          <w:b/>
          <w:bCs/>
          <w:i/>
          <w:iCs/>
          <w:sz w:val="20"/>
          <w:szCs w:val="20"/>
        </w:rPr>
        <w:t xml:space="preserve"> for Strategic Planning </w:t>
      </w:r>
    </w:p>
    <w:p w14:paraId="36D0D870" w14:textId="77777777" w:rsidR="007F4C4F" w:rsidRDefault="007F4C4F" w:rsidP="00D76136">
      <w:pPr>
        <w:ind w:left="0" w:right="0" w:firstLine="0"/>
      </w:pPr>
    </w:p>
    <w:p w14:paraId="2C7AF9B8" w14:textId="77777777" w:rsidR="00DA7329" w:rsidRDefault="00D76136" w:rsidP="00D76136">
      <w:pPr>
        <w:ind w:left="0" w:right="0" w:firstLine="0"/>
      </w:pPr>
      <w:r w:rsidRPr="0041462B">
        <w:t>Every other month th</w:t>
      </w:r>
      <w:r w:rsidR="0041462B">
        <w:t>e</w:t>
      </w:r>
      <w:r w:rsidRPr="0041462B">
        <w:t xml:space="preserve"> MSCHE Steering Committee will </w:t>
      </w:r>
      <w:r w:rsidR="0041462B" w:rsidRPr="0041462B">
        <w:t>report</w:t>
      </w:r>
      <w:r w:rsidRPr="0041462B">
        <w:t xml:space="preserve"> to governance bodies.  </w:t>
      </w:r>
    </w:p>
    <w:p w14:paraId="33FE0ABA" w14:textId="04CADFD0" w:rsidR="0041462B" w:rsidRPr="0041462B" w:rsidRDefault="00D76136" w:rsidP="00D76136">
      <w:pPr>
        <w:ind w:left="0" w:right="0" w:firstLine="0"/>
      </w:pPr>
      <w:r w:rsidRPr="0041462B">
        <w:t>In addition,</w:t>
      </w:r>
      <w:r w:rsidR="0041462B">
        <w:t xml:space="preserve"> after </w:t>
      </w:r>
      <w:r w:rsidRPr="0041462B">
        <w:t>each of the three draft</w:t>
      </w:r>
      <w:r w:rsidR="0041462B">
        <w:t>s</w:t>
      </w:r>
      <w:r w:rsidRPr="0041462B">
        <w:t xml:space="preserve"> of the final Self- Study</w:t>
      </w:r>
      <w:r w:rsidR="0041462B">
        <w:t xml:space="preserve"> in fall 2024 and Spring of </w:t>
      </w:r>
      <w:proofErr w:type="gramStart"/>
      <w:r w:rsidR="0041462B">
        <w:t xml:space="preserve">2025, </w:t>
      </w:r>
      <w:r w:rsidRPr="0041462B">
        <w:t xml:space="preserve"> Town</w:t>
      </w:r>
      <w:proofErr w:type="gramEnd"/>
      <w:r w:rsidRPr="0041462B">
        <w:t xml:space="preserve"> Halls will be held </w:t>
      </w:r>
      <w:r w:rsidR="0041462B">
        <w:t xml:space="preserve">to solicit </w:t>
      </w:r>
      <w:r w:rsidRPr="0041462B">
        <w:t xml:space="preserve">feedback.  </w:t>
      </w:r>
      <w:r w:rsidR="0041462B">
        <w:t>Finally</w:t>
      </w:r>
      <w:r w:rsidRPr="0041462B">
        <w:t>, we have developed a webpage</w:t>
      </w:r>
      <w:r w:rsidR="002E7117">
        <w:t xml:space="preserve"> (</w:t>
      </w:r>
      <w:hyperlink r:id="rId5" w:history="1">
        <w:r w:rsidR="002E7117" w:rsidRPr="003020E6">
          <w:rPr>
            <w:rStyle w:val="Hyperlink"/>
          </w:rPr>
          <w:t>msche@ubalt.edu</w:t>
        </w:r>
      </w:hyperlink>
      <w:r w:rsidR="002E7117" w:rsidRPr="0041462B">
        <w:t>)</w:t>
      </w:r>
      <w:r w:rsidR="002E7117">
        <w:t xml:space="preserve"> </w:t>
      </w:r>
      <w:r w:rsidR="0041462B" w:rsidRPr="0041462B">
        <w:t>for all relevant MSCHE materials including email contact for questions and feed</w:t>
      </w:r>
      <w:r w:rsidR="002E7117">
        <w:t>back</w:t>
      </w:r>
      <w:r w:rsidR="0041462B" w:rsidRPr="0041462B">
        <w:t xml:space="preserve">.  </w:t>
      </w:r>
    </w:p>
    <w:p w14:paraId="57BA5965" w14:textId="77777777" w:rsidR="0041462B" w:rsidRPr="0041462B" w:rsidRDefault="0041462B" w:rsidP="00D76136">
      <w:pPr>
        <w:ind w:left="0" w:right="0" w:firstLine="0"/>
      </w:pPr>
    </w:p>
    <w:p w14:paraId="2B7F7D19" w14:textId="33EE4ADA" w:rsidR="000E2AB3" w:rsidRPr="000E2AB3" w:rsidRDefault="000E2AB3" w:rsidP="00D76136">
      <w:pPr>
        <w:ind w:left="0" w:right="0" w:firstLine="0"/>
        <w:rPr>
          <w:b/>
          <w:bCs/>
        </w:rPr>
      </w:pPr>
      <w:r w:rsidRPr="000E2AB3">
        <w:rPr>
          <w:b/>
          <w:bCs/>
        </w:rPr>
        <w:t>OUTCOMES OF THE SELF STUDY</w:t>
      </w:r>
    </w:p>
    <w:p w14:paraId="703DAB80" w14:textId="77777777" w:rsidR="000E2AB3" w:rsidRDefault="000E2AB3" w:rsidP="000E2AB3">
      <w:pPr>
        <w:ind w:left="10" w:right="0"/>
      </w:pPr>
    </w:p>
    <w:p w14:paraId="477F0C2D" w14:textId="2DB605D0" w:rsidR="000E2AB3" w:rsidRDefault="000E2AB3" w:rsidP="000E2AB3">
      <w:pPr>
        <w:ind w:left="10" w:right="0"/>
      </w:pPr>
      <w:r>
        <w:t xml:space="preserve">Using our Self-Study and subsequent recommendations will serve as an important blueprint in UBalt’s continued growth and progress.  When faced with budgetary challenges, lower than desired graduation and retention rates, and stagnant and declining enrollments, it is critical that we regularly assess effectiveness of our teaching and learning activities, develop an unshakable focus on student success, identify ways to strategically grow enrollments, and evaluate the effectiveness and efficiency of the academic support and administrative aspects of the University.  Ongoing assessment of student learning and success and of institutional effectiveness will be an important component of our study process.   </w:t>
      </w:r>
    </w:p>
    <w:p w14:paraId="7002F0BD" w14:textId="77777777" w:rsidR="000E2AB3" w:rsidRDefault="000E2AB3" w:rsidP="000E2AB3">
      <w:pPr>
        <w:ind w:left="10" w:right="0"/>
      </w:pPr>
    </w:p>
    <w:p w14:paraId="3BDA6D0F" w14:textId="77777777" w:rsidR="000E2AB3" w:rsidRDefault="000E2AB3" w:rsidP="000E2AB3">
      <w:pPr>
        <w:ind w:left="10" w:right="0"/>
      </w:pPr>
      <w:r>
        <w:t xml:space="preserve">Specifically, the goals of the Self Study are to: </w:t>
      </w:r>
    </w:p>
    <w:p w14:paraId="631AB20B" w14:textId="77777777" w:rsidR="00165DF3" w:rsidRDefault="00165DF3" w:rsidP="000E2AB3">
      <w:pPr>
        <w:ind w:left="10" w:right="0"/>
      </w:pPr>
    </w:p>
    <w:p w14:paraId="4596AF97" w14:textId="77777777" w:rsidR="000E2AB3" w:rsidRDefault="000E2AB3" w:rsidP="000E2AB3">
      <w:pPr>
        <w:numPr>
          <w:ilvl w:val="0"/>
          <w:numId w:val="1"/>
        </w:numPr>
        <w:ind w:right="0" w:hanging="360"/>
      </w:pPr>
      <w:r>
        <w:t xml:space="preserve">Achieve reaffirmation of our MSCHE accreditation.  </w:t>
      </w:r>
    </w:p>
    <w:p w14:paraId="40DB1736" w14:textId="13C0780E" w:rsidR="000E2AB3" w:rsidRDefault="000E2AB3" w:rsidP="000E2AB3">
      <w:pPr>
        <w:numPr>
          <w:ilvl w:val="0"/>
          <w:numId w:val="1"/>
        </w:numPr>
        <w:ind w:right="0" w:hanging="360"/>
      </w:pPr>
      <w:r>
        <w:t>Address mission-oriented and strategically oriented issues especially identity and our focus on the adult learner.</w:t>
      </w:r>
    </w:p>
    <w:p w14:paraId="301646EA" w14:textId="77777777" w:rsidR="000E2AB3" w:rsidRDefault="000E2AB3" w:rsidP="000E2AB3">
      <w:pPr>
        <w:numPr>
          <w:ilvl w:val="0"/>
          <w:numId w:val="1"/>
        </w:numPr>
        <w:ind w:right="0" w:hanging="360"/>
      </w:pPr>
      <w:r>
        <w:t xml:space="preserve">Engage members of the university community in the use of data for improving institutional effectiveness. </w:t>
      </w:r>
    </w:p>
    <w:p w14:paraId="61AB3FBE" w14:textId="38F73C6F" w:rsidR="000E2AB3" w:rsidRDefault="000E2AB3" w:rsidP="000E2AB3">
      <w:pPr>
        <w:numPr>
          <w:ilvl w:val="0"/>
          <w:numId w:val="1"/>
        </w:numPr>
        <w:ind w:right="0" w:hanging="360"/>
      </w:pPr>
      <w:r>
        <w:t>Provide an honest, fair</w:t>
      </w:r>
      <w:r w:rsidR="00183C64">
        <w:t xml:space="preserve">, </w:t>
      </w:r>
      <w:r>
        <w:t>and forward-looking assessment of the University and foster widespread understanding of the institution’s current circumstances and challenges – tak</w:t>
      </w:r>
      <w:r w:rsidR="006B2269">
        <w:t>ing</w:t>
      </w:r>
      <w:r>
        <w:t xml:space="preserve"> a look forward. </w:t>
      </w:r>
    </w:p>
    <w:p w14:paraId="01B959D5" w14:textId="77777777" w:rsidR="000E2AB3" w:rsidRDefault="000E2AB3" w:rsidP="000E2AB3">
      <w:pPr>
        <w:numPr>
          <w:ilvl w:val="0"/>
          <w:numId w:val="1"/>
        </w:numPr>
        <w:ind w:right="0" w:hanging="360"/>
      </w:pPr>
      <w:r>
        <w:t xml:space="preserve">Enhance trust and confidence in institutional processes and strengthen transparency. </w:t>
      </w:r>
    </w:p>
    <w:p w14:paraId="3EB7F2E2" w14:textId="0C9A9542" w:rsidR="000E2AB3" w:rsidRDefault="000E2AB3" w:rsidP="000E2AB3">
      <w:pPr>
        <w:numPr>
          <w:ilvl w:val="0"/>
          <w:numId w:val="1"/>
        </w:numPr>
        <w:ind w:right="0" w:hanging="360"/>
      </w:pPr>
      <w:r>
        <w:t xml:space="preserve">Produce a document that serves as a concise and useful tool for institutional planning and change that is evidence based and supports the development of the next University of Baltimore Strategic Plan. </w:t>
      </w:r>
    </w:p>
    <w:p w14:paraId="31ED8BEA" w14:textId="58370F5E" w:rsidR="000E2AB3" w:rsidRDefault="000E2AB3" w:rsidP="000E2AB3">
      <w:pPr>
        <w:spacing w:after="14" w:line="259" w:lineRule="auto"/>
        <w:ind w:left="0" w:right="0" w:firstLine="0"/>
      </w:pPr>
    </w:p>
    <w:p w14:paraId="011D6940" w14:textId="1A996D96" w:rsidR="000E2AB3" w:rsidRDefault="000E2AB3" w:rsidP="000E2AB3">
      <w:pPr>
        <w:ind w:left="10" w:right="0"/>
      </w:pPr>
      <w:r>
        <w:t>The Self-Study will play a significant role in helping our university community identify and better understand our strengths, weaknesses, and opportunities for improvement.  Findings will serve as foundation for building an evidence-based plan for strengthening the University of Baltimore and enhancing our ability to achieve our stated goals and objectives.</w:t>
      </w:r>
    </w:p>
    <w:p w14:paraId="605B7C89" w14:textId="77777777" w:rsidR="000E2AB3" w:rsidRDefault="000E2AB3" w:rsidP="000E2AB3">
      <w:pPr>
        <w:spacing w:after="0" w:line="259" w:lineRule="auto"/>
        <w:ind w:left="0" w:right="0" w:firstLine="0"/>
      </w:pPr>
      <w:r>
        <w:t xml:space="preserve"> </w:t>
      </w:r>
    </w:p>
    <w:p w14:paraId="27CDF791" w14:textId="77777777" w:rsidR="00191A8D" w:rsidRDefault="00191A8D" w:rsidP="000E2AB3">
      <w:pPr>
        <w:spacing w:line="259" w:lineRule="auto"/>
        <w:ind w:left="0" w:firstLine="0"/>
        <w:rPr>
          <w:b/>
        </w:rPr>
      </w:pPr>
    </w:p>
    <w:p w14:paraId="685FB254" w14:textId="77777777" w:rsidR="00165DF3" w:rsidRDefault="00165DF3" w:rsidP="00597260">
      <w:pPr>
        <w:spacing w:line="259" w:lineRule="auto"/>
        <w:ind w:left="0" w:firstLine="0"/>
        <w:rPr>
          <w:b/>
        </w:rPr>
      </w:pPr>
    </w:p>
    <w:p w14:paraId="6D84BC0E" w14:textId="182F4466" w:rsidR="00165DF3" w:rsidRDefault="000E2AB3" w:rsidP="00597260">
      <w:pPr>
        <w:spacing w:line="259" w:lineRule="auto"/>
        <w:ind w:left="0" w:firstLine="0"/>
        <w:rPr>
          <w:b/>
        </w:rPr>
      </w:pPr>
      <w:r w:rsidRPr="00B61B4A">
        <w:rPr>
          <w:b/>
        </w:rPr>
        <w:lastRenderedPageBreak/>
        <w:t xml:space="preserve">EVALUATION TEAM PROFILE </w:t>
      </w:r>
    </w:p>
    <w:p w14:paraId="225C7D08" w14:textId="77777777" w:rsidR="00165DF3" w:rsidRDefault="00165DF3" w:rsidP="00597260">
      <w:pPr>
        <w:spacing w:line="259" w:lineRule="auto"/>
        <w:ind w:left="0" w:firstLine="0"/>
        <w:rPr>
          <w:color w:val="0F243E"/>
        </w:rPr>
      </w:pPr>
    </w:p>
    <w:p w14:paraId="798E2D06" w14:textId="3A491FFA" w:rsidR="00B06FD9" w:rsidRPr="00597260" w:rsidRDefault="000E2AB3" w:rsidP="00597260">
      <w:pPr>
        <w:spacing w:line="259" w:lineRule="auto"/>
        <w:ind w:left="0" w:firstLine="0"/>
        <w:rPr>
          <w:b/>
        </w:rPr>
      </w:pPr>
      <w:r>
        <w:rPr>
          <w:color w:val="0F243E"/>
        </w:rPr>
        <w:t>The University of Baltimore respectfully recommends that the Chair of the Evaluation Team be a President/Chancellor or Provost of an urban comprehensive university, and preferably from a state institution</w:t>
      </w:r>
      <w:r w:rsidR="00F15703">
        <w:rPr>
          <w:color w:val="0F243E"/>
        </w:rPr>
        <w:t xml:space="preserve">, non-residential campus, </w:t>
      </w:r>
      <w:r>
        <w:rPr>
          <w:color w:val="0F243E"/>
        </w:rPr>
        <w:t xml:space="preserve">that is also a member of a larger university system.  We also request that one member of the Evaluation Team serve as the Chief Planning Officer of a public, comprehensive university that is a member of a university system.  We also respectfully request that one member of the Evaluation Team be affiliated with a university that has a law school. </w:t>
      </w:r>
    </w:p>
    <w:p w14:paraId="76E02646" w14:textId="77777777" w:rsidR="00B06FD9" w:rsidRDefault="00B06FD9" w:rsidP="000155B0">
      <w:pPr>
        <w:spacing w:after="0" w:line="238" w:lineRule="auto"/>
        <w:ind w:left="0" w:right="0" w:firstLine="0"/>
        <w:rPr>
          <w:color w:val="0F243E"/>
        </w:rPr>
      </w:pPr>
    </w:p>
    <w:p w14:paraId="0C58B811" w14:textId="64D913F9" w:rsidR="000E2AB3" w:rsidRPr="000155B0" w:rsidRDefault="000E2AB3" w:rsidP="000155B0">
      <w:pPr>
        <w:spacing w:after="0" w:line="238" w:lineRule="auto"/>
        <w:ind w:left="0" w:right="0" w:firstLine="0"/>
      </w:pPr>
      <w:r>
        <w:rPr>
          <w:color w:val="0F243E"/>
        </w:rPr>
        <w:t xml:space="preserve"> </w:t>
      </w:r>
      <w:r w:rsidRPr="000E2AB3">
        <w:rPr>
          <w:b/>
          <w:bCs/>
        </w:rPr>
        <w:t>SELF STUDY APPROACH</w:t>
      </w:r>
    </w:p>
    <w:p w14:paraId="035E3858" w14:textId="77777777" w:rsidR="000155B0" w:rsidRPr="000E2AB3" w:rsidRDefault="000155B0" w:rsidP="000E2AB3">
      <w:pPr>
        <w:ind w:left="10" w:right="0"/>
        <w:rPr>
          <w:b/>
          <w:bCs/>
        </w:rPr>
      </w:pPr>
    </w:p>
    <w:p w14:paraId="393DE0FC" w14:textId="5E2EB5FF" w:rsidR="000E2AB3" w:rsidRDefault="000E2AB3" w:rsidP="000E2AB3">
      <w:pPr>
        <w:ind w:left="0" w:right="0" w:firstLine="0"/>
      </w:pPr>
      <w:r>
        <w:t xml:space="preserve">The University of Baltimore will use a Standards-Based Approach Self-Study model. This approach would be most helpful in addressing current mission-oriented needs and </w:t>
      </w:r>
      <w:r w:rsidR="00F15703">
        <w:t>identifying</w:t>
      </w:r>
      <w:r>
        <w:t xml:space="preserve"> strategic priorities.  The Self-Study will be linked to multiple goals of Strategic Plan and outcomes, and our 2020 Board of Regents Task Force Report. </w:t>
      </w:r>
      <w:r w:rsidR="00682932">
        <w:t>In a</w:t>
      </w:r>
      <w:r>
        <w:t xml:space="preserve">ddition, the Self-Study will report on progress on the 2017 MSCHE recommendations. </w:t>
      </w:r>
    </w:p>
    <w:p w14:paraId="34AE1CBB" w14:textId="339DEB1E" w:rsidR="000E2AB3" w:rsidRPr="000155B0" w:rsidRDefault="000E2AB3" w:rsidP="000E2AB3">
      <w:pPr>
        <w:spacing w:after="0" w:line="259" w:lineRule="auto"/>
        <w:ind w:left="0" w:right="0" w:firstLine="0"/>
      </w:pPr>
      <w:r>
        <w:t xml:space="preserve"> </w:t>
      </w:r>
    </w:p>
    <w:p w14:paraId="44AB875B" w14:textId="60B80B32" w:rsidR="000E2AB3" w:rsidRDefault="000E2AB3" w:rsidP="000155B0">
      <w:pPr>
        <w:spacing w:after="0" w:line="259" w:lineRule="auto"/>
        <w:ind w:left="0" w:right="0" w:firstLine="0"/>
        <w:rPr>
          <w:b/>
          <w:bCs/>
        </w:rPr>
      </w:pPr>
      <w:r w:rsidRPr="000E2AB3">
        <w:rPr>
          <w:b/>
          <w:bCs/>
        </w:rPr>
        <w:t xml:space="preserve">SELF-STUDY TIMELINE </w:t>
      </w:r>
    </w:p>
    <w:p w14:paraId="36C4B699" w14:textId="77777777" w:rsidR="000155B0" w:rsidRPr="000E2AB3" w:rsidRDefault="000155B0" w:rsidP="000155B0">
      <w:pPr>
        <w:spacing w:after="0" w:line="259" w:lineRule="auto"/>
        <w:ind w:left="0" w:right="0" w:firstLine="0"/>
        <w:rPr>
          <w:b/>
          <w:bCs/>
        </w:rPr>
      </w:pPr>
    </w:p>
    <w:p w14:paraId="03749637" w14:textId="0A0727E6" w:rsidR="000E2AB3" w:rsidRDefault="000E2AB3" w:rsidP="000E2AB3">
      <w:pPr>
        <w:ind w:left="10" w:right="0"/>
      </w:pPr>
      <w:r>
        <w:t>The Steering Committee will meet monthly fall 2023 and throughout the 2024-25 academic year, Working Groups meet every one to two weeks as needed. Steering Committee meetings will be used for review and feedback on the evolving reports from each Working Group. Co-liaisons will provide substantive feedback at several points during the year. During fall 2024, the Steering Committee will hold an open-community session to share draft findings and recommendations. Feedback will be solicited and included in the report, as appropriate.  Working Groups will conclude their work in May 2025. A Self-Study website has been created, as well as a</w:t>
      </w:r>
      <w:r w:rsidR="00F15703">
        <w:t xml:space="preserve"> </w:t>
      </w:r>
      <w:r>
        <w:t xml:space="preserve">Teams site, to house relevant MSCHE documents. These will be used to provide information and to communicate with the broader University community.   </w:t>
      </w:r>
    </w:p>
    <w:p w14:paraId="2AB35B87" w14:textId="77777777" w:rsidR="000E2AB3" w:rsidRDefault="000E2AB3" w:rsidP="000E2AB3">
      <w:pPr>
        <w:spacing w:after="0" w:line="259" w:lineRule="auto"/>
        <w:ind w:left="0" w:right="0" w:firstLine="0"/>
      </w:pPr>
      <w:r>
        <w:t xml:space="preserve"> </w:t>
      </w:r>
    </w:p>
    <w:p w14:paraId="6DA3D7B0" w14:textId="77777777" w:rsidR="00597260" w:rsidRDefault="000E2AB3" w:rsidP="00597260">
      <w:pPr>
        <w:spacing w:after="0" w:line="259" w:lineRule="auto"/>
        <w:ind w:left="0" w:right="0" w:firstLine="0"/>
      </w:pPr>
      <w:r>
        <w:t>During the spring and summer of 2025, the co-chairs will revise and integrate the Working Group reports, and then draft the Self-Study document which will be sent to the Steering Committee</w:t>
      </w:r>
      <w:r w:rsidR="00B05973">
        <w:t xml:space="preserve">, </w:t>
      </w:r>
      <w:r>
        <w:t xml:space="preserve">President, and Provost for input. Once this level of revision is completed, the report will be presented to the President and executive leadership to ensure that (1) it represents a consensus about the current state and future prospects of the institution, (2) all relevant perspectives have been considered, and (3) the institution is accurately portrayed through the institutional “voice” of the report. The document will then be shared with the full University community, including faculty, staff, and the Student Government. The final report will be forwarded to the Chancellor and Board of Regents for approval.  </w:t>
      </w:r>
    </w:p>
    <w:p w14:paraId="40617AE7" w14:textId="77777777" w:rsidR="00597260" w:rsidRDefault="00597260" w:rsidP="00597260">
      <w:pPr>
        <w:spacing w:after="0" w:line="259" w:lineRule="auto"/>
        <w:ind w:left="0" w:right="0" w:firstLine="0"/>
      </w:pPr>
    </w:p>
    <w:p w14:paraId="3B296C05" w14:textId="11403E5F" w:rsidR="00F15703" w:rsidRDefault="000E2AB3" w:rsidP="00597260">
      <w:pPr>
        <w:spacing w:after="0" w:line="259" w:lineRule="auto"/>
        <w:ind w:left="0" w:right="0" w:firstLine="0"/>
      </w:pPr>
      <w:r w:rsidRPr="000E2AB3">
        <w:t xml:space="preserve">The following guidelines apply to all Working Group reports that are submitted to the Steering Committee.  Although Working Group reports should include relevant descriptions, the bulk of reports should focus on evaluation, </w:t>
      </w:r>
      <w:proofErr w:type="gramStart"/>
      <w:r w:rsidRPr="000E2AB3">
        <w:t>assessment</w:t>
      </w:r>
      <w:proofErr w:type="gramEnd"/>
      <w:r w:rsidRPr="000E2AB3">
        <w:t xml:space="preserve"> and recommendations/strategies for improvement. It is important to note that although a significant amount of information from </w:t>
      </w:r>
      <w:r w:rsidRPr="000E2AB3">
        <w:lastRenderedPageBreak/>
        <w:t>Working Group reports will be included in the</w:t>
      </w:r>
      <w:r w:rsidR="00597260">
        <w:t xml:space="preserve"> </w:t>
      </w:r>
      <w:r>
        <w:t>f</w:t>
      </w:r>
      <w:r w:rsidRPr="000E2AB3">
        <w:t xml:space="preserve">inal MSCHE Self-Study report, the Steering Committee has ultimate editorial control of the final Self-Study </w:t>
      </w:r>
      <w:proofErr w:type="gramStart"/>
      <w:r w:rsidRPr="000E2AB3">
        <w:t>report</w:t>
      </w:r>
      <w:proofErr w:type="gramEnd"/>
    </w:p>
    <w:p w14:paraId="0A8E5697" w14:textId="77777777" w:rsidR="00165DF3" w:rsidRDefault="00165DF3" w:rsidP="000E2AB3">
      <w:pPr>
        <w:keepNext/>
        <w:keepLines/>
        <w:spacing w:after="0"/>
        <w:ind w:left="360" w:hanging="360"/>
        <w:outlineLvl w:val="2"/>
        <w:rPr>
          <w:b/>
          <w:bCs/>
        </w:rPr>
      </w:pPr>
    </w:p>
    <w:p w14:paraId="0F144AF5" w14:textId="5135731F" w:rsidR="00F15703" w:rsidRDefault="00F15703" w:rsidP="000E2AB3">
      <w:pPr>
        <w:keepNext/>
        <w:keepLines/>
        <w:spacing w:after="0"/>
        <w:ind w:left="360" w:hanging="360"/>
        <w:outlineLvl w:val="2"/>
        <w:rPr>
          <w:b/>
          <w:bCs/>
        </w:rPr>
      </w:pPr>
      <w:r w:rsidRPr="00F15703">
        <w:rPr>
          <w:b/>
          <w:bCs/>
        </w:rPr>
        <w:t>IDENTIFIED INSTIUTIONAL PRIORITE</w:t>
      </w:r>
      <w:r>
        <w:rPr>
          <w:b/>
          <w:bCs/>
        </w:rPr>
        <w:t>S</w:t>
      </w:r>
    </w:p>
    <w:p w14:paraId="6F1628B9" w14:textId="69F60731" w:rsidR="00F15703" w:rsidRDefault="00F15703" w:rsidP="00F15703">
      <w:pPr>
        <w:keepNext/>
        <w:keepLines/>
        <w:spacing w:after="0"/>
        <w:ind w:left="0" w:firstLine="0"/>
        <w:outlineLvl w:val="2"/>
        <w:rPr>
          <w:b/>
          <w:bCs/>
        </w:rPr>
      </w:pPr>
      <w:r>
        <w:rPr>
          <w:b/>
          <w:bCs/>
        </w:rPr>
        <w:t xml:space="preserve">The Steering Committee developed four </w:t>
      </w:r>
      <w:r w:rsidR="00D76136">
        <w:rPr>
          <w:b/>
          <w:bCs/>
        </w:rPr>
        <w:t>institutional</w:t>
      </w:r>
      <w:r>
        <w:rPr>
          <w:b/>
          <w:bCs/>
        </w:rPr>
        <w:t xml:space="preserve"> </w:t>
      </w:r>
      <w:r w:rsidR="00D76136">
        <w:rPr>
          <w:b/>
          <w:bCs/>
        </w:rPr>
        <w:t>priorities</w:t>
      </w:r>
    </w:p>
    <w:p w14:paraId="450C262D" w14:textId="77777777" w:rsidR="00F15703" w:rsidRDefault="00F15703" w:rsidP="00F15703">
      <w:pPr>
        <w:keepNext/>
        <w:keepLines/>
        <w:spacing w:after="0"/>
        <w:ind w:left="0" w:firstLine="0"/>
        <w:outlineLvl w:val="2"/>
        <w:rPr>
          <w:b/>
          <w:bCs/>
        </w:rPr>
      </w:pPr>
    </w:p>
    <w:p w14:paraId="5DF38566" w14:textId="77777777" w:rsidR="00F15703" w:rsidRDefault="00F15703" w:rsidP="00F15703">
      <w:pPr>
        <w:spacing w:after="178"/>
        <w:ind w:left="30" w:right="393"/>
      </w:pPr>
      <w:r>
        <w:t xml:space="preserve">The University of Baltimore has selected four Institutional Priorities to be addressed in the MSCHE Self-Study: </w:t>
      </w:r>
    </w:p>
    <w:p w14:paraId="6099868F" w14:textId="7E834CAF" w:rsidR="00F15703" w:rsidRDefault="00F15703" w:rsidP="00F15703">
      <w:pPr>
        <w:pStyle w:val="ListParagraph"/>
        <w:numPr>
          <w:ilvl w:val="0"/>
          <w:numId w:val="4"/>
        </w:numPr>
        <w:spacing w:after="0" w:line="240" w:lineRule="auto"/>
        <w:ind w:right="0"/>
        <w:contextualSpacing w:val="0"/>
      </w:pPr>
      <w:r w:rsidRPr="00B10244">
        <w:rPr>
          <w:rFonts w:eastAsia="Calibri"/>
          <w:b/>
        </w:rPr>
        <w:t>Innovation:</w:t>
      </w:r>
      <w:bookmarkStart w:id="0" w:name="_Hlk158731437"/>
      <w:r w:rsidRPr="00B10244">
        <w:t xml:space="preserve"> Innovation can be reflected in programs, student support,</w:t>
      </w:r>
      <w:r>
        <w:t xml:space="preserve"> space</w:t>
      </w:r>
      <w:r w:rsidR="006179CA">
        <w:t>,</w:t>
      </w:r>
      <w:r w:rsidRPr="00B10244">
        <w:t xml:space="preserve"> and delivery formats. At UBalt academic programs and certificates meet the current and emerging wide-ranging demands of a working adult student population, a rapidly advancing technological landscape and the shifting Baltimore area</w:t>
      </w:r>
      <w:r>
        <w:t xml:space="preserve"> workforce needs. </w:t>
      </w:r>
      <w:r w:rsidRPr="00B10244">
        <w:t xml:space="preserve"> Strengthening UBalt’s academic expertise and intellectual capital and deploying those through innovative delivery options is a formula for success and will enhance the student experience at UBalt. Additionally, UBalt leverages focused co-curricular learning opportunities to meet the changing demographic or its adult working age students.</w:t>
      </w:r>
    </w:p>
    <w:p w14:paraId="118A95E7" w14:textId="77777777" w:rsidR="00F15703" w:rsidRPr="00B10244" w:rsidRDefault="00F15703" w:rsidP="00F15703">
      <w:pPr>
        <w:pStyle w:val="ListParagraph"/>
        <w:spacing w:after="0" w:line="240" w:lineRule="auto"/>
        <w:ind w:right="0" w:firstLine="0"/>
        <w:contextualSpacing w:val="0"/>
      </w:pPr>
    </w:p>
    <w:bookmarkEnd w:id="0"/>
    <w:p w14:paraId="62517B4F" w14:textId="77777777" w:rsidR="00F15703" w:rsidRPr="007C07AA" w:rsidRDefault="00F15703" w:rsidP="00F15703">
      <w:pPr>
        <w:pStyle w:val="ListParagraph"/>
        <w:numPr>
          <w:ilvl w:val="0"/>
          <w:numId w:val="4"/>
        </w:numPr>
        <w:spacing w:after="0" w:line="240" w:lineRule="auto"/>
        <w:ind w:right="0"/>
        <w:contextualSpacing w:val="0"/>
        <w:textAlignment w:val="baseline"/>
        <w:rPr>
          <w:b/>
        </w:rPr>
      </w:pPr>
      <w:r w:rsidRPr="007C07AA">
        <w:rPr>
          <w:rFonts w:eastAsia="Calibri"/>
          <w:b/>
        </w:rPr>
        <w:t xml:space="preserve">Enrollment (Recruitment and Retention): </w:t>
      </w:r>
      <w:r w:rsidRPr="007C07AA">
        <w:t xml:space="preserve"> UBalt will recruit and retain a diverse population of Students with the goal of a </w:t>
      </w:r>
      <w:r w:rsidRPr="007C07AA">
        <w:rPr>
          <w:bCs/>
        </w:rPr>
        <w:t xml:space="preserve">60/40 graduate-professional/undergraduate mix. </w:t>
      </w:r>
      <w:r w:rsidRPr="007C07AA">
        <w:t xml:space="preserve">UBalt </w:t>
      </w:r>
      <w:r w:rsidRPr="008F5B31">
        <w:t xml:space="preserve">will facilitate equitable student access through robust enrollment management planning, with strong collaborations with academic affairs and external </w:t>
      </w:r>
      <w:r w:rsidRPr="00B10244">
        <w:t>partners supported by accurate and clear communications about its programs, admissions processes, and financing to prospective and current students. We will work together to provide effective curricular and co-curricular support services as well as flexible programs and schedules to enhance student recruitment and timely degree completion.</w:t>
      </w:r>
      <w:r w:rsidRPr="008F5B31">
        <w:t> </w:t>
      </w:r>
    </w:p>
    <w:p w14:paraId="6C916B25" w14:textId="77777777" w:rsidR="00F15703" w:rsidRPr="00B10244" w:rsidRDefault="00F15703" w:rsidP="00F15703">
      <w:pPr>
        <w:spacing w:after="21" w:line="259" w:lineRule="auto"/>
        <w:ind w:left="0" w:right="0" w:firstLine="0"/>
        <w:rPr>
          <w:szCs w:val="24"/>
        </w:rPr>
      </w:pPr>
    </w:p>
    <w:p w14:paraId="21C85930" w14:textId="77777777" w:rsidR="00F15703" w:rsidRPr="0080403E" w:rsidRDefault="00F15703" w:rsidP="00F15703">
      <w:pPr>
        <w:numPr>
          <w:ilvl w:val="0"/>
          <w:numId w:val="4"/>
        </w:numPr>
        <w:spacing w:after="11" w:line="247" w:lineRule="auto"/>
        <w:ind w:right="393"/>
        <w:jc w:val="both"/>
        <w:rPr>
          <w:rStyle w:val="normaltextrun"/>
          <w:rFonts w:eastAsia="Calibri"/>
          <w:b/>
          <w:bCs/>
          <w:color w:val="auto"/>
          <w:szCs w:val="24"/>
        </w:rPr>
      </w:pPr>
      <w:r w:rsidRPr="0080403E">
        <w:rPr>
          <w:rFonts w:eastAsia="Calibri"/>
          <w:b/>
          <w:szCs w:val="24"/>
        </w:rPr>
        <w:t>Financial Stability</w:t>
      </w:r>
      <w:r w:rsidRPr="0080403E">
        <w:rPr>
          <w:szCs w:val="24"/>
        </w:rPr>
        <w:t xml:space="preserve">: </w:t>
      </w:r>
      <w:r w:rsidRPr="0080403E">
        <w:rPr>
          <w:rStyle w:val="normaltextrun"/>
          <w:rFonts w:eastAsia="Calibri"/>
          <w:szCs w:val="24"/>
        </w:rPr>
        <w:t>In ensuring financial stability, the University is committed to maximizing instructional capabilities, building efficiencies, growing revenue, and increasing the University's endowment to support outstanding education and student support as part of its primary organizational and financial strategy.</w:t>
      </w:r>
    </w:p>
    <w:p w14:paraId="1E124BE6" w14:textId="77777777" w:rsidR="00F15703" w:rsidRPr="0080403E" w:rsidRDefault="00F15703" w:rsidP="00F15703">
      <w:pPr>
        <w:pStyle w:val="ListParagraph"/>
        <w:rPr>
          <w:rFonts w:eastAsia="Calibri"/>
          <w:b/>
        </w:rPr>
      </w:pPr>
    </w:p>
    <w:p w14:paraId="76B371F8" w14:textId="41ACFC6F" w:rsidR="00F15703" w:rsidRPr="00D76136" w:rsidRDefault="00F15703" w:rsidP="00D76136">
      <w:pPr>
        <w:numPr>
          <w:ilvl w:val="0"/>
          <w:numId w:val="4"/>
        </w:numPr>
        <w:spacing w:after="11" w:line="247" w:lineRule="auto"/>
        <w:ind w:right="393"/>
        <w:jc w:val="both"/>
        <w:rPr>
          <w:rFonts w:eastAsia="Calibri"/>
          <w:b/>
          <w:bCs/>
          <w:color w:val="auto"/>
          <w:szCs w:val="24"/>
        </w:rPr>
      </w:pPr>
      <w:r w:rsidRPr="0080403E">
        <w:rPr>
          <w:rFonts w:eastAsia="Calibri"/>
          <w:b/>
          <w:szCs w:val="24"/>
        </w:rPr>
        <w:t>Engagement</w:t>
      </w:r>
      <w:r w:rsidRPr="0080403E">
        <w:rPr>
          <w:szCs w:val="24"/>
        </w:rPr>
        <w:t>:</w:t>
      </w:r>
      <w:r w:rsidRPr="0080403E">
        <w:rPr>
          <w:rFonts w:eastAsiaTheme="minorHAnsi"/>
          <w:color w:val="auto"/>
          <w:szCs w:val="24"/>
        </w:rPr>
        <w:t xml:space="preserve"> If </w:t>
      </w:r>
      <w:r>
        <w:rPr>
          <w:rFonts w:eastAsiaTheme="minorHAnsi"/>
          <w:color w:val="auto"/>
          <w:szCs w:val="24"/>
        </w:rPr>
        <w:t>UB</w:t>
      </w:r>
      <w:r w:rsidRPr="0080403E">
        <w:rPr>
          <w:rFonts w:eastAsiaTheme="minorHAnsi"/>
          <w:color w:val="auto"/>
          <w:szCs w:val="24"/>
        </w:rPr>
        <w:t xml:space="preserve">alt is identified as an urban engaged institution, it will benefit both recruitment and retention thus providing the needed revenue for financial stability.  </w:t>
      </w:r>
      <w:r>
        <w:rPr>
          <w:rFonts w:eastAsiaTheme="minorHAnsi"/>
          <w:color w:val="auto"/>
          <w:szCs w:val="24"/>
        </w:rPr>
        <w:t>UB</w:t>
      </w:r>
      <w:r w:rsidRPr="0080403E">
        <w:rPr>
          <w:rFonts w:eastAsiaTheme="minorHAnsi"/>
          <w:color w:val="auto"/>
          <w:szCs w:val="24"/>
        </w:rPr>
        <w:t xml:space="preserve">alt has always prided itself as The University </w:t>
      </w:r>
      <w:r w:rsidRPr="00904D69">
        <w:rPr>
          <w:rFonts w:eastAsiaTheme="minorHAnsi"/>
          <w:i/>
          <w:iCs/>
          <w:color w:val="auto"/>
          <w:szCs w:val="24"/>
        </w:rPr>
        <w:t>for</w:t>
      </w:r>
      <w:r w:rsidRPr="0080403E">
        <w:rPr>
          <w:rFonts w:eastAsiaTheme="minorHAnsi"/>
          <w:color w:val="auto"/>
          <w:szCs w:val="24"/>
        </w:rPr>
        <w:t xml:space="preserve"> Baltimore with most of our students coming from and staying in the region after graduation.  If we succeed, Baltimore succeeds. In a recent </w:t>
      </w:r>
      <w:r>
        <w:rPr>
          <w:rFonts w:eastAsiaTheme="minorHAnsi"/>
          <w:color w:val="auto"/>
          <w:szCs w:val="24"/>
        </w:rPr>
        <w:t>UB</w:t>
      </w:r>
      <w:r w:rsidRPr="0080403E">
        <w:rPr>
          <w:rFonts w:eastAsiaTheme="minorHAnsi"/>
          <w:color w:val="auto"/>
          <w:szCs w:val="24"/>
        </w:rPr>
        <w:t xml:space="preserve">alt brand survey, results indicated a strong student, faculty, staff, and alumni interest and identity in community engagement. In addition to aligning with our Strategic Plan it also supports our academic planning, aligning our programs more closely with local, regional, national, and global workforce needs and provides more high impact practices to enhance our students' skillsets and connections to off-campus opportunities. </w:t>
      </w:r>
      <w:r w:rsidRPr="0080403E">
        <w:rPr>
          <w:rFonts w:eastAsiaTheme="minorHAnsi"/>
          <w:b/>
          <w:color w:val="auto"/>
          <w:szCs w:val="24"/>
        </w:rPr>
        <w:t xml:space="preserve">  </w:t>
      </w:r>
    </w:p>
    <w:p w14:paraId="1E8047EF" w14:textId="77777777" w:rsidR="00D76136" w:rsidRDefault="00D76136" w:rsidP="00D76136">
      <w:pPr>
        <w:ind w:left="0" w:right="0" w:firstLine="0"/>
      </w:pPr>
    </w:p>
    <w:p w14:paraId="6F49C4E4" w14:textId="77777777" w:rsidR="00165DF3" w:rsidRDefault="00165DF3" w:rsidP="00D76136">
      <w:pPr>
        <w:ind w:left="0" w:right="0" w:firstLine="0"/>
        <w:rPr>
          <w:rFonts w:eastAsia="Arial"/>
          <w:b/>
          <w:color w:val="auto"/>
          <w:kern w:val="2"/>
          <w:szCs w:val="24"/>
          <w14:ligatures w14:val="standardContextual"/>
        </w:rPr>
      </w:pPr>
    </w:p>
    <w:p w14:paraId="0F0EDDA0" w14:textId="77777777" w:rsidR="00165DF3" w:rsidRDefault="00165DF3" w:rsidP="00D76136">
      <w:pPr>
        <w:ind w:left="0" w:right="0" w:firstLine="0"/>
        <w:rPr>
          <w:rFonts w:eastAsia="Arial"/>
          <w:b/>
          <w:color w:val="auto"/>
          <w:kern w:val="2"/>
          <w:szCs w:val="24"/>
          <w14:ligatures w14:val="standardContextual"/>
        </w:rPr>
      </w:pPr>
    </w:p>
    <w:p w14:paraId="3A546601" w14:textId="7C1364CC" w:rsidR="00D76136" w:rsidRPr="00165DF3" w:rsidRDefault="00165DF3" w:rsidP="00D76136">
      <w:pPr>
        <w:ind w:left="0" w:right="0" w:firstLine="0"/>
        <w:rPr>
          <w:rFonts w:eastAsia="Arial"/>
          <w:b/>
          <w:color w:val="auto"/>
          <w:kern w:val="2"/>
          <w:szCs w:val="24"/>
          <w14:ligatures w14:val="standardContextual"/>
        </w:rPr>
      </w:pPr>
      <w:r w:rsidRPr="00165DF3">
        <w:rPr>
          <w:rFonts w:eastAsia="Arial"/>
          <w:b/>
          <w:color w:val="auto"/>
          <w:kern w:val="2"/>
          <w:szCs w:val="24"/>
          <w14:ligatures w14:val="standardContextual"/>
        </w:rPr>
        <w:lastRenderedPageBreak/>
        <w:t>MSCHE LEADERSHIP/ AND STEERING COMMITTEE AND LINES OF INQUIRY</w:t>
      </w:r>
    </w:p>
    <w:p w14:paraId="52DA0775" w14:textId="77777777" w:rsidR="00D76136" w:rsidRPr="00165DF3" w:rsidRDefault="00D76136" w:rsidP="00D76136">
      <w:pPr>
        <w:ind w:left="0" w:right="0" w:firstLine="0"/>
        <w:rPr>
          <w:szCs w:val="24"/>
        </w:rPr>
      </w:pPr>
    </w:p>
    <w:p w14:paraId="3790DD8B" w14:textId="1213CCA2" w:rsidR="00D76136" w:rsidRPr="00597260" w:rsidRDefault="00D76136" w:rsidP="00597260">
      <w:pPr>
        <w:ind w:left="10" w:right="0"/>
      </w:pPr>
      <w:r w:rsidRPr="001B6211">
        <w:rPr>
          <w:rFonts w:eastAsia="Arial"/>
          <w:color w:val="auto"/>
          <w:kern w:val="2"/>
          <w:szCs w:val="24"/>
          <w14:ligatures w14:val="standardContextual"/>
        </w:rPr>
        <w:t xml:space="preserve">Along with </w:t>
      </w:r>
      <w:proofErr w:type="gramStart"/>
      <w:r w:rsidRPr="001B6211">
        <w:rPr>
          <w:rFonts w:eastAsia="Arial"/>
          <w:color w:val="auto"/>
          <w:kern w:val="2"/>
          <w:szCs w:val="24"/>
          <w14:ligatures w14:val="standardContextual"/>
        </w:rPr>
        <w:t>individuals</w:t>
      </w:r>
      <w:proofErr w:type="gramEnd"/>
      <w:r w:rsidRPr="001B6211">
        <w:rPr>
          <w:rFonts w:eastAsia="Arial"/>
          <w:color w:val="auto"/>
          <w:kern w:val="2"/>
          <w:szCs w:val="24"/>
          <w14:ligatures w14:val="standardContextual"/>
        </w:rPr>
        <w:t xml:space="preserve"> listed below, co-chairs of each standard are members of the Steering Committee</w:t>
      </w:r>
      <w:r w:rsidR="00597260">
        <w:rPr>
          <w:rFonts w:eastAsia="Arial"/>
          <w:color w:val="auto"/>
          <w:kern w:val="2"/>
          <w:szCs w:val="24"/>
          <w14:ligatures w14:val="standardContextual"/>
        </w:rPr>
        <w:t>.</w:t>
      </w:r>
    </w:p>
    <w:p w14:paraId="4B8FF05E" w14:textId="77777777" w:rsidR="00D76136" w:rsidRPr="00644383" w:rsidRDefault="00D76136" w:rsidP="00D76136">
      <w:pPr>
        <w:keepNext/>
        <w:keepLines/>
        <w:spacing w:after="0" w:line="259" w:lineRule="auto"/>
        <w:ind w:left="0" w:right="0" w:firstLine="0"/>
        <w:outlineLvl w:val="1"/>
        <w:rPr>
          <w:rFonts w:eastAsia="Arial"/>
          <w:b/>
          <w:color w:val="auto"/>
          <w:kern w:val="2"/>
          <w:szCs w:val="24"/>
          <w14:ligatures w14:val="standardContextual"/>
        </w:rPr>
      </w:pPr>
      <w:r>
        <w:rPr>
          <w:rFonts w:eastAsia="Arial"/>
          <w:b/>
          <w:color w:val="auto"/>
          <w:kern w:val="2"/>
          <w:szCs w:val="24"/>
          <w14:ligatures w14:val="standardContextual"/>
        </w:rPr>
        <w:t>Steering Committee:</w:t>
      </w:r>
    </w:p>
    <w:p w14:paraId="38132EE0" w14:textId="77777777" w:rsidR="00C12B8F" w:rsidRDefault="00D76136" w:rsidP="00D76136">
      <w:pPr>
        <w:spacing w:after="0" w:line="259" w:lineRule="auto"/>
        <w:ind w:left="0" w:right="0" w:firstLine="0"/>
        <w:rPr>
          <w:rFonts w:eastAsia="Arial"/>
          <w:color w:val="auto"/>
          <w:kern w:val="2"/>
          <w:szCs w:val="24"/>
          <w14:ligatures w14:val="standardContextual"/>
        </w:rPr>
      </w:pPr>
      <w:r w:rsidRPr="00391D7D">
        <w:rPr>
          <w:rFonts w:eastAsia="Arial"/>
          <w:b/>
          <w:bCs/>
          <w:color w:val="auto"/>
          <w:kern w:val="2"/>
          <w:szCs w:val="24"/>
          <w14:ligatures w14:val="standardContextual"/>
        </w:rPr>
        <w:t>Chair</w:t>
      </w:r>
      <w:r w:rsidRPr="00644383">
        <w:rPr>
          <w:rFonts w:eastAsia="Arial"/>
          <w:color w:val="auto"/>
          <w:kern w:val="2"/>
          <w:szCs w:val="24"/>
          <w14:ligatures w14:val="standardContextual"/>
        </w:rPr>
        <w:t xml:space="preserve"> – Special Assistant to the President for Strategic Planning and Accreditation, and Accreditation Liaison Officer, Dr. Catherine Andersen Ph.D.</w:t>
      </w:r>
    </w:p>
    <w:p w14:paraId="6C051BF0" w14:textId="3F3D91E7" w:rsidR="00D76136" w:rsidRPr="00644383" w:rsidRDefault="00D76136" w:rsidP="00D76136">
      <w:pPr>
        <w:spacing w:after="0" w:line="259" w:lineRule="auto"/>
        <w:ind w:left="0" w:right="0" w:firstLine="0"/>
        <w:rPr>
          <w:rFonts w:eastAsia="Arial"/>
          <w:color w:val="auto"/>
          <w:kern w:val="2"/>
          <w:szCs w:val="24"/>
          <w14:ligatures w14:val="standardContextual"/>
        </w:rPr>
      </w:pPr>
      <w:r w:rsidRPr="00644383">
        <w:rPr>
          <w:rFonts w:eastAsia="Arial"/>
          <w:color w:val="auto"/>
          <w:kern w:val="2"/>
          <w:szCs w:val="24"/>
          <w14:ligatures w14:val="standardContextual"/>
        </w:rPr>
        <w:t xml:space="preserve"> </w:t>
      </w:r>
    </w:p>
    <w:p w14:paraId="1B0DC591" w14:textId="6AD37DB0" w:rsidR="00D76136" w:rsidRPr="00644383" w:rsidRDefault="00D76136" w:rsidP="00D76136">
      <w:pPr>
        <w:spacing w:after="0" w:line="259" w:lineRule="auto"/>
        <w:ind w:left="0" w:right="0" w:firstLine="0"/>
        <w:rPr>
          <w:rFonts w:eastAsia="Arial"/>
          <w:color w:val="auto"/>
          <w:kern w:val="2"/>
          <w:szCs w:val="24"/>
          <w14:ligatures w14:val="standardContextual"/>
        </w:rPr>
      </w:pPr>
      <w:r w:rsidRPr="00391D7D">
        <w:rPr>
          <w:rFonts w:eastAsia="Arial"/>
          <w:b/>
          <w:bCs/>
          <w:color w:val="auto"/>
          <w:kern w:val="2"/>
          <w:szCs w:val="24"/>
          <w14:ligatures w14:val="standardContextual"/>
        </w:rPr>
        <w:t>Co-Chair</w:t>
      </w:r>
      <w:r w:rsidR="007452B8">
        <w:rPr>
          <w:rFonts w:eastAsia="Arial"/>
          <w:color w:val="auto"/>
          <w:kern w:val="2"/>
          <w:szCs w:val="24"/>
          <w14:ligatures w14:val="standardContextual"/>
        </w:rPr>
        <w:t xml:space="preserve"> -</w:t>
      </w:r>
      <w:r w:rsidRPr="00644383">
        <w:rPr>
          <w:rFonts w:eastAsia="Arial"/>
          <w:color w:val="auto"/>
          <w:kern w:val="2"/>
          <w:szCs w:val="24"/>
          <w14:ligatures w14:val="standardContextual"/>
        </w:rPr>
        <w:t xml:space="preserve"> Professor, Merrick School of Business – </w:t>
      </w:r>
      <w:r w:rsidRPr="00865ED1">
        <w:rPr>
          <w:rFonts w:eastAsia="Arial"/>
          <w:i/>
          <w:iCs/>
          <w:color w:val="auto"/>
          <w:kern w:val="2"/>
          <w:szCs w:val="24"/>
          <w14:ligatures w14:val="standardContextual"/>
        </w:rPr>
        <w:t>Dr. Dan Gerlowski</w:t>
      </w:r>
      <w:r w:rsidR="00865ED1" w:rsidRPr="00865ED1">
        <w:rPr>
          <w:rFonts w:eastAsia="Arial"/>
          <w:i/>
          <w:iCs/>
          <w:color w:val="auto"/>
          <w:kern w:val="2"/>
          <w:szCs w:val="24"/>
          <w14:ligatures w14:val="standardContextual"/>
        </w:rPr>
        <w:t xml:space="preserve">, </w:t>
      </w:r>
      <w:r w:rsidRPr="00865ED1">
        <w:rPr>
          <w:rFonts w:eastAsia="Arial"/>
          <w:i/>
          <w:iCs/>
          <w:color w:val="auto"/>
          <w:kern w:val="2"/>
          <w:szCs w:val="24"/>
          <w14:ligatures w14:val="standardContextual"/>
        </w:rPr>
        <w:t>Ph.D.</w:t>
      </w:r>
    </w:p>
    <w:p w14:paraId="7A611D6B" w14:textId="01F10B94" w:rsidR="00D76136" w:rsidRDefault="00D76136" w:rsidP="00D76136">
      <w:pPr>
        <w:spacing w:after="0" w:line="259" w:lineRule="auto"/>
        <w:ind w:left="0" w:right="0" w:firstLine="0"/>
        <w:rPr>
          <w:rFonts w:eastAsia="Arial"/>
          <w:color w:val="auto"/>
          <w:kern w:val="2"/>
          <w:szCs w:val="24"/>
          <w14:ligatures w14:val="standardContextual"/>
        </w:rPr>
      </w:pPr>
      <w:r w:rsidRPr="00644383">
        <w:rPr>
          <w:rFonts w:eastAsia="Arial"/>
          <w:color w:val="auto"/>
          <w:kern w:val="2"/>
          <w:szCs w:val="24"/>
          <w14:ligatures w14:val="standardContextual"/>
        </w:rPr>
        <w:t>Student Member Student (MBA) Merrick School of Business</w:t>
      </w:r>
      <w:r w:rsidR="00865ED1">
        <w:rPr>
          <w:rFonts w:eastAsia="Arial"/>
          <w:color w:val="auto"/>
          <w:kern w:val="2"/>
          <w:szCs w:val="24"/>
          <w14:ligatures w14:val="standardContextual"/>
        </w:rPr>
        <w:t xml:space="preserve"> - </w:t>
      </w:r>
      <w:r w:rsidRPr="00865ED1">
        <w:rPr>
          <w:rFonts w:eastAsia="Arial"/>
          <w:i/>
          <w:iCs/>
          <w:color w:val="auto"/>
          <w:kern w:val="2"/>
          <w:szCs w:val="24"/>
          <w14:ligatures w14:val="standardContextual"/>
        </w:rPr>
        <w:t>Tiahna Pantovich</w:t>
      </w:r>
    </w:p>
    <w:p w14:paraId="52DA5A63" w14:textId="77777777" w:rsidR="007452B8" w:rsidRDefault="007452B8" w:rsidP="00D76136">
      <w:pPr>
        <w:spacing w:after="0" w:line="259" w:lineRule="auto"/>
        <w:ind w:left="0" w:right="0" w:firstLine="0"/>
        <w:rPr>
          <w:rFonts w:eastAsia="Arial"/>
          <w:color w:val="auto"/>
          <w:kern w:val="2"/>
          <w:szCs w:val="24"/>
          <w14:ligatures w14:val="standardContextual"/>
        </w:rPr>
      </w:pPr>
    </w:p>
    <w:p w14:paraId="7AB29897" w14:textId="085AAB7E" w:rsidR="00D76136" w:rsidRDefault="00D76136" w:rsidP="00D76136">
      <w:pPr>
        <w:spacing w:after="0" w:line="259" w:lineRule="auto"/>
        <w:ind w:left="0" w:right="0" w:firstLine="0"/>
        <w:rPr>
          <w:rFonts w:eastAsia="Arial"/>
          <w:color w:val="auto"/>
          <w:kern w:val="2"/>
          <w:szCs w:val="24"/>
          <w14:ligatures w14:val="standardContextual"/>
        </w:rPr>
      </w:pPr>
      <w:r w:rsidRPr="00E61A70">
        <w:rPr>
          <w:rFonts w:eastAsia="Arial"/>
          <w:i/>
          <w:iCs/>
          <w:color w:val="auto"/>
          <w:kern w:val="2"/>
          <w:szCs w:val="24"/>
          <w14:ligatures w14:val="standardContextual"/>
        </w:rPr>
        <w:t>Title 1X Coordinator and Director of Diversity Equity and Inclusion (DE</w:t>
      </w:r>
      <w:r w:rsidRPr="0009564A">
        <w:rPr>
          <w:rFonts w:eastAsia="Arial"/>
          <w:i/>
          <w:iCs/>
          <w:color w:val="auto"/>
          <w:kern w:val="2"/>
          <w:szCs w:val="24"/>
          <w14:ligatures w14:val="standardContextual"/>
        </w:rPr>
        <w:t>I)</w:t>
      </w:r>
      <w:r>
        <w:rPr>
          <w:rFonts w:eastAsia="Arial"/>
          <w:color w:val="auto"/>
          <w:kern w:val="2"/>
          <w:szCs w:val="24"/>
          <w14:ligatures w14:val="standardContextual"/>
        </w:rPr>
        <w:t xml:space="preserve"> </w:t>
      </w:r>
      <w:r w:rsidR="00B85F20">
        <w:rPr>
          <w:rFonts w:eastAsia="Arial"/>
          <w:color w:val="auto"/>
          <w:kern w:val="2"/>
          <w:szCs w:val="24"/>
          <w14:ligatures w14:val="standardContextual"/>
        </w:rPr>
        <w:t xml:space="preserve">- </w:t>
      </w:r>
      <w:r w:rsidRPr="0083541C">
        <w:rPr>
          <w:rFonts w:eastAsia="Arial"/>
          <w:i/>
          <w:iCs/>
          <w:color w:val="auto"/>
          <w:kern w:val="2"/>
          <w:szCs w:val="24"/>
          <w14:ligatures w14:val="standardContextual"/>
        </w:rPr>
        <w:t>Tiwana Barnes, JD.</w:t>
      </w:r>
    </w:p>
    <w:p w14:paraId="3094C979" w14:textId="77777777" w:rsidR="00D76136" w:rsidRDefault="00D76136" w:rsidP="00D76136">
      <w:pPr>
        <w:ind w:left="0" w:right="0" w:firstLine="0"/>
      </w:pPr>
      <w:r>
        <w:t xml:space="preserve">Representative, University of Baltimore Foundation or Alumni Board </w:t>
      </w:r>
    </w:p>
    <w:p w14:paraId="57020118" w14:textId="77777777" w:rsidR="00D76136" w:rsidRDefault="00D76136" w:rsidP="00D76136">
      <w:pPr>
        <w:ind w:left="0" w:right="0" w:firstLine="0"/>
      </w:pPr>
      <w:r>
        <w:t xml:space="preserve">Representative, University System of Maryland Board of Regents  </w:t>
      </w:r>
    </w:p>
    <w:p w14:paraId="02F0E345" w14:textId="77777777" w:rsidR="00D76136" w:rsidRPr="00644383" w:rsidRDefault="00D76136" w:rsidP="00D76136">
      <w:pPr>
        <w:spacing w:after="0" w:line="259" w:lineRule="auto"/>
        <w:ind w:left="0" w:right="0" w:firstLine="0"/>
        <w:rPr>
          <w:rFonts w:eastAsia="Calibri"/>
          <w:color w:val="auto"/>
          <w:szCs w:val="24"/>
        </w:rPr>
      </w:pPr>
    </w:p>
    <w:p w14:paraId="6E4B709B" w14:textId="77777777" w:rsidR="00D76136" w:rsidRPr="00B532C1" w:rsidRDefault="00D76136" w:rsidP="00D76136">
      <w:pPr>
        <w:keepNext/>
        <w:keepLines/>
        <w:spacing w:after="0" w:line="259" w:lineRule="auto"/>
        <w:ind w:left="0" w:right="0" w:firstLine="0"/>
        <w:outlineLvl w:val="1"/>
        <w:rPr>
          <w:rFonts w:eastAsia="Arial"/>
          <w:b/>
          <w:color w:val="auto"/>
          <w:kern w:val="2"/>
          <w:szCs w:val="24"/>
          <w14:ligatures w14:val="standardContextual"/>
        </w:rPr>
      </w:pPr>
      <w:r w:rsidRPr="00644383">
        <w:rPr>
          <w:rFonts w:eastAsia="Arial"/>
          <w:b/>
          <w:color w:val="auto"/>
          <w:kern w:val="2"/>
          <w:szCs w:val="24"/>
          <w14:ligatures w14:val="standardContextual"/>
        </w:rPr>
        <w:t>Standard I: Mission and Goals</w:t>
      </w:r>
    </w:p>
    <w:p w14:paraId="5F2BE065" w14:textId="77777777" w:rsidR="00D76136" w:rsidRPr="00644383" w:rsidRDefault="00D76136" w:rsidP="00D76136">
      <w:pPr>
        <w:spacing w:after="0" w:line="259" w:lineRule="auto"/>
        <w:ind w:left="0" w:right="0" w:firstLine="0"/>
        <w:rPr>
          <w:rFonts w:eastAsia="Arial"/>
          <w:b/>
          <w:color w:val="auto"/>
          <w:kern w:val="2"/>
          <w:szCs w:val="24"/>
          <w14:ligatures w14:val="standardContextual"/>
        </w:rPr>
      </w:pPr>
      <w:r w:rsidRPr="00644383">
        <w:rPr>
          <w:rFonts w:eastAsia="Arial"/>
          <w:b/>
          <w:color w:val="auto"/>
          <w:kern w:val="2"/>
          <w:szCs w:val="24"/>
          <w14:ligatures w14:val="standardContextual"/>
        </w:rPr>
        <w:t>Co-Chairs:</w:t>
      </w:r>
    </w:p>
    <w:p w14:paraId="314C7DCD" w14:textId="1A99041D" w:rsidR="00D76136" w:rsidRPr="00644383" w:rsidRDefault="00D76136" w:rsidP="00D76136">
      <w:pPr>
        <w:spacing w:after="0" w:line="259" w:lineRule="auto"/>
        <w:ind w:left="-5" w:right="0"/>
        <w:rPr>
          <w:rFonts w:eastAsia="Arial"/>
          <w:color w:val="auto"/>
          <w:kern w:val="2"/>
          <w:szCs w:val="24"/>
          <w14:ligatures w14:val="standardContextual"/>
        </w:rPr>
      </w:pPr>
      <w:r w:rsidRPr="005C7E6E">
        <w:rPr>
          <w:rFonts w:eastAsia="Arial"/>
          <w:color w:val="auto"/>
          <w:kern w:val="2"/>
          <w:szCs w:val="24"/>
          <w14:ligatures w14:val="standardContextual"/>
        </w:rPr>
        <w:t>Dean and Professor, College of Public Affairs</w:t>
      </w:r>
      <w:r w:rsidRPr="00644383">
        <w:rPr>
          <w:rFonts w:eastAsia="Arial"/>
          <w:color w:val="auto"/>
          <w:kern w:val="2"/>
          <w:szCs w:val="24"/>
          <w14:ligatures w14:val="standardContextual"/>
        </w:rPr>
        <w:t xml:space="preserve"> – </w:t>
      </w:r>
      <w:r w:rsidRPr="005C7E6E">
        <w:rPr>
          <w:rFonts w:eastAsia="Arial"/>
          <w:i/>
          <w:iCs/>
          <w:color w:val="auto"/>
          <w:kern w:val="2"/>
          <w:szCs w:val="24"/>
          <w14:ligatures w14:val="standardContextual"/>
        </w:rPr>
        <w:t>Dr. Roger Hartley</w:t>
      </w:r>
      <w:r w:rsidR="005C7E6E">
        <w:rPr>
          <w:rFonts w:eastAsia="Arial"/>
          <w:i/>
          <w:iCs/>
          <w:color w:val="auto"/>
          <w:kern w:val="2"/>
          <w:szCs w:val="24"/>
          <w14:ligatures w14:val="standardContextual"/>
        </w:rPr>
        <w:t xml:space="preserve">, </w:t>
      </w:r>
      <w:r w:rsidRPr="005C7E6E">
        <w:rPr>
          <w:rFonts w:eastAsia="Arial"/>
          <w:i/>
          <w:iCs/>
          <w:color w:val="auto"/>
          <w:kern w:val="2"/>
          <w:szCs w:val="24"/>
          <w14:ligatures w14:val="standardContextual"/>
        </w:rPr>
        <w:t>Ph.D.</w:t>
      </w:r>
    </w:p>
    <w:p w14:paraId="5E82E5A8" w14:textId="77777777" w:rsidR="00D76136" w:rsidRPr="00644383" w:rsidRDefault="00D76136" w:rsidP="00D76136">
      <w:pPr>
        <w:spacing w:after="0" w:line="259" w:lineRule="auto"/>
        <w:ind w:left="-5" w:right="0"/>
        <w:rPr>
          <w:rFonts w:eastAsia="Arial"/>
          <w:color w:val="auto"/>
          <w:kern w:val="2"/>
          <w:szCs w:val="24"/>
          <w14:ligatures w14:val="standardContextual"/>
        </w:rPr>
      </w:pPr>
      <w:r w:rsidRPr="005C7E6E">
        <w:rPr>
          <w:rFonts w:eastAsia="Arial"/>
          <w:color w:val="auto"/>
          <w:kern w:val="2"/>
          <w:szCs w:val="24"/>
          <w14:ligatures w14:val="standardContextual"/>
        </w:rPr>
        <w:t>Director, Early College Initiatives</w:t>
      </w:r>
      <w:r w:rsidRPr="00644383">
        <w:rPr>
          <w:rFonts w:eastAsia="Arial"/>
          <w:color w:val="auto"/>
          <w:kern w:val="2"/>
          <w:szCs w:val="24"/>
          <w14:ligatures w14:val="standardContextual"/>
        </w:rPr>
        <w:t xml:space="preserve"> - </w:t>
      </w:r>
      <w:r w:rsidRPr="005C7E6E">
        <w:rPr>
          <w:rFonts w:eastAsia="Arial"/>
          <w:i/>
          <w:iCs/>
          <w:color w:val="auto"/>
          <w:kern w:val="2"/>
          <w:szCs w:val="24"/>
          <w14:ligatures w14:val="standardContextual"/>
        </w:rPr>
        <w:t>John Brenner</w:t>
      </w:r>
    </w:p>
    <w:p w14:paraId="5EB1431C" w14:textId="77777777" w:rsidR="00D76136" w:rsidRPr="00B532C1" w:rsidRDefault="00D76136" w:rsidP="00D76136">
      <w:pPr>
        <w:spacing w:after="0" w:line="259" w:lineRule="auto"/>
        <w:ind w:left="-5" w:right="0"/>
        <w:rPr>
          <w:rFonts w:eastAsia="Arial"/>
          <w:color w:val="auto"/>
          <w:kern w:val="2"/>
          <w:szCs w:val="24"/>
          <w14:ligatures w14:val="standardContextual"/>
        </w:rPr>
      </w:pPr>
      <w:r w:rsidRPr="00644383">
        <w:rPr>
          <w:rFonts w:eastAsia="Arial"/>
          <w:color w:val="auto"/>
          <w:kern w:val="2"/>
          <w:szCs w:val="24"/>
          <w14:ligatures w14:val="standardContextual"/>
        </w:rPr>
        <w:t xml:space="preserve"> </w:t>
      </w:r>
    </w:p>
    <w:tbl>
      <w:tblPr>
        <w:tblStyle w:val="TableGrid11"/>
        <w:tblpPr w:vertAnchor="text" w:horzAnchor="margin"/>
        <w:tblOverlap w:val="never"/>
        <w:tblW w:w="10145" w:type="dxa"/>
        <w:tblInd w:w="0" w:type="dxa"/>
        <w:tblCellMar>
          <w:right w:w="89" w:type="dxa"/>
        </w:tblCellMar>
        <w:tblLook w:val="0680" w:firstRow="0" w:lastRow="0" w:firstColumn="1" w:lastColumn="0" w:noHBand="1" w:noVBand="1"/>
      </w:tblPr>
      <w:tblGrid>
        <w:gridCol w:w="10188"/>
      </w:tblGrid>
      <w:tr w:rsidR="00D76136" w:rsidRPr="00644383" w14:paraId="7F420E68" w14:textId="77777777" w:rsidTr="00876CFB">
        <w:trPr>
          <w:trHeight w:val="1809"/>
        </w:trPr>
        <w:tc>
          <w:tcPr>
            <w:tcW w:w="10056" w:type="dxa"/>
            <w:tcBorders>
              <w:top w:val="nil"/>
              <w:left w:val="nil"/>
              <w:bottom w:val="nil"/>
              <w:right w:val="nil"/>
            </w:tcBorders>
          </w:tcPr>
          <w:p w14:paraId="51686449" w14:textId="77777777" w:rsidR="00D76136" w:rsidRPr="00644383" w:rsidRDefault="00D76136" w:rsidP="00876CFB">
            <w:pPr>
              <w:spacing w:after="0" w:line="240" w:lineRule="auto"/>
              <w:ind w:left="0" w:right="0" w:firstLine="0"/>
              <w:rPr>
                <w:rFonts w:eastAsia="Arial"/>
                <w:b/>
                <w:color w:val="auto"/>
                <w:szCs w:val="24"/>
              </w:rPr>
            </w:pPr>
            <w:r w:rsidRPr="00644383">
              <w:rPr>
                <w:rFonts w:eastAsia="Arial"/>
                <w:b/>
                <w:color w:val="auto"/>
                <w:szCs w:val="24"/>
              </w:rPr>
              <w:t>Standard II: Ethics and Integrity</w:t>
            </w:r>
          </w:p>
          <w:p w14:paraId="2CDC1991" w14:textId="77777777" w:rsidR="00D76136" w:rsidRPr="00644383" w:rsidRDefault="00D76136" w:rsidP="00876CFB">
            <w:pPr>
              <w:spacing w:after="0" w:line="240" w:lineRule="auto"/>
              <w:ind w:left="0" w:right="0" w:firstLine="0"/>
              <w:rPr>
                <w:rFonts w:eastAsia="Arial"/>
                <w:b/>
                <w:color w:val="auto"/>
                <w:szCs w:val="24"/>
              </w:rPr>
            </w:pPr>
            <w:r w:rsidRPr="00644383">
              <w:rPr>
                <w:rFonts w:eastAsia="Arial"/>
                <w:b/>
                <w:color w:val="auto"/>
                <w:szCs w:val="24"/>
              </w:rPr>
              <w:t>Co-Chairs:</w:t>
            </w:r>
          </w:p>
          <w:p w14:paraId="12CD8960" w14:textId="5B711B67" w:rsidR="00D76136" w:rsidRPr="00644383" w:rsidRDefault="00D76136" w:rsidP="00876CFB">
            <w:pPr>
              <w:keepNext/>
              <w:keepLines/>
              <w:spacing w:after="0" w:line="240" w:lineRule="auto"/>
              <w:ind w:left="0" w:right="0" w:firstLine="0"/>
              <w:outlineLvl w:val="1"/>
              <w:rPr>
                <w:rFonts w:eastAsia="Arial"/>
                <w:color w:val="auto"/>
                <w:szCs w:val="24"/>
              </w:rPr>
            </w:pPr>
            <w:r w:rsidRPr="00644383">
              <w:rPr>
                <w:rFonts w:eastAsia="Arial"/>
                <w:color w:val="auto"/>
                <w:szCs w:val="24"/>
              </w:rPr>
              <w:t xml:space="preserve">Associate Vice President of Student Success &amp; Dean of Students – </w:t>
            </w:r>
            <w:r w:rsidRPr="00E567CD">
              <w:rPr>
                <w:rFonts w:eastAsia="Arial"/>
                <w:i/>
                <w:iCs/>
                <w:color w:val="auto"/>
                <w:szCs w:val="24"/>
              </w:rPr>
              <w:t>Dr. Llatetra Esters</w:t>
            </w:r>
            <w:r w:rsidR="00E567CD" w:rsidRPr="00E567CD">
              <w:rPr>
                <w:rFonts w:eastAsia="Arial"/>
                <w:i/>
                <w:iCs/>
                <w:color w:val="auto"/>
                <w:szCs w:val="24"/>
              </w:rPr>
              <w:t xml:space="preserve">, </w:t>
            </w:r>
            <w:r w:rsidRPr="00E567CD">
              <w:rPr>
                <w:rFonts w:eastAsia="Arial"/>
                <w:i/>
                <w:iCs/>
                <w:color w:val="auto"/>
                <w:szCs w:val="24"/>
              </w:rPr>
              <w:t>Ed.D.</w:t>
            </w:r>
          </w:p>
          <w:p w14:paraId="721BD61A" w14:textId="4278C4E0" w:rsidR="00D76136" w:rsidRPr="00644383" w:rsidRDefault="00D76136" w:rsidP="00876CFB">
            <w:pPr>
              <w:keepNext/>
              <w:keepLines/>
              <w:spacing w:after="0" w:line="240" w:lineRule="auto"/>
              <w:ind w:left="0" w:right="0" w:firstLine="0"/>
              <w:outlineLvl w:val="1"/>
              <w:rPr>
                <w:rFonts w:eastAsia="Arial"/>
                <w:color w:val="auto"/>
                <w:szCs w:val="24"/>
              </w:rPr>
            </w:pPr>
            <w:r w:rsidRPr="00644383">
              <w:rPr>
                <w:rFonts w:eastAsia="Arial"/>
                <w:color w:val="auto"/>
                <w:szCs w:val="24"/>
              </w:rPr>
              <w:t xml:space="preserve">Executive Director Government Affairs - </w:t>
            </w:r>
            <w:r w:rsidRPr="00774892">
              <w:rPr>
                <w:rFonts w:eastAsia="Arial"/>
                <w:i/>
                <w:iCs/>
                <w:color w:val="auto"/>
                <w:szCs w:val="24"/>
              </w:rPr>
              <w:t>Su</w:t>
            </w:r>
            <w:r w:rsidR="00774892">
              <w:rPr>
                <w:rFonts w:eastAsia="Arial"/>
                <w:i/>
                <w:iCs/>
                <w:color w:val="auto"/>
                <w:szCs w:val="24"/>
              </w:rPr>
              <w:t>zanne</w:t>
            </w:r>
            <w:r w:rsidRPr="00774892">
              <w:rPr>
                <w:rFonts w:eastAsia="Arial"/>
                <w:i/>
                <w:iCs/>
                <w:color w:val="auto"/>
                <w:szCs w:val="24"/>
              </w:rPr>
              <w:t xml:space="preserve"> Tabor, J.D.</w:t>
            </w:r>
          </w:p>
          <w:p w14:paraId="30F1A66C" w14:textId="1F4D6FC0" w:rsidR="00D76136" w:rsidRPr="00644383" w:rsidRDefault="00D76136" w:rsidP="00876CFB">
            <w:pPr>
              <w:keepNext/>
              <w:keepLines/>
              <w:spacing w:after="0" w:line="240" w:lineRule="auto"/>
              <w:ind w:left="0" w:right="0" w:firstLine="0"/>
              <w:outlineLvl w:val="1"/>
              <w:rPr>
                <w:rFonts w:eastAsia="Arial"/>
                <w:color w:val="auto"/>
                <w:szCs w:val="24"/>
              </w:rPr>
            </w:pPr>
            <w:r w:rsidRPr="00644383">
              <w:rPr>
                <w:rFonts w:eastAsia="Arial"/>
                <w:color w:val="auto"/>
                <w:szCs w:val="24"/>
              </w:rPr>
              <w:t xml:space="preserve">Interim Associate Provost – </w:t>
            </w:r>
            <w:r w:rsidRPr="00774892">
              <w:rPr>
                <w:rFonts w:eastAsia="Arial"/>
                <w:i/>
                <w:iCs/>
                <w:color w:val="auto"/>
                <w:szCs w:val="24"/>
              </w:rPr>
              <w:t>Dr. Jeffrey Elwell</w:t>
            </w:r>
            <w:r w:rsidR="00E567CD" w:rsidRPr="00774892">
              <w:rPr>
                <w:rFonts w:eastAsia="Arial"/>
                <w:i/>
                <w:iCs/>
                <w:color w:val="auto"/>
                <w:szCs w:val="24"/>
              </w:rPr>
              <w:t>,</w:t>
            </w:r>
            <w:r w:rsidR="00E567CD">
              <w:rPr>
                <w:rFonts w:eastAsia="Arial"/>
                <w:color w:val="auto"/>
                <w:szCs w:val="24"/>
              </w:rPr>
              <w:t xml:space="preserve"> </w:t>
            </w:r>
            <w:r w:rsidRPr="00865ED1">
              <w:rPr>
                <w:rFonts w:eastAsia="Arial"/>
                <w:i/>
                <w:iCs/>
                <w:color w:val="auto"/>
                <w:szCs w:val="24"/>
              </w:rPr>
              <w:t>Ph.D.</w:t>
            </w:r>
          </w:p>
          <w:p w14:paraId="418A4431" w14:textId="77777777" w:rsidR="00D76136" w:rsidRPr="00644383" w:rsidRDefault="00D76136" w:rsidP="00876CFB">
            <w:pPr>
              <w:spacing w:after="0" w:line="240" w:lineRule="auto"/>
              <w:ind w:left="0" w:right="0" w:firstLine="0"/>
              <w:rPr>
                <w:rFonts w:eastAsia="Calibri"/>
                <w:b/>
                <w:color w:val="auto"/>
                <w:szCs w:val="24"/>
              </w:rPr>
            </w:pPr>
          </w:p>
          <w:p w14:paraId="3698B558" w14:textId="4858EBD0" w:rsidR="00D76136" w:rsidRPr="00644383" w:rsidRDefault="00D76136" w:rsidP="00876CFB">
            <w:pPr>
              <w:spacing w:after="0" w:line="216" w:lineRule="auto"/>
              <w:ind w:left="0" w:right="0" w:firstLine="0"/>
              <w:rPr>
                <w:rFonts w:eastAsia="Arial"/>
                <w:b/>
                <w:color w:val="auto"/>
                <w:szCs w:val="24"/>
              </w:rPr>
            </w:pPr>
            <w:r w:rsidRPr="00644383">
              <w:rPr>
                <w:rFonts w:eastAsia="Arial"/>
                <w:b/>
                <w:color w:val="auto"/>
                <w:szCs w:val="24"/>
              </w:rPr>
              <w:t>Standard III: Design and Delivery of the Student Learning Experience</w:t>
            </w:r>
          </w:p>
          <w:p w14:paraId="1B71D3F4" w14:textId="77777777" w:rsidR="00D76136" w:rsidRPr="00644383" w:rsidRDefault="00D76136" w:rsidP="00876CFB">
            <w:pPr>
              <w:spacing w:after="0" w:line="216" w:lineRule="auto"/>
              <w:ind w:left="0" w:right="0" w:firstLine="0"/>
              <w:rPr>
                <w:rFonts w:eastAsia="Arial"/>
                <w:color w:val="auto"/>
                <w:szCs w:val="24"/>
              </w:rPr>
            </w:pPr>
            <w:r w:rsidRPr="00644383">
              <w:rPr>
                <w:rFonts w:eastAsia="Arial"/>
                <w:b/>
                <w:color w:val="auto"/>
                <w:szCs w:val="24"/>
              </w:rPr>
              <w:t>Co-Chairs</w:t>
            </w:r>
            <w:r w:rsidRPr="00644383">
              <w:rPr>
                <w:rFonts w:eastAsia="Arial"/>
                <w:color w:val="auto"/>
                <w:szCs w:val="24"/>
              </w:rPr>
              <w:t xml:space="preserve">: </w:t>
            </w:r>
          </w:p>
          <w:p w14:paraId="78DCE917" w14:textId="3DEFF6E6" w:rsidR="00D76136" w:rsidRPr="001270C2" w:rsidRDefault="00D76136" w:rsidP="00876CFB">
            <w:pPr>
              <w:spacing w:after="0" w:line="216" w:lineRule="auto"/>
              <w:ind w:left="0" w:right="0" w:firstLine="0"/>
              <w:rPr>
                <w:rFonts w:eastAsia="Arial"/>
                <w:i/>
                <w:iCs/>
                <w:color w:val="auto"/>
                <w:szCs w:val="24"/>
              </w:rPr>
            </w:pPr>
            <w:r w:rsidRPr="00644383">
              <w:rPr>
                <w:rFonts w:eastAsia="Arial"/>
                <w:color w:val="auto"/>
                <w:szCs w:val="24"/>
              </w:rPr>
              <w:t xml:space="preserve">Associate Dean, College of Arts and Sciences – </w:t>
            </w:r>
            <w:r w:rsidRPr="001270C2">
              <w:rPr>
                <w:rFonts w:eastAsia="Arial"/>
                <w:i/>
                <w:iCs/>
                <w:color w:val="auto"/>
                <w:szCs w:val="24"/>
              </w:rPr>
              <w:t>Dr. Ron Castanzo</w:t>
            </w:r>
            <w:r w:rsidR="001270C2" w:rsidRPr="001270C2">
              <w:rPr>
                <w:rFonts w:eastAsia="Arial"/>
                <w:i/>
                <w:iCs/>
                <w:color w:val="auto"/>
                <w:szCs w:val="24"/>
              </w:rPr>
              <w:t xml:space="preserve">, </w:t>
            </w:r>
            <w:r w:rsidRPr="001270C2">
              <w:rPr>
                <w:rFonts w:eastAsia="Arial"/>
                <w:i/>
                <w:iCs/>
                <w:color w:val="auto"/>
                <w:szCs w:val="24"/>
              </w:rPr>
              <w:t>Ph.D.</w:t>
            </w:r>
          </w:p>
          <w:p w14:paraId="4DE71310" w14:textId="2C5F250C" w:rsidR="00D76136" w:rsidRPr="00644383" w:rsidRDefault="00D76136" w:rsidP="00876CFB">
            <w:pPr>
              <w:spacing w:after="0" w:line="216" w:lineRule="auto"/>
              <w:ind w:left="0" w:right="0" w:firstLine="0"/>
              <w:rPr>
                <w:rFonts w:eastAsia="Arial"/>
                <w:color w:val="auto"/>
                <w:szCs w:val="24"/>
              </w:rPr>
            </w:pPr>
            <w:r w:rsidRPr="00644383">
              <w:rPr>
                <w:rFonts w:eastAsia="Arial"/>
                <w:color w:val="auto"/>
                <w:szCs w:val="24"/>
              </w:rPr>
              <w:t xml:space="preserve">Director of Teaching and Learning Excellence – </w:t>
            </w:r>
            <w:r w:rsidRPr="001270C2">
              <w:rPr>
                <w:rFonts w:eastAsia="Arial"/>
                <w:i/>
                <w:iCs/>
                <w:color w:val="auto"/>
                <w:szCs w:val="24"/>
              </w:rPr>
              <w:t>Dr. Jessica Stansbury</w:t>
            </w:r>
            <w:r w:rsidR="001270C2" w:rsidRPr="001270C2">
              <w:rPr>
                <w:rFonts w:eastAsia="Arial"/>
                <w:i/>
                <w:iCs/>
                <w:color w:val="auto"/>
                <w:szCs w:val="24"/>
              </w:rPr>
              <w:t xml:space="preserve">, </w:t>
            </w:r>
            <w:r w:rsidRPr="001270C2">
              <w:rPr>
                <w:rFonts w:eastAsia="Arial"/>
                <w:i/>
                <w:iCs/>
                <w:color w:val="auto"/>
                <w:szCs w:val="24"/>
              </w:rPr>
              <w:t>Ed.D.</w:t>
            </w:r>
          </w:p>
          <w:p w14:paraId="34D32275" w14:textId="77777777" w:rsidR="00D76136" w:rsidRPr="00644383" w:rsidRDefault="00D76136" w:rsidP="00876CFB">
            <w:pPr>
              <w:spacing w:after="0" w:line="216" w:lineRule="auto"/>
              <w:ind w:left="0" w:right="0" w:firstLine="0"/>
              <w:rPr>
                <w:rFonts w:eastAsia="Arial"/>
                <w:color w:val="auto"/>
                <w:szCs w:val="24"/>
              </w:rPr>
            </w:pPr>
          </w:p>
          <w:p w14:paraId="22DDAD96" w14:textId="77777777" w:rsidR="00D76136" w:rsidRPr="00644383" w:rsidRDefault="00D76136" w:rsidP="00876CFB">
            <w:pPr>
              <w:spacing w:after="0" w:line="240" w:lineRule="auto"/>
              <w:ind w:left="0" w:right="0" w:firstLine="0"/>
              <w:rPr>
                <w:rFonts w:eastAsia="Arial"/>
                <w:b/>
                <w:color w:val="auto"/>
                <w:szCs w:val="24"/>
              </w:rPr>
            </w:pPr>
            <w:r w:rsidRPr="00644383">
              <w:rPr>
                <w:rFonts w:eastAsia="Arial"/>
                <w:b/>
                <w:color w:val="auto"/>
                <w:szCs w:val="24"/>
              </w:rPr>
              <w:t>Standard IV: Support of the Student Experience</w:t>
            </w:r>
          </w:p>
          <w:p w14:paraId="4B72E982" w14:textId="77777777" w:rsidR="00D76136" w:rsidRPr="00644383" w:rsidRDefault="00D76136" w:rsidP="00876CFB">
            <w:pPr>
              <w:spacing w:after="0" w:line="216" w:lineRule="auto"/>
              <w:ind w:left="0" w:right="0" w:firstLine="0"/>
              <w:rPr>
                <w:rFonts w:eastAsia="Arial"/>
                <w:color w:val="auto"/>
                <w:szCs w:val="24"/>
              </w:rPr>
            </w:pPr>
            <w:r w:rsidRPr="00644383">
              <w:rPr>
                <w:rFonts w:eastAsia="Arial"/>
                <w:b/>
                <w:color w:val="auto"/>
                <w:szCs w:val="24"/>
              </w:rPr>
              <w:t>Co-Chairs:</w:t>
            </w:r>
            <w:r w:rsidRPr="00644383">
              <w:rPr>
                <w:rFonts w:eastAsia="Arial"/>
                <w:color w:val="auto"/>
                <w:szCs w:val="24"/>
              </w:rPr>
              <w:t xml:space="preserve"> </w:t>
            </w:r>
          </w:p>
          <w:p w14:paraId="1274F161" w14:textId="77777777" w:rsidR="00D76136" w:rsidRPr="00644383" w:rsidRDefault="00D76136" w:rsidP="00876CFB">
            <w:pPr>
              <w:spacing w:after="0" w:line="216" w:lineRule="auto"/>
              <w:ind w:left="0" w:right="0" w:firstLine="0"/>
              <w:rPr>
                <w:rFonts w:eastAsia="Arial"/>
                <w:color w:val="auto"/>
                <w:szCs w:val="24"/>
              </w:rPr>
            </w:pPr>
            <w:r w:rsidRPr="00644383">
              <w:rPr>
                <w:rFonts w:eastAsia="Arial"/>
                <w:color w:val="auto"/>
                <w:szCs w:val="24"/>
              </w:rPr>
              <w:t xml:space="preserve">Vice President – Student Support and Success Services &amp; Chief Student Affairs Office - </w:t>
            </w:r>
            <w:r w:rsidRPr="006D72A5">
              <w:rPr>
                <w:rFonts w:eastAsia="Arial"/>
                <w:i/>
                <w:iCs/>
                <w:color w:val="auto"/>
                <w:szCs w:val="24"/>
              </w:rPr>
              <w:t>Nicole Marano</w:t>
            </w:r>
          </w:p>
          <w:p w14:paraId="2B5CBEDA" w14:textId="77777777" w:rsidR="00D76136" w:rsidRPr="00644383" w:rsidRDefault="00D76136" w:rsidP="00876CFB">
            <w:pPr>
              <w:spacing w:after="0" w:line="216" w:lineRule="auto"/>
              <w:ind w:left="0" w:right="0" w:firstLine="0"/>
              <w:rPr>
                <w:rFonts w:eastAsia="Arial"/>
                <w:color w:val="auto"/>
                <w:szCs w:val="24"/>
              </w:rPr>
            </w:pPr>
            <w:r w:rsidRPr="00644383">
              <w:rPr>
                <w:rFonts w:eastAsia="Arial"/>
                <w:color w:val="auto"/>
                <w:szCs w:val="24"/>
              </w:rPr>
              <w:t xml:space="preserve">Director of Academic &amp; Faculty Support; Executive Director – CELTT; Director of Success Programs -  </w:t>
            </w:r>
            <w:r w:rsidRPr="00570E2F">
              <w:rPr>
                <w:rFonts w:eastAsia="Arial"/>
                <w:i/>
                <w:iCs/>
                <w:color w:val="auto"/>
                <w:szCs w:val="24"/>
              </w:rPr>
              <w:t>John Chapin</w:t>
            </w:r>
          </w:p>
          <w:p w14:paraId="201275E8" w14:textId="77777777" w:rsidR="00D76136" w:rsidRPr="00644383" w:rsidRDefault="00D76136" w:rsidP="00876CFB">
            <w:pPr>
              <w:spacing w:after="0" w:line="216" w:lineRule="auto"/>
              <w:ind w:left="0" w:right="0" w:firstLine="0"/>
              <w:rPr>
                <w:rFonts w:eastAsia="Calibri"/>
                <w:color w:val="auto"/>
                <w:szCs w:val="24"/>
              </w:rPr>
            </w:pPr>
          </w:p>
        </w:tc>
      </w:tr>
      <w:tr w:rsidR="00D76136" w:rsidRPr="00644383" w14:paraId="032E760C" w14:textId="77777777" w:rsidTr="00876CFB">
        <w:trPr>
          <w:trHeight w:val="1809"/>
        </w:trPr>
        <w:tc>
          <w:tcPr>
            <w:tcW w:w="10056" w:type="dxa"/>
            <w:tcBorders>
              <w:top w:val="nil"/>
              <w:left w:val="nil"/>
              <w:bottom w:val="nil"/>
              <w:right w:val="nil"/>
            </w:tcBorders>
          </w:tcPr>
          <w:tbl>
            <w:tblPr>
              <w:tblpPr w:vertAnchor="text" w:horzAnchor="margin"/>
              <w:tblOverlap w:val="never"/>
              <w:tblW w:w="10099" w:type="dxa"/>
              <w:tblCellMar>
                <w:left w:w="0" w:type="dxa"/>
                <w:right w:w="115" w:type="dxa"/>
              </w:tblCellMar>
              <w:tblLook w:val="04A0" w:firstRow="1" w:lastRow="0" w:firstColumn="1" w:lastColumn="0" w:noHBand="0" w:noVBand="1"/>
            </w:tblPr>
            <w:tblGrid>
              <w:gridCol w:w="10099"/>
            </w:tblGrid>
            <w:tr w:rsidR="00D76136" w:rsidRPr="00644383" w14:paraId="64B34086" w14:textId="77777777" w:rsidTr="00876CFB">
              <w:trPr>
                <w:trHeight w:val="2309"/>
              </w:trPr>
              <w:tc>
                <w:tcPr>
                  <w:tcW w:w="9931" w:type="dxa"/>
                  <w:tcBorders>
                    <w:top w:val="nil"/>
                    <w:left w:val="nil"/>
                    <w:bottom w:val="nil"/>
                    <w:right w:val="nil"/>
                  </w:tcBorders>
                </w:tcPr>
                <w:p w14:paraId="242FB6C6" w14:textId="77777777" w:rsidR="00D76136" w:rsidRPr="00644383" w:rsidRDefault="00D76136" w:rsidP="00876CFB">
                  <w:pPr>
                    <w:spacing w:after="0" w:line="216" w:lineRule="auto"/>
                    <w:ind w:left="0" w:right="0" w:firstLine="0"/>
                    <w:rPr>
                      <w:rFonts w:eastAsia="Arial"/>
                      <w:b/>
                      <w:color w:val="auto"/>
                      <w:kern w:val="2"/>
                      <w:szCs w:val="24"/>
                      <w14:ligatures w14:val="standardContextual"/>
                    </w:rPr>
                  </w:pPr>
                  <w:r w:rsidRPr="00644383">
                    <w:rPr>
                      <w:rFonts w:eastAsia="Arial"/>
                      <w:b/>
                      <w:color w:val="auto"/>
                      <w:kern w:val="2"/>
                      <w:szCs w:val="24"/>
                      <w14:ligatures w14:val="standardContextual"/>
                    </w:rPr>
                    <w:t>Standard V: Educational Effectiveness Assessment</w:t>
                  </w:r>
                </w:p>
                <w:p w14:paraId="5583A1AB" w14:textId="77777777" w:rsidR="00D76136" w:rsidRPr="00644383" w:rsidRDefault="00D76136" w:rsidP="00876CFB">
                  <w:pPr>
                    <w:spacing w:after="0" w:line="240" w:lineRule="auto"/>
                    <w:ind w:left="0" w:right="0" w:firstLine="0"/>
                    <w:rPr>
                      <w:rFonts w:eastAsia="Arial"/>
                      <w:color w:val="auto"/>
                      <w:kern w:val="2"/>
                      <w:szCs w:val="24"/>
                      <w14:ligatures w14:val="standardContextual"/>
                    </w:rPr>
                  </w:pPr>
                  <w:r w:rsidRPr="00644383">
                    <w:rPr>
                      <w:rFonts w:eastAsia="Arial"/>
                      <w:b/>
                      <w:color w:val="auto"/>
                      <w:kern w:val="2"/>
                      <w:szCs w:val="24"/>
                      <w14:ligatures w14:val="standardContextual"/>
                    </w:rPr>
                    <w:t>Co-Chairs:</w:t>
                  </w:r>
                  <w:r w:rsidRPr="00644383">
                    <w:rPr>
                      <w:rFonts w:eastAsia="Arial"/>
                      <w:color w:val="auto"/>
                      <w:kern w:val="2"/>
                      <w:szCs w:val="24"/>
                      <w14:ligatures w14:val="standardContextual"/>
                    </w:rPr>
                    <w:t xml:space="preserve"> </w:t>
                  </w:r>
                </w:p>
                <w:p w14:paraId="35DE11DC" w14:textId="7524EEA3" w:rsidR="00D76136" w:rsidRPr="00644383" w:rsidRDefault="00D76136" w:rsidP="00876CFB">
                  <w:pPr>
                    <w:spacing w:after="0" w:line="240" w:lineRule="auto"/>
                    <w:ind w:left="0" w:right="0" w:firstLine="0"/>
                    <w:rPr>
                      <w:rFonts w:eastAsia="Arial"/>
                      <w:color w:val="auto"/>
                      <w:kern w:val="2"/>
                      <w:szCs w:val="24"/>
                      <w14:ligatures w14:val="standardContextual"/>
                    </w:rPr>
                  </w:pPr>
                  <w:r w:rsidRPr="00644383">
                    <w:rPr>
                      <w:rFonts w:eastAsia="Arial"/>
                      <w:color w:val="auto"/>
                      <w:kern w:val="2"/>
                      <w:szCs w:val="24"/>
                      <w14:ligatures w14:val="standardContextual"/>
                    </w:rPr>
                    <w:t xml:space="preserve">Associate Provost – </w:t>
                  </w:r>
                  <w:r w:rsidRPr="00281568">
                    <w:rPr>
                      <w:rFonts w:eastAsia="Arial"/>
                      <w:i/>
                      <w:iCs/>
                      <w:color w:val="auto"/>
                      <w:kern w:val="2"/>
                      <w:szCs w:val="24"/>
                      <w14:ligatures w14:val="standardContextual"/>
                    </w:rPr>
                    <w:t>Dr. Aaron Wachhaus</w:t>
                  </w:r>
                  <w:r w:rsidR="00281568" w:rsidRPr="00281568">
                    <w:rPr>
                      <w:rFonts w:eastAsia="Arial"/>
                      <w:i/>
                      <w:iCs/>
                      <w:color w:val="auto"/>
                      <w:kern w:val="2"/>
                      <w:szCs w:val="24"/>
                      <w14:ligatures w14:val="standardContextual"/>
                    </w:rPr>
                    <w:t xml:space="preserve">, </w:t>
                  </w:r>
                  <w:r w:rsidRPr="00281568">
                    <w:rPr>
                      <w:rFonts w:eastAsia="Arial"/>
                      <w:i/>
                      <w:iCs/>
                      <w:color w:val="auto"/>
                      <w:kern w:val="2"/>
                      <w:szCs w:val="24"/>
                      <w14:ligatures w14:val="standardContextual"/>
                    </w:rPr>
                    <w:t>Ph.D.</w:t>
                  </w:r>
                  <w:r w:rsidRPr="00644383">
                    <w:rPr>
                      <w:rFonts w:eastAsia="Arial"/>
                      <w:color w:val="auto"/>
                      <w:kern w:val="2"/>
                      <w:szCs w:val="24"/>
                      <w14:ligatures w14:val="standardContextual"/>
                    </w:rPr>
                    <w:t xml:space="preserve"> </w:t>
                  </w:r>
                </w:p>
                <w:p w14:paraId="235FFE9D" w14:textId="77777777" w:rsidR="00D76136" w:rsidRDefault="00D76136" w:rsidP="00876CFB">
                  <w:pPr>
                    <w:spacing w:after="0" w:line="240" w:lineRule="auto"/>
                    <w:ind w:left="0" w:right="0" w:firstLine="0"/>
                    <w:rPr>
                      <w:rFonts w:eastAsia="Arial"/>
                      <w:color w:val="auto"/>
                      <w:kern w:val="2"/>
                      <w:szCs w:val="24"/>
                      <w14:ligatures w14:val="standardContextual"/>
                    </w:rPr>
                  </w:pPr>
                  <w:r>
                    <w:rPr>
                      <w:rFonts w:eastAsia="Arial"/>
                      <w:color w:val="auto"/>
                      <w:kern w:val="2"/>
                      <w:szCs w:val="24"/>
                      <w14:ligatures w14:val="standardContextual"/>
                    </w:rPr>
                    <w:t>A</w:t>
                  </w:r>
                  <w:r w:rsidRPr="00644383">
                    <w:rPr>
                      <w:rFonts w:eastAsia="Arial"/>
                      <w:color w:val="auto"/>
                      <w:kern w:val="2"/>
                      <w:szCs w:val="24"/>
                      <w14:ligatures w14:val="standardContextual"/>
                    </w:rPr>
                    <w:t xml:space="preserve">ssessment Coordinator - </w:t>
                  </w:r>
                  <w:r w:rsidRPr="00281568">
                    <w:rPr>
                      <w:rFonts w:eastAsia="Arial"/>
                      <w:i/>
                      <w:iCs/>
                      <w:color w:val="auto"/>
                      <w:kern w:val="2"/>
                      <w:szCs w:val="24"/>
                      <w14:ligatures w14:val="standardContextual"/>
                    </w:rPr>
                    <w:t>Alicia Campbell</w:t>
                  </w:r>
                </w:p>
                <w:p w14:paraId="34B790C5" w14:textId="77777777" w:rsidR="00D76136" w:rsidRDefault="00D76136" w:rsidP="00876CFB">
                  <w:pPr>
                    <w:spacing w:after="0" w:line="240" w:lineRule="auto"/>
                    <w:ind w:left="0" w:right="0" w:firstLine="0"/>
                    <w:rPr>
                      <w:rFonts w:eastAsia="Arial"/>
                      <w:color w:val="auto"/>
                      <w:kern w:val="2"/>
                      <w:szCs w:val="24"/>
                      <w14:ligatures w14:val="standardContextual"/>
                    </w:rPr>
                  </w:pPr>
                </w:p>
                <w:p w14:paraId="0139B734" w14:textId="77777777" w:rsidR="00D76136" w:rsidRPr="00644383" w:rsidRDefault="00D76136" w:rsidP="00876CFB">
                  <w:pPr>
                    <w:spacing w:after="0" w:line="216" w:lineRule="auto"/>
                    <w:ind w:left="0" w:right="0" w:firstLine="0"/>
                    <w:rPr>
                      <w:rFonts w:eastAsia="Arial"/>
                      <w:b/>
                      <w:color w:val="auto"/>
                      <w:szCs w:val="24"/>
                    </w:rPr>
                  </w:pPr>
                  <w:r w:rsidRPr="00644383">
                    <w:rPr>
                      <w:rFonts w:eastAsia="Arial"/>
                      <w:b/>
                      <w:color w:val="auto"/>
                      <w:szCs w:val="24"/>
                    </w:rPr>
                    <w:t>Standard VI: Planning, Resources, and Institutional Improvement</w:t>
                  </w:r>
                </w:p>
                <w:p w14:paraId="1E35ED01" w14:textId="77777777" w:rsidR="00D76136" w:rsidRPr="00644383" w:rsidRDefault="00D76136" w:rsidP="00876CFB">
                  <w:pPr>
                    <w:spacing w:after="0" w:line="259" w:lineRule="auto"/>
                    <w:ind w:left="0" w:right="0" w:firstLine="0"/>
                    <w:rPr>
                      <w:rFonts w:eastAsia="Arial"/>
                      <w:color w:val="auto"/>
                      <w:szCs w:val="24"/>
                    </w:rPr>
                  </w:pPr>
                  <w:r w:rsidRPr="00644383">
                    <w:rPr>
                      <w:rFonts w:eastAsia="Arial"/>
                      <w:b/>
                      <w:color w:val="auto"/>
                      <w:szCs w:val="24"/>
                    </w:rPr>
                    <w:t>Co-Chairs:</w:t>
                  </w:r>
                  <w:r w:rsidRPr="00644383">
                    <w:rPr>
                      <w:rFonts w:eastAsia="Arial"/>
                      <w:color w:val="auto"/>
                      <w:szCs w:val="24"/>
                    </w:rPr>
                    <w:t xml:space="preserve"> </w:t>
                  </w:r>
                </w:p>
                <w:p w14:paraId="15D2122A" w14:textId="7EE39A1E" w:rsidR="00D76136" w:rsidRPr="00644383" w:rsidRDefault="00D76136" w:rsidP="00876CFB">
                  <w:pPr>
                    <w:spacing w:after="0" w:line="259" w:lineRule="auto"/>
                    <w:ind w:left="0" w:right="0" w:firstLine="0"/>
                    <w:rPr>
                      <w:rFonts w:eastAsia="Arial"/>
                      <w:color w:val="auto"/>
                      <w:szCs w:val="24"/>
                    </w:rPr>
                  </w:pPr>
                  <w:r w:rsidRPr="00644383">
                    <w:rPr>
                      <w:rFonts w:eastAsia="Arial"/>
                      <w:color w:val="auto"/>
                      <w:szCs w:val="24"/>
                    </w:rPr>
                    <w:t>Chief Financial Officer and Vice President of Business Affairs</w:t>
                  </w:r>
                  <w:r w:rsidR="00182CEF">
                    <w:rPr>
                      <w:rFonts w:eastAsia="Arial"/>
                      <w:color w:val="auto"/>
                      <w:szCs w:val="24"/>
                    </w:rPr>
                    <w:t xml:space="preserve"> - </w:t>
                  </w:r>
                  <w:r w:rsidRPr="00182CEF">
                    <w:rPr>
                      <w:rFonts w:eastAsia="Arial"/>
                      <w:i/>
                      <w:iCs/>
                      <w:color w:val="auto"/>
                      <w:szCs w:val="24"/>
                    </w:rPr>
                    <w:t>Barbara Aughenbaugh</w:t>
                  </w:r>
                </w:p>
                <w:p w14:paraId="060764D0" w14:textId="7B84A91C" w:rsidR="00D76136" w:rsidRPr="00165DF3" w:rsidRDefault="00D76136" w:rsidP="00165DF3">
                  <w:pPr>
                    <w:spacing w:after="0" w:line="259" w:lineRule="auto"/>
                    <w:ind w:left="0" w:right="0" w:firstLine="0"/>
                    <w:rPr>
                      <w:rFonts w:eastAsia="Arial"/>
                      <w:color w:val="auto"/>
                      <w:szCs w:val="24"/>
                    </w:rPr>
                  </w:pPr>
                  <w:r w:rsidRPr="00644383">
                    <w:rPr>
                      <w:rFonts w:eastAsia="Arial"/>
                      <w:color w:val="auto"/>
                      <w:szCs w:val="24"/>
                    </w:rPr>
                    <w:t>Assistant Professor, College of P</w:t>
                  </w:r>
                  <w:r>
                    <w:rPr>
                      <w:rFonts w:eastAsia="Arial"/>
                      <w:color w:val="auto"/>
                      <w:szCs w:val="24"/>
                    </w:rPr>
                    <w:t>ublic</w:t>
                  </w:r>
                  <w:r w:rsidRPr="00644383">
                    <w:rPr>
                      <w:rFonts w:eastAsia="Arial"/>
                      <w:color w:val="auto"/>
                      <w:szCs w:val="24"/>
                    </w:rPr>
                    <w:t xml:space="preserve"> Affairs - </w:t>
                  </w:r>
                  <w:r w:rsidRPr="00D32B64">
                    <w:rPr>
                      <w:rFonts w:eastAsia="Arial"/>
                      <w:i/>
                      <w:iCs/>
                      <w:color w:val="auto"/>
                      <w:szCs w:val="24"/>
                    </w:rPr>
                    <w:t>Dr. Al Gourrier</w:t>
                  </w:r>
                  <w:r w:rsidR="00D32B64" w:rsidRPr="00D32B64">
                    <w:rPr>
                      <w:rFonts w:eastAsia="Arial"/>
                      <w:i/>
                      <w:iCs/>
                      <w:color w:val="auto"/>
                      <w:szCs w:val="24"/>
                    </w:rPr>
                    <w:t xml:space="preserve">, </w:t>
                  </w:r>
                  <w:r w:rsidRPr="00D32B64">
                    <w:rPr>
                      <w:rFonts w:eastAsia="Arial"/>
                      <w:i/>
                      <w:iCs/>
                      <w:color w:val="auto"/>
                      <w:szCs w:val="24"/>
                    </w:rPr>
                    <w:t>Ph.D.</w:t>
                  </w:r>
                  <w:r w:rsidRPr="00644383">
                    <w:rPr>
                      <w:rFonts w:eastAsia="Arial"/>
                      <w:color w:val="auto"/>
                      <w:szCs w:val="24"/>
                    </w:rPr>
                    <w:t xml:space="preserve"> </w:t>
                  </w:r>
                </w:p>
              </w:tc>
            </w:tr>
          </w:tbl>
          <w:p w14:paraId="4BBF4107" w14:textId="77777777" w:rsidR="00165DF3" w:rsidRPr="00644383" w:rsidRDefault="00165DF3" w:rsidP="00876CFB">
            <w:pPr>
              <w:spacing w:after="0" w:line="259" w:lineRule="auto"/>
              <w:ind w:left="0" w:right="0" w:firstLine="0"/>
              <w:rPr>
                <w:rFonts w:eastAsia="Arial"/>
                <w:color w:val="auto"/>
                <w:szCs w:val="24"/>
              </w:rPr>
            </w:pPr>
          </w:p>
        </w:tc>
      </w:tr>
    </w:tbl>
    <w:p w14:paraId="28736F4C" w14:textId="2416DE9D" w:rsidR="00D76136" w:rsidRPr="001F0219" w:rsidRDefault="00165DF3" w:rsidP="00165DF3">
      <w:pPr>
        <w:ind w:left="0" w:right="0" w:firstLine="0"/>
        <w:rPr>
          <w:b/>
          <w:bCs/>
        </w:rPr>
      </w:pPr>
      <w:r w:rsidRPr="001F0219">
        <w:rPr>
          <w:b/>
          <w:bCs/>
        </w:rPr>
        <w:lastRenderedPageBreak/>
        <w:t>CHARGE FOR THE SELF-STUDY STEERING COMMITTEE</w:t>
      </w:r>
    </w:p>
    <w:p w14:paraId="6F816E48" w14:textId="03F2F1F7" w:rsidR="00D76136" w:rsidRDefault="00D76136" w:rsidP="00D76136">
      <w:pPr>
        <w:spacing w:after="0" w:line="259" w:lineRule="auto"/>
        <w:ind w:left="0" w:right="0" w:firstLine="0"/>
      </w:pPr>
    </w:p>
    <w:p w14:paraId="5370AF6D" w14:textId="2A8C6D7C" w:rsidR="00D76136" w:rsidRPr="00FD5303" w:rsidRDefault="00D76136" w:rsidP="00D76136">
      <w:pPr>
        <w:numPr>
          <w:ilvl w:val="0"/>
          <w:numId w:val="5"/>
        </w:numPr>
        <w:spacing w:after="0"/>
        <w:ind w:right="0" w:hanging="360"/>
      </w:pPr>
      <w:r>
        <w:t xml:space="preserve">Develop a comprehensive understanding of the Middle States Commission on the Higher Education Self-Study accreditation process and requirements, particularly with the standards described in </w:t>
      </w:r>
      <w:r>
        <w:rPr>
          <w:i/>
        </w:rPr>
        <w:t>Characteristics of Excellence in Higher Education:</w:t>
      </w:r>
      <w:r w:rsidR="003748B6">
        <w:rPr>
          <w:i/>
        </w:rPr>
        <w:t xml:space="preserve"> </w:t>
      </w:r>
      <w:r>
        <w:rPr>
          <w:i/>
        </w:rPr>
        <w:t>Requirements of Affiliation and Standards for Accreditation Version 14.</w:t>
      </w:r>
    </w:p>
    <w:p w14:paraId="2506B866" w14:textId="77777777" w:rsidR="00D76136" w:rsidRDefault="00D76136" w:rsidP="00D76136">
      <w:pPr>
        <w:spacing w:after="0"/>
        <w:ind w:left="705" w:right="0" w:firstLine="0"/>
      </w:pPr>
    </w:p>
    <w:p w14:paraId="0DDCE5B1" w14:textId="77777777" w:rsidR="00D76136" w:rsidRDefault="00D76136" w:rsidP="00D76136">
      <w:pPr>
        <w:numPr>
          <w:ilvl w:val="0"/>
          <w:numId w:val="5"/>
        </w:numPr>
        <w:spacing w:after="0"/>
        <w:ind w:right="0" w:hanging="360"/>
      </w:pPr>
      <w:r>
        <w:t xml:space="preserve">In addition to the documents provided in this Self-Study design, develop and collect additional support documents for use by the Steering Committees and Working Groups. </w:t>
      </w:r>
    </w:p>
    <w:p w14:paraId="6E647976" w14:textId="77777777" w:rsidR="00D76136" w:rsidRDefault="00D76136" w:rsidP="00D76136">
      <w:pPr>
        <w:spacing w:after="0"/>
        <w:ind w:left="705" w:right="0" w:firstLine="0"/>
      </w:pPr>
    </w:p>
    <w:p w14:paraId="1F948C9F" w14:textId="77777777" w:rsidR="00D76136" w:rsidRDefault="00D76136" w:rsidP="00D76136">
      <w:pPr>
        <w:numPr>
          <w:ilvl w:val="0"/>
          <w:numId w:val="5"/>
        </w:numPr>
        <w:spacing w:after="0"/>
        <w:ind w:right="0" w:hanging="360"/>
      </w:pPr>
      <w:r>
        <w:t xml:space="preserve">Work collaboratively with Standards Working Groups to refine Self-Study research questions as we move forward in the data gathering and analysis process. </w:t>
      </w:r>
    </w:p>
    <w:p w14:paraId="20E360D8" w14:textId="77777777" w:rsidR="00D76136" w:rsidRDefault="00D76136" w:rsidP="00D76136">
      <w:pPr>
        <w:spacing w:after="0"/>
        <w:ind w:left="705" w:right="0" w:firstLine="0"/>
      </w:pPr>
    </w:p>
    <w:p w14:paraId="4E06F0F8" w14:textId="77777777" w:rsidR="00D76136" w:rsidRDefault="00D76136" w:rsidP="00D76136">
      <w:pPr>
        <w:numPr>
          <w:ilvl w:val="0"/>
          <w:numId w:val="5"/>
        </w:numPr>
        <w:spacing w:after="0"/>
        <w:ind w:right="0" w:hanging="360"/>
      </w:pPr>
      <w:r>
        <w:t xml:space="preserve">Coordinate communication pertaining to the MSCHE Self-Study process to internal, as well as appropriate external, constituencies. </w:t>
      </w:r>
    </w:p>
    <w:p w14:paraId="7B574444" w14:textId="77777777" w:rsidR="00D76136" w:rsidRDefault="00D76136" w:rsidP="00D76136">
      <w:pPr>
        <w:spacing w:after="0"/>
        <w:ind w:left="705" w:right="0" w:firstLine="0"/>
      </w:pPr>
    </w:p>
    <w:p w14:paraId="5DE2CD4D" w14:textId="77777777" w:rsidR="00D76136" w:rsidRDefault="00D76136" w:rsidP="00D76136">
      <w:pPr>
        <w:numPr>
          <w:ilvl w:val="0"/>
          <w:numId w:val="5"/>
        </w:numPr>
        <w:spacing w:after="0"/>
        <w:ind w:right="0" w:hanging="360"/>
      </w:pPr>
      <w:r>
        <w:t xml:space="preserve">Provide leadership to, and coordinate responsibilities/deliverables of, the Working Groups. </w:t>
      </w:r>
    </w:p>
    <w:p w14:paraId="1A07AED6" w14:textId="77777777" w:rsidR="00FF7E85" w:rsidRDefault="00FF7E85" w:rsidP="00FF7E85">
      <w:pPr>
        <w:pStyle w:val="ListParagraph"/>
      </w:pPr>
    </w:p>
    <w:p w14:paraId="60EAF2B0" w14:textId="77777777" w:rsidR="00D76136" w:rsidRDefault="00D76136" w:rsidP="00D76136">
      <w:pPr>
        <w:numPr>
          <w:ilvl w:val="0"/>
          <w:numId w:val="5"/>
        </w:numPr>
        <w:spacing w:after="0"/>
        <w:ind w:right="0" w:hanging="360"/>
      </w:pPr>
      <w:r>
        <w:t xml:space="preserve">Read and provide timely feedback on Working Group reports. </w:t>
      </w:r>
    </w:p>
    <w:p w14:paraId="306D4379" w14:textId="77777777" w:rsidR="00D76136" w:rsidRDefault="00D76136" w:rsidP="00D76136">
      <w:pPr>
        <w:spacing w:after="0"/>
        <w:ind w:left="705" w:right="0" w:firstLine="0"/>
      </w:pPr>
    </w:p>
    <w:p w14:paraId="6AC24442" w14:textId="77777777" w:rsidR="00D76136" w:rsidRDefault="00D76136" w:rsidP="00D76136">
      <w:pPr>
        <w:numPr>
          <w:ilvl w:val="0"/>
          <w:numId w:val="5"/>
        </w:numPr>
        <w:spacing w:after="0"/>
        <w:ind w:right="0" w:hanging="360"/>
      </w:pPr>
      <w:r>
        <w:t xml:space="preserve">Assist Working Groups with acquiring access to needed information and resources. </w:t>
      </w:r>
    </w:p>
    <w:p w14:paraId="39C186DF" w14:textId="77777777" w:rsidR="00D76136" w:rsidRDefault="00D76136" w:rsidP="00D76136">
      <w:pPr>
        <w:spacing w:after="0"/>
        <w:ind w:left="0" w:right="0" w:firstLine="0"/>
      </w:pPr>
    </w:p>
    <w:p w14:paraId="505FEC42" w14:textId="77777777" w:rsidR="00D76136" w:rsidRDefault="00D76136" w:rsidP="00D76136">
      <w:pPr>
        <w:numPr>
          <w:ilvl w:val="0"/>
          <w:numId w:val="5"/>
        </w:numPr>
        <w:spacing w:after="0"/>
        <w:ind w:right="0" w:hanging="360"/>
      </w:pPr>
      <w:r>
        <w:t xml:space="preserve">In an ongoing and iterative process, integrate Working Group reports in a coherent and comprehensive Self-Study document. </w:t>
      </w:r>
    </w:p>
    <w:p w14:paraId="0AF77240" w14:textId="77777777" w:rsidR="00D76136" w:rsidRDefault="00D76136" w:rsidP="00D76136">
      <w:pPr>
        <w:spacing w:after="0"/>
        <w:ind w:left="0" w:right="0" w:firstLine="0"/>
      </w:pPr>
    </w:p>
    <w:p w14:paraId="51E6C5A9" w14:textId="77777777" w:rsidR="00D76136" w:rsidRDefault="00D76136" w:rsidP="00D76136">
      <w:pPr>
        <w:numPr>
          <w:ilvl w:val="0"/>
          <w:numId w:val="5"/>
        </w:numPr>
        <w:spacing w:after="0"/>
        <w:ind w:right="0" w:hanging="360"/>
      </w:pPr>
      <w:r>
        <w:t xml:space="preserve">Take on editorial responsibility for the final Self-Study report. </w:t>
      </w:r>
    </w:p>
    <w:p w14:paraId="1D39B804" w14:textId="77777777" w:rsidR="00D76136" w:rsidRDefault="00D76136" w:rsidP="00D76136">
      <w:pPr>
        <w:spacing w:after="0"/>
        <w:ind w:left="0" w:right="0" w:firstLine="0"/>
      </w:pPr>
    </w:p>
    <w:p w14:paraId="2B0EF7AD" w14:textId="350543EF" w:rsidR="00D25CB3" w:rsidRPr="00165DF3" w:rsidRDefault="00D76136" w:rsidP="00165DF3">
      <w:pPr>
        <w:numPr>
          <w:ilvl w:val="0"/>
          <w:numId w:val="5"/>
        </w:numPr>
        <w:spacing w:after="0"/>
        <w:ind w:right="0" w:hanging="360"/>
      </w:pPr>
      <w:r>
        <w:t xml:space="preserve">Engage in a thorough assessment of the final Self-Study report to ensure all MSCHE requirements, with respect to areas to be covered and evidence related to each, are achieved.  </w:t>
      </w:r>
    </w:p>
    <w:p w14:paraId="5C7FDCD5" w14:textId="77777777" w:rsidR="00D25CB3" w:rsidRDefault="00D25CB3" w:rsidP="00D76136">
      <w:pPr>
        <w:ind w:left="10" w:right="0"/>
        <w:rPr>
          <w:b/>
          <w:bCs/>
        </w:rPr>
      </w:pPr>
    </w:p>
    <w:p w14:paraId="0EA2D1F2" w14:textId="6FC56CFC" w:rsidR="00D76136" w:rsidRPr="001F0219" w:rsidRDefault="00165DF3" w:rsidP="00D76136">
      <w:pPr>
        <w:ind w:left="10" w:right="0"/>
        <w:rPr>
          <w:b/>
          <w:bCs/>
        </w:rPr>
      </w:pPr>
      <w:r w:rsidRPr="001F0219">
        <w:rPr>
          <w:b/>
          <w:bCs/>
        </w:rPr>
        <w:t xml:space="preserve">CHARGE FOR THE SELF-STUDY STANDARD WORKING GROUPS </w:t>
      </w:r>
    </w:p>
    <w:p w14:paraId="175CEE0F" w14:textId="77777777" w:rsidR="00D76136" w:rsidRDefault="00D76136" w:rsidP="00D76136">
      <w:pPr>
        <w:spacing w:after="0" w:line="259" w:lineRule="auto"/>
        <w:ind w:left="0" w:right="0" w:firstLine="0"/>
      </w:pPr>
      <w:r>
        <w:t xml:space="preserve"> </w:t>
      </w:r>
    </w:p>
    <w:p w14:paraId="63257151" w14:textId="577B7449" w:rsidR="00D76136" w:rsidRPr="00FD5303" w:rsidRDefault="00D76136" w:rsidP="00D76136">
      <w:pPr>
        <w:numPr>
          <w:ilvl w:val="0"/>
          <w:numId w:val="6"/>
        </w:numPr>
        <w:spacing w:after="0"/>
        <w:ind w:right="0"/>
      </w:pPr>
      <w:r>
        <w:t xml:space="preserve">Develop a comprehensive understanding of the Middle States Commission on the Higher Education Self-Study accreditation process and requirements, particularly with the Seven standards described in </w:t>
      </w:r>
      <w:r>
        <w:rPr>
          <w:i/>
        </w:rPr>
        <w:t xml:space="preserve">Characteristics of Excellence in Higher Education: Requirements of Affiliation and Standards for Accreditation Version 14. </w:t>
      </w:r>
    </w:p>
    <w:p w14:paraId="2E790F49" w14:textId="77777777" w:rsidR="00D76136" w:rsidRDefault="00D76136" w:rsidP="00D76136">
      <w:pPr>
        <w:spacing w:after="0"/>
        <w:ind w:left="720" w:right="0" w:firstLine="0"/>
      </w:pPr>
    </w:p>
    <w:p w14:paraId="754C3BB5" w14:textId="77777777" w:rsidR="00D76136" w:rsidRDefault="00D76136" w:rsidP="00D76136">
      <w:pPr>
        <w:pStyle w:val="ListParagraph"/>
        <w:numPr>
          <w:ilvl w:val="0"/>
          <w:numId w:val="6"/>
        </w:numPr>
        <w:spacing w:after="0" w:line="240" w:lineRule="auto"/>
        <w:ind w:right="0"/>
        <w:contextualSpacing w:val="0"/>
      </w:pPr>
      <w:r>
        <w:t xml:space="preserve">Evaluate evidence, through the use of rUBaltrics and report templates, to demonstrate the relationship between the standard, the relevant institutional priorities from our Strategic Plan, and the College’s mission.  </w:t>
      </w:r>
    </w:p>
    <w:p w14:paraId="089B86F1" w14:textId="77777777" w:rsidR="00D76136" w:rsidRDefault="00D76136" w:rsidP="00D76136">
      <w:pPr>
        <w:pStyle w:val="ListParagraph"/>
        <w:ind w:left="705"/>
      </w:pPr>
    </w:p>
    <w:p w14:paraId="4ADF69F0" w14:textId="49EEEA77" w:rsidR="00D76136" w:rsidRDefault="00D76136" w:rsidP="00597260">
      <w:pPr>
        <w:pStyle w:val="ListParagraph"/>
        <w:numPr>
          <w:ilvl w:val="0"/>
          <w:numId w:val="6"/>
        </w:numPr>
        <w:spacing w:after="0" w:line="240" w:lineRule="auto"/>
        <w:ind w:right="0"/>
        <w:contextualSpacing w:val="0"/>
      </w:pPr>
      <w:r>
        <w:t>Upload relevant data, processes, and procedures to an evidence inventory in SharePoint.</w:t>
      </w:r>
    </w:p>
    <w:p w14:paraId="77EFE8B0" w14:textId="77777777" w:rsidR="00D76136" w:rsidRDefault="00D76136" w:rsidP="00D76136">
      <w:pPr>
        <w:pStyle w:val="ListParagraph"/>
        <w:numPr>
          <w:ilvl w:val="0"/>
          <w:numId w:val="6"/>
        </w:numPr>
        <w:spacing w:after="0" w:line="240" w:lineRule="auto"/>
        <w:ind w:right="0"/>
        <w:contextualSpacing w:val="0"/>
      </w:pPr>
      <w:r>
        <w:lastRenderedPageBreak/>
        <w:t xml:space="preserve">Use templates provided guidance to the Working Group on responding to the standard and possible sources evidence to address the assessment criterion embedded within each standard. </w:t>
      </w:r>
    </w:p>
    <w:p w14:paraId="49BE933C" w14:textId="77777777" w:rsidR="00D76136" w:rsidRDefault="00D76136" w:rsidP="00D76136">
      <w:pPr>
        <w:pStyle w:val="ListParagraph"/>
        <w:ind w:left="705" w:firstLine="108"/>
      </w:pPr>
    </w:p>
    <w:p w14:paraId="2F2342D5" w14:textId="77777777" w:rsidR="00D76136" w:rsidRDefault="00D76136" w:rsidP="00D76136">
      <w:pPr>
        <w:pStyle w:val="ListParagraph"/>
        <w:numPr>
          <w:ilvl w:val="0"/>
          <w:numId w:val="6"/>
        </w:numPr>
        <w:spacing w:after="0" w:line="240" w:lineRule="auto"/>
        <w:ind w:right="0"/>
        <w:contextualSpacing w:val="0"/>
      </w:pPr>
      <w:r>
        <w:t>Meet regularly to address any questions or debate on the quality and/or relevancy of a piece of evidence or taxonomy. Throughout this process of information gathering and analysis, the Working Group shall collaborate with the Steering Committee, college liaisons, and the College community as appropriate, to fulfill needs for documentation and/or discussion as relevant to the criteria of the standard and corresponding requirements of affiliation.</w:t>
      </w:r>
    </w:p>
    <w:p w14:paraId="76C7BDA4" w14:textId="77777777" w:rsidR="00D76136" w:rsidRDefault="00D76136" w:rsidP="00D76136">
      <w:pPr>
        <w:pStyle w:val="ListParagraph"/>
      </w:pPr>
    </w:p>
    <w:p w14:paraId="67C33BBB" w14:textId="77777777" w:rsidR="00D76136" w:rsidRDefault="00D76136" w:rsidP="00D76136">
      <w:pPr>
        <w:pStyle w:val="ListParagraph"/>
        <w:numPr>
          <w:ilvl w:val="0"/>
          <w:numId w:val="6"/>
        </w:numPr>
        <w:spacing w:after="0" w:line="240" w:lineRule="auto"/>
        <w:ind w:right="0"/>
        <w:contextualSpacing w:val="0"/>
      </w:pPr>
      <w:r>
        <w:t xml:space="preserve"> Submit a final report, in outline form, summarizing their findings.    </w:t>
      </w:r>
    </w:p>
    <w:p w14:paraId="47D75837" w14:textId="77777777" w:rsidR="00D76136" w:rsidRDefault="00D76136" w:rsidP="00D76136">
      <w:pPr>
        <w:spacing w:after="0"/>
        <w:ind w:left="0" w:firstLine="0"/>
      </w:pPr>
    </w:p>
    <w:p w14:paraId="2B60034F" w14:textId="77777777" w:rsidR="00D76136" w:rsidRDefault="00D76136" w:rsidP="00D76136">
      <w:pPr>
        <w:pStyle w:val="ListParagraph"/>
        <w:numPr>
          <w:ilvl w:val="0"/>
          <w:numId w:val="6"/>
        </w:numPr>
        <w:spacing w:after="0" w:line="240" w:lineRule="auto"/>
        <w:ind w:right="0"/>
        <w:contextualSpacing w:val="0"/>
      </w:pPr>
      <w:r>
        <w:t xml:space="preserve">Collect and examine evidence that pertains to each standard for which the Working Group is responsible to assess how effective the University is in meeting compliance requirements. </w:t>
      </w:r>
    </w:p>
    <w:p w14:paraId="1D6BB290" w14:textId="77777777" w:rsidR="00D76136" w:rsidRDefault="00D76136" w:rsidP="00D76136">
      <w:pPr>
        <w:spacing w:after="0"/>
        <w:ind w:left="0" w:firstLine="0"/>
      </w:pPr>
    </w:p>
    <w:p w14:paraId="47ADEF04" w14:textId="77777777" w:rsidR="00D76136" w:rsidRDefault="00D76136" w:rsidP="00D76136">
      <w:pPr>
        <w:numPr>
          <w:ilvl w:val="0"/>
          <w:numId w:val="6"/>
        </w:numPr>
        <w:spacing w:after="0"/>
        <w:ind w:right="0"/>
      </w:pPr>
      <w:r>
        <w:t xml:space="preserve">Draft report of findings of review and recommendations for moving forward. </w:t>
      </w:r>
    </w:p>
    <w:p w14:paraId="76B748D6" w14:textId="77777777" w:rsidR="00D76136" w:rsidRDefault="00D76136" w:rsidP="00D76136">
      <w:pPr>
        <w:spacing w:after="0"/>
        <w:ind w:left="0" w:right="0" w:firstLine="0"/>
      </w:pPr>
      <w:r>
        <w:t xml:space="preserve">                               </w:t>
      </w:r>
    </w:p>
    <w:p w14:paraId="70723885" w14:textId="77777777" w:rsidR="00D76136" w:rsidRDefault="00D76136" w:rsidP="00D76136">
      <w:pPr>
        <w:ind w:left="0" w:right="0" w:firstLine="0"/>
      </w:pPr>
    </w:p>
    <w:p w14:paraId="68EF2D0A" w14:textId="291DC9D2" w:rsidR="00D76136" w:rsidRDefault="00D76136" w:rsidP="00D76136">
      <w:pPr>
        <w:ind w:left="90" w:right="0" w:hanging="105"/>
      </w:pPr>
      <w:r>
        <w:t xml:space="preserve"> Working Groups are listed below as well as the lines of inquiry developed by each of the workgroups and reviewed by the Steering Committee for relevance, overlap and gaps.  In addition to the lines of inquiry, there was a consistent them</w:t>
      </w:r>
      <w:r w:rsidR="00BA7AA1">
        <w:t xml:space="preserve">e </w:t>
      </w:r>
      <w:r>
        <w:t>of looking at culture and communication. In fact, as part of the University System of Maryland, all institutions are required to participate in a risk management assessment</w:t>
      </w:r>
      <w:r w:rsidR="00A63D9F">
        <w:t xml:space="preserve">; </w:t>
      </w:r>
      <w:r>
        <w:t xml:space="preserve">and communication, internal and external has been identified as a risk. </w:t>
      </w:r>
    </w:p>
    <w:p w14:paraId="3A9FDA09" w14:textId="77777777" w:rsidR="00D76136" w:rsidRDefault="00D76136" w:rsidP="00D76136">
      <w:pPr>
        <w:ind w:left="0" w:firstLine="0"/>
      </w:pPr>
      <w:r>
        <w:t xml:space="preserve">                          </w:t>
      </w:r>
    </w:p>
    <w:p w14:paraId="217C5959" w14:textId="77777777" w:rsidR="00D76136" w:rsidRDefault="00D76136" w:rsidP="00D76136">
      <w:pPr>
        <w:keepNext/>
        <w:keepLines/>
        <w:spacing w:after="0" w:line="259" w:lineRule="auto"/>
        <w:ind w:left="-5" w:right="0"/>
        <w:outlineLvl w:val="1"/>
        <w:rPr>
          <w:rFonts w:eastAsia="Arial"/>
          <w:b/>
          <w:color w:val="auto"/>
          <w:kern w:val="2"/>
          <w:szCs w:val="24"/>
          <w14:ligatures w14:val="standardContextual"/>
        </w:rPr>
      </w:pPr>
      <w:r w:rsidRPr="00B37075">
        <w:rPr>
          <w:rFonts w:eastAsia="Arial"/>
          <w:b/>
          <w:color w:val="auto"/>
          <w:kern w:val="2"/>
          <w:szCs w:val="24"/>
          <w14:ligatures w14:val="standardContextual"/>
        </w:rPr>
        <w:t>Standard I: Mission and Goals</w:t>
      </w:r>
    </w:p>
    <w:p w14:paraId="37E3B9EE" w14:textId="77777777" w:rsidR="005E14A1" w:rsidRPr="00B37075" w:rsidRDefault="005E14A1" w:rsidP="00D76136">
      <w:pPr>
        <w:keepNext/>
        <w:keepLines/>
        <w:spacing w:after="0" w:line="259" w:lineRule="auto"/>
        <w:ind w:left="-5" w:right="0"/>
        <w:outlineLvl w:val="1"/>
        <w:rPr>
          <w:rFonts w:eastAsia="Arial"/>
          <w:b/>
          <w:color w:val="auto"/>
          <w:kern w:val="2"/>
          <w:szCs w:val="24"/>
          <w14:ligatures w14:val="standardContextual"/>
        </w:rPr>
      </w:pPr>
    </w:p>
    <w:p w14:paraId="3A7C6926" w14:textId="77777777" w:rsidR="00D76136" w:rsidRPr="00B37075" w:rsidRDefault="00D76136" w:rsidP="005E38A7">
      <w:pPr>
        <w:spacing w:after="0" w:line="240" w:lineRule="auto"/>
        <w:ind w:left="-5" w:right="0"/>
        <w:rPr>
          <w:rFonts w:eastAsia="Calibri"/>
          <w:b/>
          <w:color w:val="auto"/>
          <w:kern w:val="2"/>
          <w:szCs w:val="24"/>
          <w14:ligatures w14:val="standardContextual"/>
        </w:rPr>
      </w:pPr>
      <w:r w:rsidRPr="00B37075">
        <w:rPr>
          <w:rFonts w:eastAsia="Arial"/>
          <w:b/>
          <w:color w:val="auto"/>
          <w:kern w:val="2"/>
          <w:szCs w:val="24"/>
          <w14:ligatures w14:val="standardContextual"/>
        </w:rPr>
        <w:t>The institution’s mission defines its purpose within the context of higher education, the students it serves, and what it intends to accomplish. The institution’s stated goals are clearly linked to its mission and specify how the institution fulfills its mission.</w:t>
      </w:r>
    </w:p>
    <w:p w14:paraId="51DAAB06" w14:textId="77777777" w:rsidR="00D76136" w:rsidRPr="00B37075" w:rsidRDefault="00D76136" w:rsidP="00D76136">
      <w:pPr>
        <w:spacing w:after="0" w:line="259" w:lineRule="auto"/>
        <w:ind w:left="0" w:right="0" w:firstLine="0"/>
        <w:rPr>
          <w:rFonts w:eastAsiaTheme="minorHAnsi"/>
          <w:color w:val="auto"/>
          <w:szCs w:val="24"/>
        </w:rPr>
      </w:pPr>
    </w:p>
    <w:p w14:paraId="4CDFE550" w14:textId="77777777" w:rsidR="00D76136" w:rsidRPr="00B37075" w:rsidRDefault="00D76136" w:rsidP="00D76136">
      <w:pPr>
        <w:spacing w:after="0" w:line="259" w:lineRule="auto"/>
        <w:ind w:left="-5" w:right="0"/>
        <w:rPr>
          <w:rFonts w:eastAsia="Arial"/>
          <w:b/>
          <w:color w:val="auto"/>
          <w:kern w:val="2"/>
          <w:szCs w:val="24"/>
          <w14:ligatures w14:val="standardContextual"/>
        </w:rPr>
      </w:pPr>
      <w:r w:rsidRPr="00B37075">
        <w:rPr>
          <w:rFonts w:eastAsia="Arial"/>
          <w:b/>
          <w:color w:val="auto"/>
          <w:kern w:val="2"/>
          <w:szCs w:val="24"/>
          <w14:ligatures w14:val="standardContextual"/>
        </w:rPr>
        <w:t>Co-Chairs:</w:t>
      </w:r>
    </w:p>
    <w:p w14:paraId="446D09A0" w14:textId="39271153" w:rsidR="00D76136" w:rsidRPr="00B37075" w:rsidRDefault="00D76136" w:rsidP="00D76136">
      <w:pPr>
        <w:spacing w:after="0" w:line="259" w:lineRule="auto"/>
        <w:ind w:left="-5" w:right="0"/>
        <w:rPr>
          <w:rFonts w:eastAsia="Arial"/>
          <w:color w:val="auto"/>
          <w:kern w:val="2"/>
          <w:szCs w:val="24"/>
          <w14:ligatures w14:val="standardContextual"/>
        </w:rPr>
      </w:pPr>
      <w:r w:rsidRPr="00B37075">
        <w:rPr>
          <w:rFonts w:eastAsia="Arial"/>
          <w:color w:val="auto"/>
          <w:kern w:val="2"/>
          <w:szCs w:val="24"/>
          <w14:ligatures w14:val="standardContextual"/>
        </w:rPr>
        <w:t xml:space="preserve">Dean and Professor, College of Public Affairs – </w:t>
      </w:r>
      <w:r w:rsidRPr="006D38C7">
        <w:rPr>
          <w:rFonts w:eastAsia="Arial"/>
          <w:i/>
          <w:iCs/>
          <w:color w:val="auto"/>
          <w:kern w:val="2"/>
          <w:szCs w:val="24"/>
          <w14:ligatures w14:val="standardContextual"/>
        </w:rPr>
        <w:t>Dr. Roger Hartley</w:t>
      </w:r>
      <w:r w:rsidR="006D38C7" w:rsidRPr="006D38C7">
        <w:rPr>
          <w:rFonts w:eastAsia="Arial"/>
          <w:i/>
          <w:iCs/>
          <w:color w:val="auto"/>
          <w:kern w:val="2"/>
          <w:szCs w:val="24"/>
          <w14:ligatures w14:val="standardContextual"/>
        </w:rPr>
        <w:t xml:space="preserve">, </w:t>
      </w:r>
      <w:r w:rsidRPr="006D38C7">
        <w:rPr>
          <w:rFonts w:eastAsia="Arial"/>
          <w:i/>
          <w:iCs/>
          <w:color w:val="auto"/>
          <w:kern w:val="2"/>
          <w:szCs w:val="24"/>
          <w14:ligatures w14:val="standardContextual"/>
        </w:rPr>
        <w:t>Ph.D.</w:t>
      </w:r>
    </w:p>
    <w:p w14:paraId="2617179E" w14:textId="77777777" w:rsidR="00D76136" w:rsidRPr="00B37075" w:rsidRDefault="00D76136" w:rsidP="00D76136">
      <w:pPr>
        <w:spacing w:after="0" w:line="259" w:lineRule="auto"/>
        <w:ind w:left="-5" w:right="0"/>
        <w:rPr>
          <w:rFonts w:eastAsia="Arial"/>
          <w:color w:val="auto"/>
          <w:kern w:val="2"/>
          <w:szCs w:val="24"/>
          <w14:ligatures w14:val="standardContextual"/>
        </w:rPr>
      </w:pPr>
      <w:r w:rsidRPr="00B37075">
        <w:rPr>
          <w:rFonts w:eastAsia="Arial"/>
          <w:color w:val="auto"/>
          <w:kern w:val="2"/>
          <w:szCs w:val="24"/>
          <w14:ligatures w14:val="standardContextual"/>
        </w:rPr>
        <w:t xml:space="preserve">Director, Early College Initiatives - </w:t>
      </w:r>
      <w:r w:rsidRPr="005B74CE">
        <w:rPr>
          <w:rFonts w:eastAsia="Arial"/>
          <w:i/>
          <w:iCs/>
          <w:color w:val="auto"/>
          <w:kern w:val="2"/>
          <w:szCs w:val="24"/>
          <w14:ligatures w14:val="standardContextual"/>
        </w:rPr>
        <w:t>John Brenner</w:t>
      </w:r>
    </w:p>
    <w:p w14:paraId="5EF1CFBB" w14:textId="77777777" w:rsidR="00D76136" w:rsidRPr="00B37075" w:rsidRDefault="00D76136" w:rsidP="00D76136">
      <w:pPr>
        <w:spacing w:after="0" w:line="259" w:lineRule="auto"/>
        <w:ind w:left="-5" w:right="0"/>
        <w:rPr>
          <w:rFonts w:eastAsia="Arial"/>
          <w:color w:val="auto"/>
          <w:kern w:val="2"/>
          <w:szCs w:val="24"/>
          <w14:ligatures w14:val="standardContextual"/>
        </w:rPr>
      </w:pPr>
      <w:r w:rsidRPr="00B37075">
        <w:rPr>
          <w:rFonts w:eastAsia="Arial"/>
          <w:color w:val="auto"/>
          <w:kern w:val="2"/>
          <w:szCs w:val="24"/>
          <w14:ligatures w14:val="standardContextual"/>
        </w:rPr>
        <w:t xml:space="preserve"> </w:t>
      </w:r>
    </w:p>
    <w:p w14:paraId="7DBB0FC6" w14:textId="77777777" w:rsidR="00D76136" w:rsidRPr="00B37075" w:rsidRDefault="00D76136" w:rsidP="00D76136">
      <w:pPr>
        <w:spacing w:after="0" w:line="259" w:lineRule="auto"/>
        <w:ind w:left="0" w:right="0" w:firstLine="0"/>
        <w:rPr>
          <w:rFonts w:eastAsia="Arial"/>
          <w:b/>
          <w:color w:val="auto"/>
          <w:kern w:val="2"/>
          <w:szCs w:val="24"/>
          <w14:ligatures w14:val="standardContextual"/>
        </w:rPr>
      </w:pPr>
      <w:r w:rsidRPr="00B37075">
        <w:rPr>
          <w:rFonts w:eastAsia="Arial"/>
          <w:b/>
          <w:color w:val="auto"/>
          <w:kern w:val="2"/>
          <w:szCs w:val="24"/>
          <w14:ligatures w14:val="standardContextual"/>
        </w:rPr>
        <w:t>Members:</w:t>
      </w:r>
    </w:p>
    <w:p w14:paraId="49E7DF79" w14:textId="6DA5C599" w:rsidR="0017137B" w:rsidRPr="00B979A7" w:rsidRDefault="00D76136" w:rsidP="00D76136">
      <w:pPr>
        <w:spacing w:after="0" w:line="259" w:lineRule="auto"/>
        <w:ind w:left="0" w:right="0" w:firstLine="0"/>
        <w:rPr>
          <w:rFonts w:eastAsia="Arial"/>
          <w:i/>
          <w:iCs/>
          <w:color w:val="auto"/>
          <w:kern w:val="2"/>
          <w:szCs w:val="24"/>
          <w14:ligatures w14:val="standardContextual"/>
        </w:rPr>
      </w:pPr>
      <w:r w:rsidRPr="00B37075">
        <w:rPr>
          <w:rFonts w:eastAsia="Arial"/>
          <w:color w:val="auto"/>
          <w:kern w:val="2"/>
          <w:szCs w:val="24"/>
          <w14:ligatures w14:val="standardContextual"/>
        </w:rPr>
        <w:t xml:space="preserve">Director, Meditation Clinic, Gilbert A. Holmes Professor of Clinical Theory and Practice – </w:t>
      </w:r>
      <w:r w:rsidRPr="00B979A7">
        <w:rPr>
          <w:rFonts w:eastAsia="Arial"/>
          <w:i/>
          <w:iCs/>
          <w:color w:val="auto"/>
          <w:kern w:val="2"/>
          <w:szCs w:val="24"/>
          <w14:ligatures w14:val="standardContextual"/>
        </w:rPr>
        <w:t>Rob Rubinson, J.D.</w:t>
      </w:r>
    </w:p>
    <w:p w14:paraId="26992732" w14:textId="0B9A6DC7" w:rsidR="0017137B" w:rsidRPr="00B37075" w:rsidRDefault="00D76136" w:rsidP="00D76136">
      <w:pPr>
        <w:spacing w:after="0" w:line="259" w:lineRule="auto"/>
        <w:ind w:left="0" w:right="0" w:firstLine="0"/>
        <w:rPr>
          <w:rFonts w:eastAsia="Arial"/>
          <w:color w:val="auto"/>
          <w:kern w:val="2"/>
          <w:szCs w:val="24"/>
          <w14:ligatures w14:val="standardContextual"/>
        </w:rPr>
      </w:pPr>
      <w:r w:rsidRPr="00B37075">
        <w:rPr>
          <w:rFonts w:eastAsia="Arial"/>
          <w:color w:val="auto"/>
          <w:kern w:val="2"/>
          <w:szCs w:val="24"/>
          <w14:ligatures w14:val="standardContextual"/>
        </w:rPr>
        <w:t xml:space="preserve">Assistant Vice President, Alumni </w:t>
      </w:r>
      <w:proofErr w:type="gramStart"/>
      <w:r w:rsidRPr="00B37075">
        <w:rPr>
          <w:rFonts w:eastAsia="Arial"/>
          <w:color w:val="auto"/>
          <w:kern w:val="2"/>
          <w:szCs w:val="24"/>
          <w14:ligatures w14:val="standardContextual"/>
        </w:rPr>
        <w:t>Relations</w:t>
      </w:r>
      <w:proofErr w:type="gramEnd"/>
      <w:r w:rsidRPr="00B37075">
        <w:rPr>
          <w:rFonts w:eastAsia="Arial"/>
          <w:color w:val="auto"/>
          <w:kern w:val="2"/>
          <w:szCs w:val="24"/>
          <w14:ligatures w14:val="standardContextual"/>
        </w:rPr>
        <w:t xml:space="preserve"> and Donor Services – </w:t>
      </w:r>
      <w:r w:rsidRPr="00B2562E">
        <w:rPr>
          <w:rFonts w:eastAsia="Arial"/>
          <w:i/>
          <w:iCs/>
          <w:color w:val="auto"/>
          <w:kern w:val="2"/>
          <w:szCs w:val="24"/>
          <w14:ligatures w14:val="standardContextual"/>
        </w:rPr>
        <w:t>Kate Crimmins</w:t>
      </w:r>
    </w:p>
    <w:p w14:paraId="2ECA8119" w14:textId="77777777" w:rsidR="00D76136" w:rsidRDefault="00D76136" w:rsidP="00D76136">
      <w:pPr>
        <w:spacing w:after="0" w:line="259" w:lineRule="auto"/>
        <w:ind w:left="0" w:right="0" w:firstLine="0"/>
        <w:rPr>
          <w:rFonts w:eastAsia="Arial"/>
          <w:color w:val="auto"/>
          <w:kern w:val="2"/>
          <w:szCs w:val="24"/>
          <w14:ligatures w14:val="standardContextual"/>
        </w:rPr>
      </w:pPr>
      <w:r w:rsidRPr="00B37075">
        <w:rPr>
          <w:rFonts w:eastAsia="Arial"/>
          <w:color w:val="auto"/>
          <w:kern w:val="2"/>
          <w:szCs w:val="24"/>
          <w14:ligatures w14:val="standardContextual"/>
        </w:rPr>
        <w:t xml:space="preserve">Professor of Entrepreneurship – </w:t>
      </w:r>
      <w:r w:rsidRPr="00B2562E">
        <w:rPr>
          <w:rFonts w:eastAsia="Arial"/>
          <w:i/>
          <w:iCs/>
          <w:color w:val="auto"/>
          <w:kern w:val="2"/>
          <w:szCs w:val="24"/>
          <w14:ligatures w14:val="standardContextual"/>
        </w:rPr>
        <w:t>Dr. David Lingelbach, Ph.D.</w:t>
      </w:r>
    </w:p>
    <w:p w14:paraId="423E9F80" w14:textId="77777777" w:rsidR="00597260" w:rsidRDefault="00D76136" w:rsidP="00D76136">
      <w:pPr>
        <w:spacing w:after="0" w:line="259" w:lineRule="auto"/>
        <w:ind w:left="0" w:right="0" w:firstLine="0"/>
        <w:rPr>
          <w:rFonts w:eastAsia="Arial"/>
          <w:color w:val="auto"/>
          <w:kern w:val="2"/>
          <w:szCs w:val="24"/>
          <w14:ligatures w14:val="standardContextual"/>
        </w:rPr>
      </w:pPr>
      <w:r w:rsidRPr="00B37075">
        <w:rPr>
          <w:rFonts w:eastAsia="Arial"/>
          <w:color w:val="auto"/>
          <w:kern w:val="2"/>
          <w:szCs w:val="24"/>
          <w14:ligatures w14:val="standardContextual"/>
        </w:rPr>
        <w:t xml:space="preserve">Assistant Director, Rosenberg Center for Student </w:t>
      </w:r>
      <w:proofErr w:type="gramStart"/>
      <w:r w:rsidRPr="00B37075">
        <w:rPr>
          <w:rFonts w:eastAsia="Arial"/>
          <w:color w:val="auto"/>
          <w:kern w:val="2"/>
          <w:szCs w:val="24"/>
          <w14:ligatures w14:val="standardContextual"/>
        </w:rPr>
        <w:t>Engagement</w:t>
      </w:r>
      <w:proofErr w:type="gramEnd"/>
      <w:r w:rsidRPr="00B37075">
        <w:rPr>
          <w:rFonts w:eastAsia="Arial"/>
          <w:color w:val="auto"/>
          <w:kern w:val="2"/>
          <w:szCs w:val="24"/>
          <w14:ligatures w14:val="standardContextual"/>
        </w:rPr>
        <w:t xml:space="preserve"> and Inclusion – </w:t>
      </w:r>
      <w:r w:rsidRPr="00B2562E">
        <w:rPr>
          <w:rFonts w:eastAsia="Arial"/>
          <w:i/>
          <w:iCs/>
          <w:color w:val="auto"/>
          <w:kern w:val="2"/>
          <w:szCs w:val="24"/>
          <w14:ligatures w14:val="standardContextual"/>
        </w:rPr>
        <w:t>Elizabeth Purswani</w:t>
      </w:r>
    </w:p>
    <w:p w14:paraId="26A9F47F" w14:textId="3E439883" w:rsidR="0017137B" w:rsidRDefault="00D76136" w:rsidP="00D76136">
      <w:pPr>
        <w:spacing w:after="0" w:line="259" w:lineRule="auto"/>
        <w:ind w:left="0" w:right="0" w:firstLine="0"/>
        <w:rPr>
          <w:rFonts w:eastAsia="Arial"/>
          <w:color w:val="auto"/>
          <w:kern w:val="2"/>
          <w:szCs w:val="24"/>
          <w14:ligatures w14:val="standardContextual"/>
        </w:rPr>
      </w:pPr>
      <w:r w:rsidRPr="00B37075">
        <w:rPr>
          <w:rFonts w:eastAsia="Arial"/>
          <w:color w:val="auto"/>
          <w:kern w:val="2"/>
          <w:szCs w:val="24"/>
          <w14:ligatures w14:val="standardContextual"/>
        </w:rPr>
        <w:lastRenderedPageBreak/>
        <w:t xml:space="preserve">Parsons Professor, IDIA/UX Programs Interim Director, Center for Digital Communication, Commerce, and Culture, College of Arts and Sciences – </w:t>
      </w:r>
      <w:r w:rsidRPr="00B2562E">
        <w:rPr>
          <w:rFonts w:eastAsia="Arial"/>
          <w:i/>
          <w:iCs/>
          <w:color w:val="auto"/>
          <w:kern w:val="2"/>
          <w:szCs w:val="24"/>
          <w14:ligatures w14:val="standardContextual"/>
        </w:rPr>
        <w:t>Dr. Greg Walsh, Ph.D.</w:t>
      </w:r>
    </w:p>
    <w:p w14:paraId="4D3A6624" w14:textId="7779B708" w:rsidR="00D76136" w:rsidRDefault="00D76136" w:rsidP="00D76136">
      <w:pPr>
        <w:spacing w:after="0" w:line="259" w:lineRule="auto"/>
        <w:ind w:left="0" w:right="0" w:firstLine="0"/>
        <w:rPr>
          <w:rFonts w:eastAsia="Arial"/>
          <w:color w:val="auto"/>
          <w:kern w:val="2"/>
          <w:szCs w:val="24"/>
          <w14:ligatures w14:val="standardContextual"/>
        </w:rPr>
      </w:pPr>
      <w:r w:rsidRPr="00B37075">
        <w:rPr>
          <w:rFonts w:eastAsia="Arial"/>
          <w:color w:val="auto"/>
          <w:kern w:val="2"/>
          <w:szCs w:val="24"/>
          <w14:ligatures w14:val="standardContextual"/>
        </w:rPr>
        <w:t xml:space="preserve"> Associate Dean and Associate Professor, College of Public Affairs – </w:t>
      </w:r>
      <w:r w:rsidRPr="00B2562E">
        <w:rPr>
          <w:rFonts w:eastAsia="Arial"/>
          <w:i/>
          <w:iCs/>
          <w:color w:val="auto"/>
          <w:kern w:val="2"/>
          <w:szCs w:val="24"/>
          <w14:ligatures w14:val="standardContextual"/>
        </w:rPr>
        <w:t>Dr. Sascha Sheehan, Ph.D.</w:t>
      </w:r>
      <w:r w:rsidRPr="00B37075">
        <w:rPr>
          <w:rFonts w:eastAsia="Arial"/>
          <w:color w:val="auto"/>
          <w:kern w:val="2"/>
          <w:szCs w:val="24"/>
          <w14:ligatures w14:val="standardContextual"/>
        </w:rPr>
        <w:t xml:space="preserve"> </w:t>
      </w:r>
    </w:p>
    <w:p w14:paraId="546D5289" w14:textId="77777777" w:rsidR="00D76136" w:rsidRDefault="00D76136" w:rsidP="00D76136">
      <w:pPr>
        <w:spacing w:after="0" w:line="259" w:lineRule="auto"/>
        <w:ind w:left="0" w:right="0" w:firstLine="0"/>
        <w:rPr>
          <w:rFonts w:eastAsia="Arial"/>
          <w:color w:val="auto"/>
          <w:kern w:val="2"/>
          <w:szCs w:val="24"/>
          <w14:ligatures w14:val="standardContextual"/>
        </w:rPr>
      </w:pPr>
    </w:p>
    <w:p w14:paraId="01043B59" w14:textId="77777777" w:rsidR="00D76136" w:rsidRDefault="00D76136" w:rsidP="00D76136">
      <w:pPr>
        <w:spacing w:after="0" w:line="259" w:lineRule="auto"/>
        <w:ind w:left="0" w:right="0" w:firstLine="0"/>
        <w:rPr>
          <w:rFonts w:eastAsia="Arial"/>
          <w:b/>
          <w:bCs/>
          <w:color w:val="auto"/>
          <w:kern w:val="2"/>
          <w:szCs w:val="24"/>
          <w14:ligatures w14:val="standardContextual"/>
        </w:rPr>
      </w:pPr>
      <w:bookmarkStart w:id="1" w:name="_Hlk159084536"/>
      <w:r w:rsidRPr="00324FDE">
        <w:rPr>
          <w:rFonts w:eastAsia="Arial"/>
          <w:b/>
          <w:bCs/>
          <w:color w:val="auto"/>
          <w:kern w:val="2"/>
          <w:szCs w:val="24"/>
          <w14:ligatures w14:val="standardContextual"/>
        </w:rPr>
        <w:t>Lines of Inquiry</w:t>
      </w:r>
    </w:p>
    <w:bookmarkEnd w:id="1"/>
    <w:p w14:paraId="1A657630" w14:textId="77777777" w:rsidR="00D76136" w:rsidRPr="00B37075" w:rsidRDefault="00D76136" w:rsidP="00D76136">
      <w:pPr>
        <w:spacing w:after="0" w:line="259" w:lineRule="auto"/>
        <w:ind w:left="0" w:right="0" w:firstLine="0"/>
        <w:rPr>
          <w:rFonts w:eastAsia="Arial"/>
          <w:b/>
          <w:bCs/>
          <w:color w:val="auto"/>
          <w:kern w:val="2"/>
          <w:szCs w:val="24"/>
          <w14:ligatures w14:val="standardContextual"/>
        </w:rPr>
      </w:pPr>
    </w:p>
    <w:p w14:paraId="4173D366" w14:textId="77777777" w:rsidR="00D76136" w:rsidRPr="00A37361" w:rsidRDefault="00D76136" w:rsidP="00D76136">
      <w:pPr>
        <w:pStyle w:val="NormalWeb"/>
        <w:numPr>
          <w:ilvl w:val="0"/>
          <w:numId w:val="7"/>
        </w:numPr>
        <w:spacing w:before="0" w:beforeAutospacing="0" w:after="0" w:afterAutospacing="0"/>
        <w:rPr>
          <w:color w:val="000000"/>
        </w:rPr>
      </w:pPr>
      <w:r w:rsidRPr="00A37361">
        <w:rPr>
          <w:color w:val="000000"/>
        </w:rPr>
        <w:t xml:space="preserve">How has UBalt's mission and goals been </w:t>
      </w:r>
      <w:r>
        <w:rPr>
          <w:color w:val="000000"/>
        </w:rPr>
        <w:t xml:space="preserve">assessed </w:t>
      </w:r>
      <w:r w:rsidRPr="00A37361">
        <w:rPr>
          <w:color w:val="000000"/>
        </w:rPr>
        <w:t>since the 2020 Board of Regents report</w:t>
      </w:r>
      <w:r>
        <w:rPr>
          <w:color w:val="000000"/>
        </w:rPr>
        <w:t xml:space="preserve"> and the COVID-19 Pandemic</w:t>
      </w:r>
      <w:r w:rsidRPr="00A37361">
        <w:rPr>
          <w:color w:val="000000"/>
        </w:rPr>
        <w:t>? What was the process, and what is the result?</w:t>
      </w:r>
    </w:p>
    <w:p w14:paraId="1381CBBC" w14:textId="77777777" w:rsidR="00D76136" w:rsidRPr="00A37361" w:rsidRDefault="00D76136" w:rsidP="00D76136">
      <w:pPr>
        <w:pStyle w:val="NormalWeb"/>
        <w:numPr>
          <w:ilvl w:val="0"/>
          <w:numId w:val="7"/>
        </w:numPr>
        <w:spacing w:before="0" w:beforeAutospacing="0" w:after="0" w:afterAutospacing="0"/>
        <w:rPr>
          <w:color w:val="000000"/>
        </w:rPr>
      </w:pPr>
      <w:r w:rsidRPr="00A37361">
        <w:rPr>
          <w:color w:val="000000"/>
        </w:rPr>
        <w:t>Does UBalt have a well-articulated process through which its mission and goals are periodically evaluated, and how does the evidence demonstrate that this process is inclusive and effective?</w:t>
      </w:r>
    </w:p>
    <w:p w14:paraId="757194A8" w14:textId="77777777" w:rsidR="00D76136" w:rsidRPr="00A37361" w:rsidRDefault="00D76136" w:rsidP="00D76136">
      <w:pPr>
        <w:pStyle w:val="NormalWeb"/>
        <w:numPr>
          <w:ilvl w:val="0"/>
          <w:numId w:val="7"/>
        </w:numPr>
        <w:spacing w:before="0" w:beforeAutospacing="0" w:after="0" w:afterAutospacing="0"/>
        <w:rPr>
          <w:color w:val="000000"/>
        </w:rPr>
      </w:pPr>
      <w:r w:rsidRPr="00A37361">
        <w:rPr>
          <w:color w:val="000000"/>
        </w:rPr>
        <w:t>How do UBalt’s mission and goals inform</w:t>
      </w:r>
      <w:r>
        <w:rPr>
          <w:color w:val="000000"/>
        </w:rPr>
        <w:t>/align</w:t>
      </w:r>
      <w:r w:rsidRPr="00A37361">
        <w:rPr>
          <w:color w:val="000000"/>
        </w:rPr>
        <w:t xml:space="preserve"> the four University priorities of enrollment/retention, financial stability, engagement, and academic innovation?</w:t>
      </w:r>
    </w:p>
    <w:p w14:paraId="2160D510" w14:textId="77777777" w:rsidR="00D76136" w:rsidRDefault="00D76136" w:rsidP="00D76136">
      <w:pPr>
        <w:pStyle w:val="NormalWeb"/>
        <w:spacing w:before="0" w:beforeAutospacing="0" w:after="0" w:afterAutospacing="0"/>
        <w:rPr>
          <w:color w:val="000000"/>
          <w:sz w:val="27"/>
          <w:szCs w:val="27"/>
        </w:rPr>
      </w:pPr>
    </w:p>
    <w:p w14:paraId="1ADA8D2C" w14:textId="77777777" w:rsidR="00D76136" w:rsidRDefault="00D76136" w:rsidP="00D76136">
      <w:pPr>
        <w:spacing w:after="0" w:line="259" w:lineRule="auto"/>
        <w:ind w:left="0" w:right="0" w:firstLine="0"/>
        <w:rPr>
          <w:rFonts w:eastAsia="Arial"/>
          <w:b/>
          <w:color w:val="auto"/>
          <w:szCs w:val="24"/>
        </w:rPr>
      </w:pPr>
      <w:r w:rsidRPr="00324FDE">
        <w:rPr>
          <w:rFonts w:eastAsia="Arial"/>
          <w:b/>
          <w:color w:val="auto"/>
          <w:szCs w:val="24"/>
        </w:rPr>
        <w:t>Standard II: Ethics and Integrity</w:t>
      </w:r>
    </w:p>
    <w:p w14:paraId="4D6699F7" w14:textId="77777777" w:rsidR="00D76136" w:rsidRPr="00324FDE" w:rsidRDefault="00D76136" w:rsidP="00D76136">
      <w:pPr>
        <w:spacing w:after="0" w:line="259" w:lineRule="auto"/>
        <w:ind w:left="0" w:right="0" w:firstLine="0"/>
        <w:rPr>
          <w:rFonts w:eastAsia="Arial"/>
          <w:b/>
          <w:color w:val="auto"/>
          <w:szCs w:val="24"/>
        </w:rPr>
      </w:pPr>
    </w:p>
    <w:p w14:paraId="5E0C69FF" w14:textId="7288936E" w:rsidR="00D76136" w:rsidRPr="00324FDE" w:rsidRDefault="00D76136" w:rsidP="00AB567C">
      <w:pPr>
        <w:spacing w:after="160" w:line="240" w:lineRule="auto"/>
        <w:ind w:left="0" w:right="0" w:firstLine="0"/>
        <w:rPr>
          <w:rFonts w:eastAsia="Arial"/>
          <w:b/>
          <w:color w:val="auto"/>
          <w:szCs w:val="24"/>
        </w:rPr>
      </w:pPr>
      <w:r w:rsidRPr="00324FDE">
        <w:rPr>
          <w:rFonts w:eastAsia="Arial"/>
          <w:b/>
          <w:color w:val="auto"/>
          <w:szCs w:val="24"/>
        </w:rPr>
        <w:t>Ethics and integrity are central, indispensable, and defining hallmarks of effective higher education institutions. In all activities, whether internal or external, an institution must be faithful to its mission, honor its contracts and commitments, adhere to its policies, and represent itself truthfully.</w:t>
      </w:r>
    </w:p>
    <w:p w14:paraId="6018DD15" w14:textId="77777777" w:rsidR="00D76136" w:rsidRDefault="00D76136" w:rsidP="00D76136">
      <w:pPr>
        <w:spacing w:after="0" w:line="259" w:lineRule="auto"/>
        <w:ind w:left="0" w:right="0" w:firstLine="0"/>
        <w:rPr>
          <w:rFonts w:eastAsia="Arial"/>
          <w:b/>
          <w:color w:val="auto"/>
          <w:szCs w:val="24"/>
        </w:rPr>
      </w:pPr>
      <w:r w:rsidRPr="00324FDE">
        <w:rPr>
          <w:rFonts w:eastAsia="Arial"/>
          <w:b/>
          <w:color w:val="auto"/>
          <w:szCs w:val="24"/>
        </w:rPr>
        <w:t>Co-Chairs:</w:t>
      </w:r>
    </w:p>
    <w:p w14:paraId="7F46D1B0" w14:textId="77777777" w:rsidR="007C171D" w:rsidRDefault="00D76136" w:rsidP="00D76136">
      <w:pPr>
        <w:spacing w:after="0" w:line="259" w:lineRule="auto"/>
        <w:ind w:left="0" w:right="0" w:firstLine="0"/>
        <w:rPr>
          <w:rFonts w:eastAsia="Arial"/>
          <w:color w:val="auto"/>
          <w:szCs w:val="24"/>
        </w:rPr>
      </w:pPr>
      <w:r w:rsidRPr="00324FDE">
        <w:rPr>
          <w:rFonts w:eastAsia="Arial"/>
          <w:color w:val="auto"/>
          <w:szCs w:val="24"/>
        </w:rPr>
        <w:t xml:space="preserve">Associate Vice President of Student Success &amp; Dean of Students – </w:t>
      </w:r>
      <w:r w:rsidRPr="00B2562E">
        <w:rPr>
          <w:rFonts w:eastAsia="Arial"/>
          <w:i/>
          <w:iCs/>
          <w:color w:val="auto"/>
          <w:szCs w:val="24"/>
        </w:rPr>
        <w:t>Dr. Llatetra Esters</w:t>
      </w:r>
      <w:r w:rsidR="00B2562E" w:rsidRPr="00B2562E">
        <w:rPr>
          <w:rFonts w:eastAsia="Arial"/>
          <w:i/>
          <w:iCs/>
          <w:color w:val="auto"/>
          <w:szCs w:val="24"/>
        </w:rPr>
        <w:t xml:space="preserve">, </w:t>
      </w:r>
      <w:r w:rsidRPr="00B2562E">
        <w:rPr>
          <w:rFonts w:eastAsia="Arial"/>
          <w:i/>
          <w:iCs/>
          <w:color w:val="auto"/>
          <w:szCs w:val="24"/>
        </w:rPr>
        <w:t>Ed.D</w:t>
      </w:r>
      <w:r>
        <w:rPr>
          <w:rFonts w:eastAsia="Arial"/>
          <w:b/>
          <w:color w:val="auto"/>
          <w:szCs w:val="24"/>
        </w:rPr>
        <w:t xml:space="preserve"> </w:t>
      </w:r>
      <w:r w:rsidRPr="00324FDE">
        <w:rPr>
          <w:rFonts w:eastAsia="Arial"/>
          <w:color w:val="auto"/>
          <w:szCs w:val="24"/>
        </w:rPr>
        <w:t xml:space="preserve">Executive Director Government Affairs - </w:t>
      </w:r>
      <w:r w:rsidRPr="007C171D">
        <w:rPr>
          <w:rFonts w:eastAsia="Arial"/>
          <w:i/>
          <w:iCs/>
          <w:color w:val="auto"/>
          <w:szCs w:val="24"/>
        </w:rPr>
        <w:t>Suzanne Tabor, J.D</w:t>
      </w:r>
      <w:r w:rsidR="007C171D">
        <w:rPr>
          <w:rFonts w:eastAsia="Arial"/>
          <w:color w:val="auto"/>
          <w:szCs w:val="24"/>
        </w:rPr>
        <w:t xml:space="preserve"> </w:t>
      </w:r>
    </w:p>
    <w:p w14:paraId="34366750" w14:textId="1CF1B203" w:rsidR="00D76136" w:rsidRDefault="00D76136" w:rsidP="00D76136">
      <w:pPr>
        <w:spacing w:after="0" w:line="259" w:lineRule="auto"/>
        <w:ind w:left="0" w:right="0" w:firstLine="0"/>
        <w:rPr>
          <w:rFonts w:eastAsia="Arial"/>
          <w:color w:val="auto"/>
          <w:szCs w:val="24"/>
        </w:rPr>
      </w:pPr>
      <w:r w:rsidRPr="00324FDE">
        <w:rPr>
          <w:rFonts w:eastAsia="Arial"/>
          <w:color w:val="auto"/>
          <w:szCs w:val="24"/>
        </w:rPr>
        <w:t xml:space="preserve">Interim Associate Provost – </w:t>
      </w:r>
      <w:r w:rsidRPr="00B2562E">
        <w:rPr>
          <w:rFonts w:eastAsia="Arial"/>
          <w:i/>
          <w:iCs/>
          <w:color w:val="auto"/>
          <w:szCs w:val="24"/>
        </w:rPr>
        <w:t>Dr. Jeffrey Elwell</w:t>
      </w:r>
      <w:r w:rsidR="00B2562E" w:rsidRPr="00B2562E">
        <w:rPr>
          <w:rFonts w:eastAsia="Arial"/>
          <w:i/>
          <w:iCs/>
          <w:color w:val="auto"/>
          <w:szCs w:val="24"/>
        </w:rPr>
        <w:t xml:space="preserve">, </w:t>
      </w:r>
      <w:r w:rsidRPr="00B2562E">
        <w:rPr>
          <w:rFonts w:eastAsia="Arial"/>
          <w:i/>
          <w:iCs/>
          <w:color w:val="auto"/>
          <w:szCs w:val="24"/>
        </w:rPr>
        <w:t>Ph.D.</w:t>
      </w:r>
    </w:p>
    <w:p w14:paraId="058C4D92" w14:textId="77777777" w:rsidR="00D76136" w:rsidRDefault="00D76136" w:rsidP="00D76136">
      <w:pPr>
        <w:spacing w:after="0" w:line="259" w:lineRule="auto"/>
        <w:ind w:left="0" w:right="0" w:firstLine="0"/>
        <w:rPr>
          <w:rFonts w:eastAsia="Arial"/>
          <w:b/>
          <w:color w:val="auto"/>
          <w:szCs w:val="24"/>
        </w:rPr>
      </w:pPr>
    </w:p>
    <w:p w14:paraId="4F82D041" w14:textId="67768DBC" w:rsidR="00D76136" w:rsidRPr="00D76136" w:rsidRDefault="00D76136" w:rsidP="00D76136">
      <w:pPr>
        <w:spacing w:after="0" w:line="259" w:lineRule="auto"/>
        <w:ind w:left="0" w:right="0" w:firstLine="0"/>
        <w:rPr>
          <w:rFonts w:eastAsia="Arial"/>
          <w:b/>
          <w:color w:val="auto"/>
          <w:szCs w:val="24"/>
        </w:rPr>
      </w:pPr>
      <w:r w:rsidRPr="00324FDE">
        <w:rPr>
          <w:rFonts w:eastAsia="Arial"/>
          <w:b/>
          <w:color w:val="auto"/>
          <w:szCs w:val="24"/>
        </w:rPr>
        <w:t>Members:</w:t>
      </w:r>
      <w:r>
        <w:rPr>
          <w:rFonts w:eastAsia="Arial"/>
          <w:b/>
          <w:color w:val="auto"/>
          <w:szCs w:val="24"/>
        </w:rPr>
        <w:t xml:space="preserve"> </w:t>
      </w:r>
      <w:r>
        <w:rPr>
          <w:rFonts w:eastAsia="Arial"/>
          <w:color w:val="auto"/>
          <w:szCs w:val="24"/>
        </w:rPr>
        <w:t>L</w:t>
      </w:r>
      <w:r w:rsidRPr="00324FDE">
        <w:rPr>
          <w:rFonts w:eastAsia="Arial"/>
          <w:color w:val="auto"/>
          <w:szCs w:val="24"/>
        </w:rPr>
        <w:t xml:space="preserve">ead Employee Relations Specialist, Office of Human Resources – </w:t>
      </w:r>
      <w:r w:rsidRPr="0004095C">
        <w:rPr>
          <w:rFonts w:eastAsia="Arial"/>
          <w:i/>
          <w:iCs/>
          <w:color w:val="auto"/>
          <w:szCs w:val="24"/>
        </w:rPr>
        <w:t>David Elliott</w:t>
      </w:r>
    </w:p>
    <w:p w14:paraId="687C2667" w14:textId="77777777" w:rsidR="00D76136" w:rsidRPr="00324FDE" w:rsidRDefault="00D76136" w:rsidP="00D76136">
      <w:pPr>
        <w:keepNext/>
        <w:keepLines/>
        <w:spacing w:after="0" w:line="259" w:lineRule="auto"/>
        <w:ind w:left="0" w:right="0" w:firstLine="0"/>
        <w:outlineLvl w:val="1"/>
        <w:rPr>
          <w:rFonts w:eastAsia="Arial"/>
          <w:color w:val="auto"/>
          <w:szCs w:val="24"/>
        </w:rPr>
      </w:pPr>
      <w:r w:rsidRPr="00324FDE">
        <w:rPr>
          <w:rFonts w:eastAsia="Arial"/>
          <w:color w:val="auto"/>
          <w:szCs w:val="24"/>
        </w:rPr>
        <w:t xml:space="preserve">Associate Dean of Administration, School of Law – </w:t>
      </w:r>
      <w:r w:rsidRPr="00525324">
        <w:rPr>
          <w:rFonts w:eastAsia="Arial"/>
          <w:i/>
          <w:iCs/>
          <w:color w:val="auto"/>
          <w:szCs w:val="24"/>
        </w:rPr>
        <w:t>Joy Gaslevic, J.D.</w:t>
      </w:r>
    </w:p>
    <w:p w14:paraId="7DDA209F" w14:textId="77777777" w:rsidR="00D76136" w:rsidRPr="00324FDE" w:rsidRDefault="00D76136" w:rsidP="00D76136">
      <w:pPr>
        <w:keepNext/>
        <w:keepLines/>
        <w:spacing w:after="0" w:line="259" w:lineRule="auto"/>
        <w:ind w:left="0" w:right="0" w:firstLine="0"/>
        <w:outlineLvl w:val="1"/>
        <w:rPr>
          <w:rFonts w:eastAsia="Arial"/>
          <w:color w:val="auto"/>
          <w:szCs w:val="24"/>
        </w:rPr>
      </w:pPr>
      <w:r w:rsidRPr="00324FDE">
        <w:rPr>
          <w:rFonts w:eastAsia="Arial"/>
          <w:color w:val="auto"/>
          <w:szCs w:val="24"/>
        </w:rPr>
        <w:t xml:space="preserve">Director of Enrollment Mgmt. Systems &amp; Compliance – </w:t>
      </w:r>
      <w:r w:rsidRPr="00CB22C3">
        <w:rPr>
          <w:rFonts w:eastAsia="Arial"/>
          <w:i/>
          <w:iCs/>
          <w:color w:val="auto"/>
          <w:szCs w:val="24"/>
        </w:rPr>
        <w:t>Thomas Healy</w:t>
      </w:r>
    </w:p>
    <w:p w14:paraId="3422607C" w14:textId="77777777" w:rsidR="00D76136" w:rsidRDefault="00D76136" w:rsidP="00D76136">
      <w:pPr>
        <w:keepNext/>
        <w:keepLines/>
        <w:spacing w:after="160" w:line="259" w:lineRule="auto"/>
        <w:ind w:left="0" w:right="0" w:firstLine="0"/>
        <w:outlineLvl w:val="1"/>
        <w:rPr>
          <w:rFonts w:eastAsia="Arial"/>
          <w:color w:val="auto"/>
          <w:szCs w:val="24"/>
        </w:rPr>
      </w:pPr>
      <w:r w:rsidRPr="00324FDE">
        <w:rPr>
          <w:rFonts w:eastAsia="Arial"/>
          <w:color w:val="auto"/>
          <w:szCs w:val="24"/>
        </w:rPr>
        <w:t xml:space="preserve">Assistant Dean for Enrollment, Academic Affairs, and Student Services – Merrick School of Business – </w:t>
      </w:r>
      <w:r w:rsidRPr="00CB22C3">
        <w:rPr>
          <w:rFonts w:eastAsia="Arial"/>
          <w:i/>
          <w:iCs/>
          <w:color w:val="auto"/>
          <w:szCs w:val="24"/>
        </w:rPr>
        <w:t>Kathea Smith</w:t>
      </w:r>
    </w:p>
    <w:p w14:paraId="25DC3E1B" w14:textId="77777777" w:rsidR="00D76136" w:rsidRPr="00324FDE" w:rsidRDefault="00D76136" w:rsidP="00D76136">
      <w:pPr>
        <w:keepNext/>
        <w:keepLines/>
        <w:spacing w:after="160" w:line="259" w:lineRule="auto"/>
        <w:ind w:left="0" w:right="0" w:firstLine="0"/>
        <w:outlineLvl w:val="1"/>
        <w:rPr>
          <w:rFonts w:eastAsia="Arial"/>
          <w:b/>
          <w:bCs/>
          <w:color w:val="auto"/>
          <w:szCs w:val="24"/>
        </w:rPr>
      </w:pPr>
      <w:r w:rsidRPr="00324FDE">
        <w:rPr>
          <w:rFonts w:eastAsia="Arial"/>
          <w:b/>
          <w:bCs/>
          <w:color w:val="auto"/>
          <w:szCs w:val="24"/>
        </w:rPr>
        <w:t>Lines of Inquiry.</w:t>
      </w:r>
    </w:p>
    <w:p w14:paraId="0D47491C" w14:textId="77777777" w:rsidR="00D76136" w:rsidRPr="001B57FA" w:rsidRDefault="00D76136" w:rsidP="00D76136">
      <w:pPr>
        <w:pStyle w:val="NormalWeb"/>
        <w:numPr>
          <w:ilvl w:val="0"/>
          <w:numId w:val="8"/>
        </w:numPr>
        <w:rPr>
          <w:color w:val="000000"/>
        </w:rPr>
      </w:pPr>
      <w:r>
        <w:rPr>
          <w:color w:val="000000"/>
        </w:rPr>
        <w:t>T</w:t>
      </w:r>
      <w:r w:rsidRPr="001B57FA">
        <w:rPr>
          <w:color w:val="000000"/>
        </w:rPr>
        <w:t>o what extent do UBalt policies and procedures align with university mission, promote integrity, and reinforce ethical behavior and compliance? </w:t>
      </w:r>
    </w:p>
    <w:p w14:paraId="02CC6C9A" w14:textId="77777777" w:rsidR="00D76136" w:rsidRPr="001B57FA" w:rsidRDefault="00D76136" w:rsidP="00D76136">
      <w:pPr>
        <w:pStyle w:val="NormalWeb"/>
        <w:numPr>
          <w:ilvl w:val="0"/>
          <w:numId w:val="8"/>
        </w:numPr>
        <w:spacing w:after="0"/>
        <w:rPr>
          <w:color w:val="000000"/>
        </w:rPr>
      </w:pPr>
      <w:r w:rsidRPr="001B57FA">
        <w:rPr>
          <w:color w:val="000000"/>
        </w:rPr>
        <w:t>To what extent do UBalt policies and procedures provide accessibility for our diverse populations and ensure institutional effectiveness?</w:t>
      </w:r>
    </w:p>
    <w:p w14:paraId="776EF09C" w14:textId="77777777" w:rsidR="00D76136" w:rsidRPr="001B57FA" w:rsidRDefault="00D76136" w:rsidP="00D76136">
      <w:pPr>
        <w:pStyle w:val="NormalWeb"/>
        <w:numPr>
          <w:ilvl w:val="0"/>
          <w:numId w:val="8"/>
        </w:numPr>
        <w:rPr>
          <w:color w:val="000000"/>
        </w:rPr>
      </w:pPr>
      <w:r w:rsidRPr="001B57FA">
        <w:rPr>
          <w:color w:val="000000"/>
        </w:rPr>
        <w:t>How does UBalt ensure continuous improvement through processes designed to consistently review, assess, update, and communicate policies and procedures related to rights, responsibilities, grievances, and freedoms?</w:t>
      </w:r>
    </w:p>
    <w:p w14:paraId="7611985E" w14:textId="77777777" w:rsidR="00D76136" w:rsidRPr="00A37361" w:rsidRDefault="00D76136" w:rsidP="00D76136">
      <w:pPr>
        <w:spacing w:after="160" w:line="216" w:lineRule="auto"/>
        <w:ind w:left="0" w:right="0" w:firstLine="0"/>
        <w:rPr>
          <w:rFonts w:eastAsia="Arial"/>
          <w:b/>
          <w:color w:val="auto"/>
          <w:szCs w:val="24"/>
        </w:rPr>
      </w:pPr>
      <w:r w:rsidRPr="00A37361">
        <w:rPr>
          <w:rFonts w:eastAsia="Arial"/>
          <w:b/>
          <w:color w:val="auto"/>
          <w:szCs w:val="24"/>
        </w:rPr>
        <w:t>Standard III: Design and Delivery of the Student Learning Experience</w:t>
      </w:r>
    </w:p>
    <w:p w14:paraId="0FA88231" w14:textId="5B536BCA" w:rsidR="00D76136" w:rsidRPr="00A37361" w:rsidRDefault="00D76136" w:rsidP="00165DF3">
      <w:pPr>
        <w:spacing w:after="160" w:line="240" w:lineRule="auto"/>
        <w:ind w:left="0" w:right="0" w:firstLine="0"/>
        <w:rPr>
          <w:rFonts w:eastAsia="Arial"/>
          <w:b/>
          <w:color w:val="auto"/>
          <w:szCs w:val="24"/>
        </w:rPr>
      </w:pPr>
      <w:r w:rsidRPr="00A37361">
        <w:rPr>
          <w:rFonts w:eastAsia="Arial"/>
          <w:b/>
          <w:color w:val="auto"/>
          <w:szCs w:val="24"/>
        </w:rPr>
        <w:t xml:space="preserve">An institution provides students with learning experiences that are characterized by rigor and coherence at all programs, certificate, and degree levels, regardless of instructional </w:t>
      </w:r>
      <w:r w:rsidRPr="00A37361">
        <w:rPr>
          <w:rFonts w:eastAsia="Arial"/>
          <w:b/>
          <w:color w:val="auto"/>
          <w:szCs w:val="24"/>
        </w:rPr>
        <w:lastRenderedPageBreak/>
        <w:t>modality. All learning experiences, regardless of modality, program pace/ schedule, level, and setting are consistent with higher education expectations.</w:t>
      </w:r>
    </w:p>
    <w:p w14:paraId="4E97408E" w14:textId="77777777" w:rsidR="00D76136" w:rsidRPr="00A37361" w:rsidRDefault="00D76136" w:rsidP="00D76136">
      <w:pPr>
        <w:spacing w:after="0" w:line="216" w:lineRule="auto"/>
        <w:ind w:left="0" w:right="0" w:firstLine="0"/>
        <w:rPr>
          <w:rFonts w:eastAsia="Arial"/>
          <w:color w:val="auto"/>
          <w:szCs w:val="24"/>
        </w:rPr>
      </w:pPr>
      <w:r w:rsidRPr="00A37361">
        <w:rPr>
          <w:rFonts w:eastAsia="Arial"/>
          <w:b/>
          <w:color w:val="auto"/>
          <w:szCs w:val="24"/>
        </w:rPr>
        <w:t>Co-Chairs</w:t>
      </w:r>
      <w:r w:rsidRPr="00A37361">
        <w:rPr>
          <w:rFonts w:eastAsia="Arial"/>
          <w:color w:val="auto"/>
          <w:szCs w:val="24"/>
        </w:rPr>
        <w:t xml:space="preserve">: </w:t>
      </w:r>
    </w:p>
    <w:p w14:paraId="1B946E9D" w14:textId="4E0C7162" w:rsidR="00D76136" w:rsidRPr="00A37361" w:rsidRDefault="00D76136" w:rsidP="00D76136">
      <w:pPr>
        <w:spacing w:after="0" w:line="216" w:lineRule="auto"/>
        <w:ind w:left="0" w:right="0" w:firstLine="0"/>
        <w:rPr>
          <w:rFonts w:eastAsia="Arial"/>
          <w:color w:val="auto"/>
          <w:szCs w:val="24"/>
        </w:rPr>
      </w:pPr>
      <w:r w:rsidRPr="00A37361">
        <w:rPr>
          <w:rFonts w:eastAsia="Arial"/>
          <w:color w:val="auto"/>
          <w:szCs w:val="24"/>
        </w:rPr>
        <w:t xml:space="preserve">Associate Dean, College of Arts and Sciences – </w:t>
      </w:r>
      <w:r w:rsidRPr="001313DE">
        <w:rPr>
          <w:rFonts w:eastAsia="Arial"/>
          <w:i/>
          <w:iCs/>
          <w:color w:val="auto"/>
          <w:szCs w:val="24"/>
        </w:rPr>
        <w:t>Dr. Ron Castanzo</w:t>
      </w:r>
      <w:r w:rsidR="001313DE" w:rsidRPr="001313DE">
        <w:rPr>
          <w:rFonts w:eastAsia="Arial"/>
          <w:i/>
          <w:iCs/>
          <w:color w:val="auto"/>
          <w:szCs w:val="24"/>
        </w:rPr>
        <w:t xml:space="preserve">, </w:t>
      </w:r>
      <w:r w:rsidRPr="001313DE">
        <w:rPr>
          <w:rFonts w:eastAsia="Arial"/>
          <w:i/>
          <w:iCs/>
          <w:color w:val="auto"/>
          <w:szCs w:val="24"/>
        </w:rPr>
        <w:t>Ph.D.</w:t>
      </w:r>
    </w:p>
    <w:p w14:paraId="28644D83" w14:textId="00A42A00" w:rsidR="00D76136" w:rsidRPr="00A37361" w:rsidRDefault="00D76136" w:rsidP="00D76136">
      <w:pPr>
        <w:spacing w:after="0" w:line="216" w:lineRule="auto"/>
        <w:ind w:left="0" w:right="0" w:firstLine="0"/>
        <w:rPr>
          <w:rFonts w:eastAsia="Arial"/>
          <w:color w:val="auto"/>
          <w:szCs w:val="24"/>
        </w:rPr>
      </w:pPr>
      <w:r w:rsidRPr="00A37361">
        <w:rPr>
          <w:rFonts w:eastAsia="Arial"/>
          <w:color w:val="auto"/>
          <w:szCs w:val="24"/>
        </w:rPr>
        <w:t xml:space="preserve">Director of Teaching and Learning Excellence – </w:t>
      </w:r>
      <w:r w:rsidRPr="00E44EFE">
        <w:rPr>
          <w:rFonts w:eastAsia="Arial"/>
          <w:i/>
          <w:iCs/>
          <w:color w:val="auto"/>
          <w:szCs w:val="24"/>
        </w:rPr>
        <w:t>Dr. Jessica Stansbury</w:t>
      </w:r>
      <w:r w:rsidR="001313DE" w:rsidRPr="00E44EFE">
        <w:rPr>
          <w:rFonts w:eastAsia="Arial"/>
          <w:i/>
          <w:iCs/>
          <w:color w:val="auto"/>
          <w:szCs w:val="24"/>
        </w:rPr>
        <w:t xml:space="preserve">, </w:t>
      </w:r>
      <w:r w:rsidRPr="00E44EFE">
        <w:rPr>
          <w:rFonts w:eastAsia="Arial"/>
          <w:i/>
          <w:iCs/>
          <w:color w:val="auto"/>
          <w:szCs w:val="24"/>
        </w:rPr>
        <w:t>Ed.D.</w:t>
      </w:r>
    </w:p>
    <w:p w14:paraId="2AFE5137" w14:textId="77777777" w:rsidR="00D76136" w:rsidRPr="00A37361" w:rsidRDefault="00D76136" w:rsidP="00D76136">
      <w:pPr>
        <w:spacing w:after="0" w:line="216" w:lineRule="auto"/>
        <w:ind w:left="0" w:right="0" w:firstLine="0"/>
        <w:rPr>
          <w:rFonts w:eastAsia="Arial"/>
          <w:color w:val="auto"/>
          <w:szCs w:val="24"/>
        </w:rPr>
      </w:pPr>
    </w:p>
    <w:p w14:paraId="797E6E6A" w14:textId="77777777" w:rsidR="00D76136" w:rsidRPr="00A37361" w:rsidRDefault="00D76136" w:rsidP="00D76136">
      <w:pPr>
        <w:spacing w:after="0" w:line="216" w:lineRule="auto"/>
        <w:ind w:left="0" w:right="0" w:firstLine="0"/>
        <w:rPr>
          <w:rFonts w:eastAsia="Arial"/>
          <w:b/>
          <w:color w:val="auto"/>
          <w:szCs w:val="24"/>
        </w:rPr>
      </w:pPr>
      <w:r w:rsidRPr="00A37361">
        <w:rPr>
          <w:rFonts w:eastAsia="Arial"/>
          <w:b/>
          <w:color w:val="auto"/>
          <w:szCs w:val="24"/>
        </w:rPr>
        <w:t xml:space="preserve">Members: </w:t>
      </w:r>
    </w:p>
    <w:p w14:paraId="025EC4A2" w14:textId="5703870D" w:rsidR="00D76136" w:rsidRPr="00A37361" w:rsidRDefault="00D76136" w:rsidP="00D76136">
      <w:pPr>
        <w:spacing w:after="0" w:line="216" w:lineRule="auto"/>
        <w:ind w:left="0" w:right="0" w:firstLine="0"/>
        <w:rPr>
          <w:rFonts w:eastAsia="Arial"/>
          <w:color w:val="auto"/>
          <w:szCs w:val="24"/>
        </w:rPr>
      </w:pPr>
      <w:r w:rsidRPr="00A37361">
        <w:rPr>
          <w:rFonts w:eastAsia="Arial"/>
          <w:color w:val="auto"/>
          <w:szCs w:val="24"/>
        </w:rPr>
        <w:t xml:space="preserve">Director of Online Learning, CELTT - </w:t>
      </w:r>
      <w:r w:rsidRPr="002539AA">
        <w:rPr>
          <w:rFonts w:eastAsia="Arial"/>
          <w:i/>
          <w:iCs/>
          <w:color w:val="auto"/>
          <w:szCs w:val="24"/>
        </w:rPr>
        <w:t>Dr. Constance Harris</w:t>
      </w:r>
      <w:r w:rsidR="002539AA" w:rsidRPr="002539AA">
        <w:rPr>
          <w:rFonts w:eastAsia="Arial"/>
          <w:i/>
          <w:iCs/>
          <w:color w:val="auto"/>
          <w:szCs w:val="24"/>
        </w:rPr>
        <w:t xml:space="preserve">, </w:t>
      </w:r>
      <w:r w:rsidRPr="002539AA">
        <w:rPr>
          <w:rFonts w:eastAsia="Arial"/>
          <w:i/>
          <w:iCs/>
          <w:color w:val="auto"/>
          <w:szCs w:val="24"/>
        </w:rPr>
        <w:t>Ph.D.</w:t>
      </w:r>
    </w:p>
    <w:p w14:paraId="08AA3287" w14:textId="30A7ACAA" w:rsidR="00D76136" w:rsidRPr="00A37361" w:rsidRDefault="00D76136" w:rsidP="00D76136">
      <w:pPr>
        <w:spacing w:after="0" w:line="216" w:lineRule="auto"/>
        <w:ind w:left="0" w:right="0" w:firstLine="0"/>
        <w:rPr>
          <w:rFonts w:eastAsia="Arial"/>
          <w:color w:val="auto"/>
          <w:szCs w:val="24"/>
        </w:rPr>
      </w:pPr>
      <w:r w:rsidRPr="00A37361">
        <w:rPr>
          <w:rFonts w:eastAsia="Arial"/>
          <w:color w:val="auto"/>
          <w:szCs w:val="24"/>
        </w:rPr>
        <w:t xml:space="preserve">Professor, College of Public Affairs - </w:t>
      </w:r>
      <w:r w:rsidRPr="001D09F0">
        <w:rPr>
          <w:rFonts w:eastAsia="Arial"/>
          <w:i/>
          <w:iCs/>
          <w:color w:val="auto"/>
          <w:szCs w:val="24"/>
        </w:rPr>
        <w:t>Dr. Alan Lyles</w:t>
      </w:r>
      <w:r w:rsidR="001D09F0" w:rsidRPr="001D09F0">
        <w:rPr>
          <w:rFonts w:eastAsia="Arial"/>
          <w:i/>
          <w:iCs/>
          <w:color w:val="auto"/>
          <w:szCs w:val="24"/>
        </w:rPr>
        <w:t xml:space="preserve">, </w:t>
      </w:r>
      <w:r w:rsidRPr="001D09F0">
        <w:rPr>
          <w:rFonts w:eastAsia="Arial"/>
          <w:i/>
          <w:iCs/>
          <w:color w:val="auto"/>
          <w:szCs w:val="24"/>
        </w:rPr>
        <w:t>Ph.D.</w:t>
      </w:r>
    </w:p>
    <w:p w14:paraId="046116F4" w14:textId="282A58B1" w:rsidR="00D76136" w:rsidRPr="00A37361" w:rsidRDefault="00D76136" w:rsidP="00D76136">
      <w:pPr>
        <w:spacing w:after="0" w:line="216" w:lineRule="auto"/>
        <w:ind w:left="0" w:right="0" w:firstLine="0"/>
        <w:rPr>
          <w:rFonts w:eastAsia="Arial"/>
          <w:color w:val="auto"/>
          <w:szCs w:val="24"/>
        </w:rPr>
      </w:pPr>
      <w:r w:rsidRPr="00A37361">
        <w:rPr>
          <w:rFonts w:eastAsia="Arial"/>
          <w:color w:val="auto"/>
          <w:szCs w:val="24"/>
        </w:rPr>
        <w:t xml:space="preserve">Professor, Merrick School of Business - </w:t>
      </w:r>
      <w:r w:rsidRPr="005F04C2">
        <w:rPr>
          <w:rFonts w:eastAsia="Arial"/>
          <w:i/>
          <w:iCs/>
          <w:color w:val="auto"/>
          <w:szCs w:val="24"/>
        </w:rPr>
        <w:t>Dr. Dan Gerlowski</w:t>
      </w:r>
      <w:r w:rsidR="005F04C2" w:rsidRPr="005F04C2">
        <w:rPr>
          <w:rFonts w:eastAsia="Arial"/>
          <w:i/>
          <w:iCs/>
          <w:color w:val="auto"/>
          <w:szCs w:val="24"/>
        </w:rPr>
        <w:t xml:space="preserve">, </w:t>
      </w:r>
      <w:r w:rsidRPr="005F04C2">
        <w:rPr>
          <w:rFonts w:eastAsia="Arial"/>
          <w:i/>
          <w:iCs/>
          <w:color w:val="auto"/>
          <w:szCs w:val="24"/>
        </w:rPr>
        <w:t>Ph.D.</w:t>
      </w:r>
    </w:p>
    <w:p w14:paraId="1BBA31B3" w14:textId="15BF3DA1" w:rsidR="00D76136" w:rsidRPr="00A37361" w:rsidRDefault="00D76136" w:rsidP="00D76136">
      <w:pPr>
        <w:spacing w:after="0" w:line="216" w:lineRule="auto"/>
        <w:ind w:left="0" w:right="0" w:firstLine="0"/>
        <w:rPr>
          <w:rFonts w:eastAsia="Arial"/>
          <w:color w:val="auto"/>
          <w:szCs w:val="24"/>
        </w:rPr>
      </w:pPr>
      <w:r w:rsidRPr="00A37361">
        <w:rPr>
          <w:rFonts w:eastAsia="Arial"/>
          <w:color w:val="auto"/>
          <w:szCs w:val="24"/>
        </w:rPr>
        <w:t>Program Director, Certificate in Digital Communication and Master of Arts Program in Integrated Design</w:t>
      </w:r>
      <w:r w:rsidR="00DD2286">
        <w:rPr>
          <w:rFonts w:eastAsia="Arial"/>
          <w:color w:val="auto"/>
          <w:szCs w:val="24"/>
        </w:rPr>
        <w:t xml:space="preserve"> - </w:t>
      </w:r>
      <w:r w:rsidRPr="00DD2286">
        <w:rPr>
          <w:rFonts w:eastAsia="Arial"/>
          <w:i/>
          <w:iCs/>
          <w:color w:val="auto"/>
          <w:szCs w:val="24"/>
        </w:rPr>
        <w:t>Dr. Jacob DeGeal</w:t>
      </w:r>
      <w:r w:rsidR="00DD2286" w:rsidRPr="00DD2286">
        <w:rPr>
          <w:rFonts w:eastAsia="Arial"/>
          <w:i/>
          <w:iCs/>
          <w:color w:val="auto"/>
          <w:szCs w:val="24"/>
        </w:rPr>
        <w:t xml:space="preserve">, </w:t>
      </w:r>
      <w:r w:rsidRPr="00DD2286">
        <w:rPr>
          <w:rFonts w:eastAsia="Arial"/>
          <w:i/>
          <w:iCs/>
          <w:color w:val="auto"/>
          <w:szCs w:val="24"/>
        </w:rPr>
        <w:t>Ph.D.</w:t>
      </w:r>
    </w:p>
    <w:p w14:paraId="51116AE8" w14:textId="306F748D" w:rsidR="00D76136" w:rsidRDefault="00D76136" w:rsidP="00D76136">
      <w:pPr>
        <w:spacing w:after="0" w:line="216" w:lineRule="auto"/>
        <w:ind w:left="0" w:right="0" w:firstLine="0"/>
        <w:rPr>
          <w:rFonts w:eastAsia="Arial"/>
          <w:color w:val="auto"/>
          <w:szCs w:val="24"/>
        </w:rPr>
      </w:pPr>
      <w:r w:rsidRPr="00A37361">
        <w:rPr>
          <w:rFonts w:eastAsia="Arial"/>
          <w:color w:val="auto"/>
          <w:szCs w:val="24"/>
        </w:rPr>
        <w:t>Professor of Law</w:t>
      </w:r>
      <w:r w:rsidR="00FB13C3">
        <w:rPr>
          <w:rFonts w:eastAsia="Arial"/>
          <w:color w:val="auto"/>
          <w:szCs w:val="24"/>
        </w:rPr>
        <w:t xml:space="preserve"> - </w:t>
      </w:r>
      <w:r w:rsidRPr="00FB13C3">
        <w:rPr>
          <w:rFonts w:eastAsia="Arial"/>
          <w:i/>
          <w:iCs/>
          <w:color w:val="auto"/>
          <w:szCs w:val="24"/>
        </w:rPr>
        <w:t>Elizabeth Keyes, J.D.</w:t>
      </w:r>
      <w:r w:rsidRPr="00A37361">
        <w:rPr>
          <w:rFonts w:eastAsia="Arial"/>
          <w:color w:val="auto"/>
          <w:szCs w:val="24"/>
        </w:rPr>
        <w:t xml:space="preserve"> </w:t>
      </w:r>
    </w:p>
    <w:p w14:paraId="243F3926" w14:textId="77777777" w:rsidR="00D76136" w:rsidRDefault="00D76136" w:rsidP="00D76136">
      <w:pPr>
        <w:spacing w:after="0" w:line="216" w:lineRule="auto"/>
        <w:ind w:left="0" w:right="0" w:firstLine="0"/>
        <w:rPr>
          <w:rFonts w:eastAsia="Arial"/>
          <w:color w:val="auto"/>
          <w:szCs w:val="24"/>
        </w:rPr>
      </w:pPr>
    </w:p>
    <w:p w14:paraId="28802BBE" w14:textId="77777777" w:rsidR="00D76136" w:rsidRDefault="00D76136" w:rsidP="00D76136">
      <w:pPr>
        <w:spacing w:after="0" w:line="259" w:lineRule="auto"/>
        <w:ind w:left="0" w:right="0" w:firstLine="0"/>
        <w:rPr>
          <w:rFonts w:eastAsia="Arial"/>
          <w:b/>
          <w:bCs/>
          <w:color w:val="auto"/>
          <w:kern w:val="2"/>
          <w:szCs w:val="24"/>
          <w14:ligatures w14:val="standardContextual"/>
        </w:rPr>
      </w:pPr>
      <w:r w:rsidRPr="00324FDE">
        <w:rPr>
          <w:rFonts w:eastAsia="Arial"/>
          <w:b/>
          <w:bCs/>
          <w:color w:val="auto"/>
          <w:kern w:val="2"/>
          <w:szCs w:val="24"/>
          <w14:ligatures w14:val="standardContextual"/>
        </w:rPr>
        <w:t>Lines of Inquiry</w:t>
      </w:r>
    </w:p>
    <w:p w14:paraId="03DF93F4" w14:textId="77777777" w:rsidR="00165DF3" w:rsidRDefault="00165DF3" w:rsidP="00D76136">
      <w:pPr>
        <w:spacing w:after="0" w:line="259" w:lineRule="auto"/>
        <w:ind w:left="0" w:right="0" w:firstLine="0"/>
        <w:rPr>
          <w:rFonts w:eastAsia="Arial"/>
          <w:b/>
          <w:bCs/>
          <w:color w:val="auto"/>
          <w:kern w:val="2"/>
          <w:szCs w:val="24"/>
          <w14:ligatures w14:val="standardContextual"/>
        </w:rPr>
      </w:pPr>
    </w:p>
    <w:p w14:paraId="5B52A201" w14:textId="1688D112" w:rsidR="0041462B" w:rsidRPr="00597260" w:rsidRDefault="0041462B" w:rsidP="00597260">
      <w:pPr>
        <w:pStyle w:val="NormalWeb"/>
        <w:numPr>
          <w:ilvl w:val="0"/>
          <w:numId w:val="18"/>
        </w:numPr>
        <w:spacing w:before="0" w:beforeAutospacing="0" w:after="0" w:afterAutospacing="0"/>
        <w:rPr>
          <w:color w:val="000000"/>
        </w:rPr>
      </w:pPr>
      <w:r w:rsidRPr="00597260">
        <w:rPr>
          <w:color w:val="000000"/>
        </w:rPr>
        <w:t>How do UBalt’s educational programs align with UBalt’s mission of community engagement and social responsibility while strengthening diversity, equity, and inclusion across instructional modalities? </w:t>
      </w:r>
    </w:p>
    <w:p w14:paraId="730BEEBF" w14:textId="37735903" w:rsidR="0041462B" w:rsidRPr="00597260" w:rsidRDefault="0041462B" w:rsidP="00597260">
      <w:pPr>
        <w:pStyle w:val="NormalWeb"/>
        <w:numPr>
          <w:ilvl w:val="0"/>
          <w:numId w:val="18"/>
        </w:numPr>
        <w:spacing w:before="0" w:beforeAutospacing="0" w:after="0" w:afterAutospacing="0"/>
        <w:rPr>
          <w:color w:val="000000"/>
        </w:rPr>
      </w:pPr>
      <w:r w:rsidRPr="00597260">
        <w:rPr>
          <w:color w:val="000000"/>
        </w:rPr>
        <w:t>How does student preference inform course scheduling, instructional modality, and program design, pre and post pandemic, and do their preferences lead to student success? How does the university's support for these preferences contribute to student success?</w:t>
      </w:r>
    </w:p>
    <w:p w14:paraId="051FDC06" w14:textId="0329D539" w:rsidR="0041462B" w:rsidRPr="00597260" w:rsidRDefault="0041462B" w:rsidP="00597260">
      <w:pPr>
        <w:pStyle w:val="NormalWeb"/>
        <w:numPr>
          <w:ilvl w:val="0"/>
          <w:numId w:val="18"/>
        </w:numPr>
        <w:spacing w:before="0" w:beforeAutospacing="0" w:after="0" w:afterAutospacing="0"/>
        <w:rPr>
          <w:color w:val="000000"/>
        </w:rPr>
      </w:pPr>
      <w:r w:rsidRPr="00597260">
        <w:rPr>
          <w:color w:val="000000"/>
        </w:rPr>
        <w:t>How can UBalt preserve and strengthen currency, applicability, and innovation of its general education program, while enriching the diverse learning experiences of students?</w:t>
      </w:r>
    </w:p>
    <w:p w14:paraId="581ACFB2" w14:textId="7AA1B3FA" w:rsidR="00D76136" w:rsidRPr="00597260" w:rsidRDefault="0041462B" w:rsidP="00597260">
      <w:pPr>
        <w:pStyle w:val="NormalWeb"/>
        <w:numPr>
          <w:ilvl w:val="0"/>
          <w:numId w:val="18"/>
        </w:numPr>
        <w:spacing w:before="0" w:beforeAutospacing="0" w:after="0" w:afterAutospacing="0"/>
        <w:rPr>
          <w:color w:val="000000"/>
        </w:rPr>
      </w:pPr>
      <w:r w:rsidRPr="00597260">
        <w:rPr>
          <w:color w:val="000000"/>
        </w:rPr>
        <w:t>How can UBalt support professional development of faculty, using a teaching quality framework, to provide a holistic and transparent student learning experience that promotes student retention and success? </w:t>
      </w:r>
    </w:p>
    <w:p w14:paraId="56F692BB" w14:textId="77777777" w:rsidR="00D76136" w:rsidRPr="00A37361" w:rsidRDefault="00D76136" w:rsidP="00597260">
      <w:pPr>
        <w:pStyle w:val="NormalWeb"/>
        <w:spacing w:before="0" w:beforeAutospacing="0" w:after="0" w:afterAutospacing="0"/>
        <w:ind w:left="1080"/>
        <w:rPr>
          <w:color w:val="000000"/>
        </w:rPr>
      </w:pPr>
    </w:p>
    <w:p w14:paraId="0F875CCE" w14:textId="77777777" w:rsidR="00A03FEE" w:rsidRDefault="00D76136" w:rsidP="00D76136">
      <w:pPr>
        <w:spacing w:after="160" w:line="259" w:lineRule="auto"/>
        <w:ind w:left="0" w:right="0" w:firstLine="0"/>
        <w:rPr>
          <w:rFonts w:eastAsia="Arial"/>
          <w:b/>
          <w:color w:val="auto"/>
          <w:szCs w:val="24"/>
        </w:rPr>
      </w:pPr>
      <w:r w:rsidRPr="00DC1AC7">
        <w:rPr>
          <w:rFonts w:eastAsia="Arial"/>
          <w:b/>
          <w:color w:val="auto"/>
          <w:szCs w:val="24"/>
        </w:rPr>
        <w:t>Standard IV: Support of the Student Experience</w:t>
      </w:r>
    </w:p>
    <w:p w14:paraId="72A67C5C" w14:textId="333BBB60" w:rsidR="00D76136" w:rsidRPr="00DC1AC7" w:rsidRDefault="00D76136" w:rsidP="00165DF3">
      <w:pPr>
        <w:spacing w:after="160" w:line="259" w:lineRule="auto"/>
        <w:ind w:left="0" w:right="0" w:firstLine="0"/>
        <w:rPr>
          <w:rFonts w:eastAsia="Arial"/>
          <w:b/>
          <w:color w:val="auto"/>
          <w:szCs w:val="24"/>
        </w:rPr>
      </w:pPr>
      <w:r w:rsidRPr="00DC1AC7">
        <w:rPr>
          <w:rFonts w:eastAsia="Arial"/>
          <w:b/>
          <w:color w:val="auto"/>
          <w:szCs w:val="24"/>
        </w:rPr>
        <w:t>Across all educational experiences, settings, levels, and instructional modalities, the institution recruits and admits students whose interests, abilities, experiences, and goals are congruent with its mission and educational offerings. The institution commits to student retention, persistence, completion, and success through a coherent and effective support system sustained by qualified professionals, which enhances the quality of the learning environment, contributes to the educational experience.</w:t>
      </w:r>
    </w:p>
    <w:p w14:paraId="77FDBEB1" w14:textId="77777777" w:rsidR="00D76136" w:rsidRPr="00DC1AC7" w:rsidRDefault="00D76136" w:rsidP="00D76136">
      <w:pPr>
        <w:spacing w:after="0" w:line="216" w:lineRule="auto"/>
        <w:ind w:left="0" w:right="0" w:firstLine="0"/>
        <w:rPr>
          <w:rFonts w:eastAsia="Arial"/>
          <w:color w:val="auto"/>
          <w:szCs w:val="24"/>
        </w:rPr>
      </w:pPr>
      <w:r w:rsidRPr="00DC1AC7">
        <w:rPr>
          <w:rFonts w:eastAsia="Arial"/>
          <w:b/>
          <w:color w:val="auto"/>
          <w:szCs w:val="24"/>
        </w:rPr>
        <w:t>Co-Chairs:</w:t>
      </w:r>
      <w:r w:rsidRPr="00DC1AC7">
        <w:rPr>
          <w:rFonts w:eastAsia="Arial"/>
          <w:color w:val="auto"/>
          <w:szCs w:val="24"/>
        </w:rPr>
        <w:t xml:space="preserve"> </w:t>
      </w:r>
    </w:p>
    <w:p w14:paraId="5C899472" w14:textId="77777777" w:rsidR="00D76136" w:rsidRPr="00664954" w:rsidRDefault="00D76136" w:rsidP="00D76136">
      <w:pPr>
        <w:spacing w:after="0" w:line="216" w:lineRule="auto"/>
        <w:ind w:left="0" w:right="0" w:firstLine="0"/>
        <w:rPr>
          <w:rFonts w:eastAsia="Arial"/>
          <w:i/>
          <w:iCs/>
          <w:color w:val="auto"/>
          <w:szCs w:val="24"/>
        </w:rPr>
      </w:pPr>
      <w:r w:rsidRPr="00DC1AC7">
        <w:rPr>
          <w:rFonts w:eastAsia="Arial"/>
          <w:color w:val="auto"/>
          <w:szCs w:val="24"/>
        </w:rPr>
        <w:t xml:space="preserve">Vice President – Student Support and Success Services &amp; Chief Student Affairs Office - </w:t>
      </w:r>
      <w:r w:rsidRPr="00664954">
        <w:rPr>
          <w:rFonts w:eastAsia="Arial"/>
          <w:i/>
          <w:iCs/>
          <w:color w:val="auto"/>
          <w:szCs w:val="24"/>
        </w:rPr>
        <w:t>Nicole Marano</w:t>
      </w:r>
    </w:p>
    <w:p w14:paraId="2510B4E7" w14:textId="27BC8C4A" w:rsidR="00D76136" w:rsidRPr="00DC1AC7" w:rsidRDefault="00D76136" w:rsidP="00D76136">
      <w:pPr>
        <w:spacing w:after="0" w:line="216" w:lineRule="auto"/>
        <w:ind w:left="0" w:right="0" w:firstLine="0"/>
        <w:rPr>
          <w:rFonts w:eastAsia="Arial"/>
          <w:color w:val="auto"/>
          <w:szCs w:val="24"/>
        </w:rPr>
      </w:pPr>
      <w:r w:rsidRPr="00DC1AC7">
        <w:rPr>
          <w:rFonts w:eastAsia="Arial"/>
          <w:color w:val="auto"/>
          <w:szCs w:val="24"/>
        </w:rPr>
        <w:t xml:space="preserve">Director of Academic &amp; Faculty Support; Executive Director – CELTT; Director of Success Programs - </w:t>
      </w:r>
      <w:r w:rsidRPr="00A63A5A">
        <w:rPr>
          <w:rFonts w:eastAsia="Arial"/>
          <w:i/>
          <w:iCs/>
          <w:color w:val="auto"/>
          <w:szCs w:val="24"/>
        </w:rPr>
        <w:t>John Chapin</w:t>
      </w:r>
    </w:p>
    <w:p w14:paraId="0CF8D372" w14:textId="77777777" w:rsidR="00D76136" w:rsidRPr="00DC1AC7" w:rsidRDefault="00D76136" w:rsidP="00D76136">
      <w:pPr>
        <w:spacing w:after="0" w:line="216" w:lineRule="auto"/>
        <w:ind w:left="0" w:right="0" w:firstLine="0"/>
        <w:rPr>
          <w:rFonts w:eastAsia="Arial"/>
          <w:color w:val="auto"/>
          <w:szCs w:val="24"/>
        </w:rPr>
      </w:pPr>
    </w:p>
    <w:p w14:paraId="40D46181" w14:textId="77777777" w:rsidR="00D76136" w:rsidRPr="00DC1AC7" w:rsidRDefault="00D76136" w:rsidP="00D76136">
      <w:pPr>
        <w:spacing w:after="0" w:line="216" w:lineRule="auto"/>
        <w:ind w:left="0" w:right="0" w:firstLine="0"/>
        <w:rPr>
          <w:rFonts w:eastAsia="Arial"/>
          <w:b/>
          <w:color w:val="auto"/>
          <w:szCs w:val="24"/>
        </w:rPr>
      </w:pPr>
      <w:r w:rsidRPr="00DC1AC7">
        <w:rPr>
          <w:rFonts w:eastAsia="Arial"/>
          <w:b/>
          <w:color w:val="auto"/>
          <w:szCs w:val="24"/>
        </w:rPr>
        <w:t>Members:</w:t>
      </w:r>
    </w:p>
    <w:p w14:paraId="2EAD6855" w14:textId="77777777" w:rsidR="00D76136" w:rsidRPr="00DC1AC7" w:rsidRDefault="00D76136" w:rsidP="00D76136">
      <w:pPr>
        <w:spacing w:after="0" w:line="216" w:lineRule="auto"/>
        <w:ind w:left="0" w:right="0" w:firstLine="0"/>
        <w:rPr>
          <w:rFonts w:eastAsia="Arial"/>
          <w:color w:val="auto"/>
          <w:szCs w:val="24"/>
        </w:rPr>
      </w:pPr>
      <w:r w:rsidRPr="00DC1AC7">
        <w:rPr>
          <w:rFonts w:eastAsia="Arial"/>
          <w:color w:val="auto"/>
          <w:szCs w:val="24"/>
        </w:rPr>
        <w:t xml:space="preserve">Assistant Dean for Advising, Enrollment, and Student Success – </w:t>
      </w:r>
      <w:r w:rsidRPr="00815EFC">
        <w:rPr>
          <w:rFonts w:eastAsia="Arial"/>
          <w:i/>
          <w:iCs/>
          <w:color w:val="auto"/>
          <w:szCs w:val="24"/>
        </w:rPr>
        <w:t>Megan Manly, M.Ed</w:t>
      </w:r>
      <w:r w:rsidRPr="00DC1AC7">
        <w:rPr>
          <w:rFonts w:eastAsia="Arial"/>
          <w:color w:val="auto"/>
          <w:szCs w:val="24"/>
        </w:rPr>
        <w:t xml:space="preserve">. </w:t>
      </w:r>
    </w:p>
    <w:p w14:paraId="4D884FE2" w14:textId="77777777" w:rsidR="00D76136" w:rsidRPr="00DC1AC7" w:rsidRDefault="00D76136" w:rsidP="00D76136">
      <w:pPr>
        <w:spacing w:after="0" w:line="216" w:lineRule="auto"/>
        <w:ind w:left="0" w:right="0" w:firstLine="0"/>
        <w:rPr>
          <w:rFonts w:eastAsia="Arial"/>
          <w:color w:val="auto"/>
          <w:szCs w:val="24"/>
        </w:rPr>
      </w:pPr>
      <w:r w:rsidRPr="00DC1AC7">
        <w:rPr>
          <w:rFonts w:eastAsia="Arial"/>
          <w:color w:val="auto"/>
          <w:szCs w:val="24"/>
        </w:rPr>
        <w:t xml:space="preserve">Associate Vice President, Enrollment Management – </w:t>
      </w:r>
      <w:r w:rsidRPr="00815EFC">
        <w:rPr>
          <w:rFonts w:eastAsia="Arial"/>
          <w:i/>
          <w:iCs/>
          <w:color w:val="auto"/>
          <w:szCs w:val="24"/>
        </w:rPr>
        <w:t>Mark Jacque, M. Ed.</w:t>
      </w:r>
    </w:p>
    <w:p w14:paraId="016D6420" w14:textId="241C339B" w:rsidR="00D76136" w:rsidRPr="00DC1AC7" w:rsidRDefault="00D76136" w:rsidP="00D76136">
      <w:pPr>
        <w:spacing w:after="0" w:line="216" w:lineRule="auto"/>
        <w:ind w:left="0" w:right="0" w:firstLine="0"/>
        <w:rPr>
          <w:rFonts w:eastAsia="Arial"/>
          <w:color w:val="auto"/>
          <w:szCs w:val="24"/>
        </w:rPr>
      </w:pPr>
      <w:r w:rsidRPr="00DC1AC7">
        <w:rPr>
          <w:rFonts w:eastAsia="Arial"/>
          <w:color w:val="auto"/>
          <w:szCs w:val="24"/>
        </w:rPr>
        <w:t xml:space="preserve">Director, Career &amp; Internship Center – </w:t>
      </w:r>
      <w:r w:rsidRPr="00815EFC">
        <w:rPr>
          <w:rFonts w:eastAsia="Arial"/>
          <w:i/>
          <w:iCs/>
          <w:color w:val="auto"/>
          <w:szCs w:val="24"/>
        </w:rPr>
        <w:t>Lakeisha Mathews, Ed.D.</w:t>
      </w:r>
      <w:r w:rsidRPr="00DC1AC7">
        <w:rPr>
          <w:rFonts w:eastAsia="Arial"/>
          <w:color w:val="auto"/>
          <w:szCs w:val="24"/>
        </w:rPr>
        <w:t xml:space="preserve"> </w:t>
      </w:r>
    </w:p>
    <w:p w14:paraId="5CA6DCFD" w14:textId="38B26D9D" w:rsidR="00D76136" w:rsidRPr="00DC1AC7" w:rsidRDefault="00D76136" w:rsidP="00D76136">
      <w:pPr>
        <w:spacing w:after="0" w:line="216" w:lineRule="auto"/>
        <w:ind w:left="0" w:right="0" w:firstLine="0"/>
        <w:rPr>
          <w:rFonts w:eastAsia="Arial"/>
          <w:color w:val="auto"/>
          <w:szCs w:val="24"/>
        </w:rPr>
      </w:pPr>
      <w:r w:rsidRPr="00DC1AC7">
        <w:rPr>
          <w:rFonts w:eastAsia="Arial"/>
          <w:color w:val="auto"/>
          <w:szCs w:val="24"/>
        </w:rPr>
        <w:lastRenderedPageBreak/>
        <w:t xml:space="preserve">Assistant Dean of Students – </w:t>
      </w:r>
      <w:r w:rsidRPr="0097370D">
        <w:rPr>
          <w:rFonts w:eastAsia="Arial"/>
          <w:i/>
          <w:iCs/>
          <w:color w:val="auto"/>
          <w:szCs w:val="24"/>
        </w:rPr>
        <w:t>Paul Manrique,</w:t>
      </w:r>
      <w:r w:rsidR="00F00C55">
        <w:rPr>
          <w:rFonts w:eastAsia="Arial"/>
          <w:i/>
          <w:iCs/>
          <w:color w:val="auto"/>
          <w:szCs w:val="24"/>
        </w:rPr>
        <w:t xml:space="preserve"> </w:t>
      </w:r>
      <w:r w:rsidRPr="0097370D">
        <w:rPr>
          <w:rFonts w:eastAsia="Arial"/>
          <w:i/>
          <w:iCs/>
          <w:color w:val="auto"/>
          <w:szCs w:val="24"/>
        </w:rPr>
        <w:t>Esq.</w:t>
      </w:r>
      <w:r w:rsidRPr="00DC1AC7">
        <w:rPr>
          <w:rFonts w:eastAsia="Arial"/>
          <w:color w:val="auto"/>
          <w:szCs w:val="24"/>
        </w:rPr>
        <w:t xml:space="preserve"> </w:t>
      </w:r>
    </w:p>
    <w:p w14:paraId="0878CD0D" w14:textId="77777777" w:rsidR="00D76136" w:rsidRPr="00DC1AC7" w:rsidRDefault="00D76136" w:rsidP="00D76136">
      <w:pPr>
        <w:spacing w:after="0" w:line="216" w:lineRule="auto"/>
        <w:ind w:left="0" w:right="0" w:firstLine="0"/>
        <w:rPr>
          <w:rFonts w:eastAsia="Arial"/>
          <w:color w:val="auto"/>
          <w:szCs w:val="24"/>
        </w:rPr>
      </w:pPr>
      <w:r w:rsidRPr="00DC1AC7">
        <w:rPr>
          <w:rFonts w:eastAsia="Arial"/>
          <w:color w:val="auto"/>
          <w:szCs w:val="24"/>
        </w:rPr>
        <w:t xml:space="preserve">Deputy Chief Information Office – </w:t>
      </w:r>
      <w:r w:rsidRPr="0064794B">
        <w:rPr>
          <w:rFonts w:eastAsia="Arial"/>
          <w:i/>
          <w:iCs/>
          <w:color w:val="auto"/>
          <w:szCs w:val="24"/>
        </w:rPr>
        <w:t>Dave Riggin</w:t>
      </w:r>
    </w:p>
    <w:p w14:paraId="1D5F2352" w14:textId="77777777" w:rsidR="00D76136" w:rsidRPr="0042191C" w:rsidRDefault="00D76136" w:rsidP="00D76136">
      <w:pPr>
        <w:spacing w:after="0" w:line="216" w:lineRule="auto"/>
        <w:ind w:left="0" w:right="0" w:firstLine="0"/>
        <w:rPr>
          <w:rFonts w:eastAsia="Arial"/>
          <w:i/>
          <w:iCs/>
          <w:color w:val="auto"/>
          <w:szCs w:val="24"/>
        </w:rPr>
      </w:pPr>
      <w:r w:rsidRPr="00DC1AC7">
        <w:rPr>
          <w:rFonts w:eastAsia="Arial"/>
          <w:color w:val="auto"/>
          <w:szCs w:val="24"/>
        </w:rPr>
        <w:t xml:space="preserve">Assistant Professor, College of Public Administration – </w:t>
      </w:r>
      <w:r w:rsidRPr="0042191C">
        <w:rPr>
          <w:rFonts w:eastAsia="Arial"/>
          <w:i/>
          <w:iCs/>
          <w:color w:val="auto"/>
          <w:szCs w:val="24"/>
        </w:rPr>
        <w:t>Dr. Dawnsha Mushonga, Ph.D.</w:t>
      </w:r>
    </w:p>
    <w:p w14:paraId="65DAD216" w14:textId="77777777" w:rsidR="00D76136" w:rsidRPr="00DC1AC7" w:rsidRDefault="00D76136" w:rsidP="00D76136">
      <w:pPr>
        <w:spacing w:after="0" w:line="216" w:lineRule="auto"/>
        <w:ind w:left="0" w:right="0" w:firstLine="0"/>
        <w:rPr>
          <w:rFonts w:eastAsia="Arial"/>
          <w:color w:val="auto"/>
          <w:szCs w:val="24"/>
        </w:rPr>
      </w:pPr>
      <w:r w:rsidRPr="00DC1AC7">
        <w:rPr>
          <w:rFonts w:eastAsia="Arial"/>
          <w:color w:val="auto"/>
          <w:szCs w:val="24"/>
        </w:rPr>
        <w:t xml:space="preserve">Sophomore, Digital Communications Student – </w:t>
      </w:r>
      <w:r w:rsidRPr="00D14983">
        <w:rPr>
          <w:rFonts w:eastAsia="Arial"/>
          <w:i/>
          <w:iCs/>
          <w:color w:val="auto"/>
          <w:szCs w:val="24"/>
        </w:rPr>
        <w:t>Aria Baker</w:t>
      </w:r>
    </w:p>
    <w:p w14:paraId="16BA72E8" w14:textId="77777777" w:rsidR="00D76136" w:rsidRPr="00DC1AC7" w:rsidRDefault="00D76136" w:rsidP="00D76136">
      <w:pPr>
        <w:spacing w:after="0" w:line="216" w:lineRule="auto"/>
        <w:ind w:left="0" w:right="0" w:firstLine="0"/>
        <w:rPr>
          <w:rFonts w:eastAsia="Arial"/>
          <w:color w:val="auto"/>
          <w:szCs w:val="24"/>
        </w:rPr>
      </w:pPr>
      <w:r w:rsidRPr="00DC1AC7">
        <w:rPr>
          <w:rFonts w:eastAsia="Arial"/>
          <w:color w:val="auto"/>
          <w:szCs w:val="24"/>
        </w:rPr>
        <w:t xml:space="preserve">Division Operations Specialist, Student Support and Success Services – </w:t>
      </w:r>
      <w:r w:rsidRPr="00C07613">
        <w:rPr>
          <w:rFonts w:eastAsia="Arial"/>
          <w:i/>
          <w:iCs/>
          <w:color w:val="auto"/>
          <w:szCs w:val="24"/>
        </w:rPr>
        <w:t>Dagemawit Kebede</w:t>
      </w:r>
    </w:p>
    <w:p w14:paraId="09D6EAC1" w14:textId="77777777" w:rsidR="00D76136" w:rsidRDefault="00D76136" w:rsidP="00D76136">
      <w:pPr>
        <w:pStyle w:val="NormalWeb"/>
        <w:spacing w:before="0" w:beforeAutospacing="0" w:after="0" w:afterAutospacing="0"/>
        <w:rPr>
          <w:color w:val="000000"/>
          <w:sz w:val="27"/>
          <w:szCs w:val="27"/>
        </w:rPr>
      </w:pPr>
    </w:p>
    <w:p w14:paraId="14F891A2" w14:textId="77777777" w:rsidR="00D76136" w:rsidRDefault="00D76136" w:rsidP="00D76136">
      <w:pPr>
        <w:spacing w:after="0" w:line="259" w:lineRule="auto"/>
        <w:ind w:left="0" w:right="0" w:firstLine="0"/>
        <w:rPr>
          <w:rFonts w:eastAsia="Arial"/>
          <w:b/>
          <w:bCs/>
          <w:color w:val="auto"/>
          <w:kern w:val="2"/>
          <w:szCs w:val="24"/>
          <w14:ligatures w14:val="standardContextual"/>
        </w:rPr>
      </w:pPr>
      <w:r w:rsidRPr="00324FDE">
        <w:rPr>
          <w:rFonts w:eastAsia="Arial"/>
          <w:b/>
          <w:bCs/>
          <w:color w:val="auto"/>
          <w:kern w:val="2"/>
          <w:szCs w:val="24"/>
          <w14:ligatures w14:val="standardContextual"/>
        </w:rPr>
        <w:t>Lines of Inquiry</w:t>
      </w:r>
    </w:p>
    <w:p w14:paraId="1EF7AB13" w14:textId="77777777" w:rsidR="00D76136" w:rsidRPr="00DC1AC7" w:rsidRDefault="00D76136" w:rsidP="00D76136">
      <w:pPr>
        <w:spacing w:after="0" w:line="259" w:lineRule="auto"/>
        <w:ind w:left="0" w:right="0" w:firstLine="0"/>
        <w:rPr>
          <w:rFonts w:eastAsia="Arial"/>
          <w:b/>
          <w:bCs/>
          <w:color w:val="auto"/>
          <w:kern w:val="2"/>
          <w:szCs w:val="24"/>
          <w14:ligatures w14:val="standardContextual"/>
        </w:rPr>
      </w:pPr>
    </w:p>
    <w:p w14:paraId="474FA18B" w14:textId="0DC93113" w:rsidR="00AC35EC" w:rsidRPr="00597260" w:rsidRDefault="00D76136" w:rsidP="00597260">
      <w:pPr>
        <w:pStyle w:val="NormalWeb"/>
        <w:numPr>
          <w:ilvl w:val="0"/>
          <w:numId w:val="10"/>
        </w:numPr>
        <w:spacing w:before="0" w:beforeAutospacing="0" w:after="0" w:afterAutospacing="0"/>
        <w:rPr>
          <w:color w:val="000000"/>
        </w:rPr>
      </w:pPr>
      <w:r w:rsidRPr="00A37361">
        <w:rPr>
          <w:color w:val="000000"/>
        </w:rPr>
        <w:t>How does the university follow through with support for borderline admissions decisions for students who might be an exception to standards (undergrad) or conditionally admitted (grad)? How does the university convey its ethical standards related to admissions decisions in its internal and public-facing policies?</w:t>
      </w:r>
    </w:p>
    <w:p w14:paraId="00454A6C" w14:textId="27D213E6" w:rsidR="00150F94" w:rsidRPr="00597260" w:rsidRDefault="00D76136" w:rsidP="00597260">
      <w:pPr>
        <w:pStyle w:val="NormalWeb"/>
        <w:numPr>
          <w:ilvl w:val="0"/>
          <w:numId w:val="10"/>
        </w:numPr>
        <w:spacing w:before="0" w:beforeAutospacing="0" w:after="0" w:afterAutospacing="0"/>
        <w:rPr>
          <w:color w:val="000000"/>
        </w:rPr>
      </w:pPr>
      <w:r w:rsidRPr="00A37361">
        <w:rPr>
          <w:color w:val="000000"/>
        </w:rPr>
        <w:t xml:space="preserve"> How does the university support student on-campus employment to leverage the well-established benefits to students professionally, academically, and personally in creating a sense of belonging that extends outside of the classroom? What policies and resources does the university deploy to create and sustain the sense of belonging</w:t>
      </w:r>
      <w:r w:rsidR="00597260">
        <w:rPr>
          <w:color w:val="000000"/>
        </w:rPr>
        <w:t>.</w:t>
      </w:r>
    </w:p>
    <w:p w14:paraId="1BDE9543" w14:textId="2B7AE194" w:rsidR="00AA5A78" w:rsidRPr="00597260" w:rsidRDefault="00D76136" w:rsidP="00597260">
      <w:pPr>
        <w:pStyle w:val="NormalWeb"/>
        <w:numPr>
          <w:ilvl w:val="0"/>
          <w:numId w:val="10"/>
        </w:numPr>
        <w:spacing w:before="0" w:beforeAutospacing="0" w:after="0" w:afterAutospacing="0"/>
        <w:rPr>
          <w:color w:val="000000"/>
        </w:rPr>
      </w:pPr>
      <w:r w:rsidRPr="00A37361">
        <w:rPr>
          <w:color w:val="000000"/>
        </w:rPr>
        <w:t xml:space="preserve">With several initiatives intended to address declining enrollment since the last accreditation, how has the university assessed performance of these initiatives and used </w:t>
      </w:r>
      <w:r w:rsidRPr="00DC1AC7">
        <w:rPr>
          <w:color w:val="000000"/>
        </w:rPr>
        <w:t>that data to inform new ones?</w:t>
      </w:r>
    </w:p>
    <w:p w14:paraId="1A94B619" w14:textId="37395F7D" w:rsidR="00D76136" w:rsidRDefault="00D76136" w:rsidP="00D76136">
      <w:pPr>
        <w:pStyle w:val="NormalWeb"/>
        <w:numPr>
          <w:ilvl w:val="0"/>
          <w:numId w:val="10"/>
        </w:numPr>
        <w:spacing w:before="0" w:beforeAutospacing="0" w:after="0" w:afterAutospacing="0"/>
        <w:rPr>
          <w:color w:val="000000"/>
        </w:rPr>
      </w:pPr>
      <w:r w:rsidRPr="00DC1AC7">
        <w:rPr>
          <w:color w:val="000000"/>
        </w:rPr>
        <w:t>How do we identify our students’ barriers for success and how do we ensure that we provide the framework and support to allow that success to happen?</w:t>
      </w:r>
    </w:p>
    <w:p w14:paraId="3F071379" w14:textId="77777777" w:rsidR="00597260" w:rsidRPr="00597260" w:rsidRDefault="00597260" w:rsidP="00597260">
      <w:pPr>
        <w:pStyle w:val="NormalWeb"/>
        <w:spacing w:before="0" w:beforeAutospacing="0" w:after="0" w:afterAutospacing="0"/>
        <w:rPr>
          <w:color w:val="000000"/>
        </w:rPr>
      </w:pPr>
    </w:p>
    <w:p w14:paraId="561A9F78" w14:textId="77777777" w:rsidR="00D76136" w:rsidRDefault="00D76136" w:rsidP="00D76136">
      <w:pPr>
        <w:spacing w:after="0" w:line="216" w:lineRule="auto"/>
        <w:ind w:left="0" w:right="0" w:firstLine="0"/>
        <w:rPr>
          <w:rFonts w:eastAsia="Arial"/>
          <w:b/>
          <w:color w:val="auto"/>
          <w:kern w:val="2"/>
          <w:szCs w:val="24"/>
          <w14:ligatures w14:val="standardContextual"/>
        </w:rPr>
      </w:pPr>
      <w:r w:rsidRPr="00DC1AC7">
        <w:rPr>
          <w:rFonts w:eastAsia="Arial"/>
          <w:b/>
          <w:color w:val="auto"/>
          <w:kern w:val="2"/>
          <w:szCs w:val="24"/>
          <w14:ligatures w14:val="standardContextual"/>
        </w:rPr>
        <w:t>Standard V: Educational Effectiveness Assessment</w:t>
      </w:r>
    </w:p>
    <w:p w14:paraId="566495E2" w14:textId="77777777" w:rsidR="00D76136" w:rsidRPr="00DC1AC7" w:rsidRDefault="00D76136" w:rsidP="00D76136">
      <w:pPr>
        <w:spacing w:after="0" w:line="216" w:lineRule="auto"/>
        <w:ind w:left="0" w:right="0" w:firstLine="0"/>
        <w:rPr>
          <w:rFonts w:eastAsia="Arial"/>
          <w:b/>
          <w:color w:val="auto"/>
          <w:kern w:val="2"/>
          <w:szCs w:val="24"/>
          <w14:ligatures w14:val="standardContextual"/>
        </w:rPr>
      </w:pPr>
    </w:p>
    <w:p w14:paraId="6BD6F064" w14:textId="75FAC865" w:rsidR="00D76136" w:rsidRPr="00DC1AC7" w:rsidRDefault="00D76136" w:rsidP="00D76136">
      <w:pPr>
        <w:spacing w:after="0" w:line="216" w:lineRule="auto"/>
        <w:ind w:left="0" w:right="0" w:firstLine="0"/>
        <w:rPr>
          <w:rFonts w:eastAsia="Arial"/>
          <w:b/>
          <w:color w:val="auto"/>
          <w:kern w:val="2"/>
          <w:szCs w:val="24"/>
          <w14:ligatures w14:val="standardContextual"/>
        </w:rPr>
      </w:pPr>
      <w:r w:rsidRPr="00DC1AC7">
        <w:rPr>
          <w:rFonts w:eastAsia="Arial"/>
          <w:b/>
          <w:color w:val="auto"/>
          <w:kern w:val="2"/>
          <w:szCs w:val="24"/>
          <w14:ligatures w14:val="standardContextual"/>
        </w:rPr>
        <w:t>Assessment of student learning and achievement demonstrates that the institution’s students have accomplished educational goals consistent with their program of study, degree level, the institution’s mission, and appropriate expectations for institutions of higher education</w:t>
      </w:r>
      <w:r w:rsidR="00C53329">
        <w:rPr>
          <w:rFonts w:eastAsia="Arial"/>
          <w:b/>
          <w:color w:val="auto"/>
          <w:kern w:val="2"/>
          <w:szCs w:val="24"/>
          <w14:ligatures w14:val="standardContextual"/>
        </w:rPr>
        <w:t>.</w:t>
      </w:r>
    </w:p>
    <w:p w14:paraId="2FD11EBF" w14:textId="77777777" w:rsidR="00D76136" w:rsidRPr="00DC1AC7" w:rsidRDefault="00D76136" w:rsidP="00D76136">
      <w:pPr>
        <w:spacing w:after="0" w:line="216" w:lineRule="auto"/>
        <w:ind w:left="0" w:right="0" w:firstLine="0"/>
        <w:rPr>
          <w:rFonts w:eastAsia="Arial"/>
          <w:b/>
          <w:color w:val="auto"/>
          <w:kern w:val="2"/>
          <w:szCs w:val="24"/>
          <w14:ligatures w14:val="standardContextual"/>
        </w:rPr>
      </w:pPr>
    </w:p>
    <w:p w14:paraId="049546F4" w14:textId="77777777" w:rsidR="00D76136" w:rsidRPr="00DC1AC7" w:rsidRDefault="00D76136" w:rsidP="00D76136">
      <w:pPr>
        <w:spacing w:after="0" w:line="240" w:lineRule="auto"/>
        <w:ind w:left="0" w:right="0" w:firstLine="0"/>
        <w:rPr>
          <w:rFonts w:eastAsia="Arial"/>
          <w:color w:val="auto"/>
          <w:kern w:val="2"/>
          <w:szCs w:val="24"/>
          <w14:ligatures w14:val="standardContextual"/>
        </w:rPr>
      </w:pPr>
      <w:r w:rsidRPr="00DC1AC7">
        <w:rPr>
          <w:rFonts w:eastAsia="Arial"/>
          <w:b/>
          <w:color w:val="auto"/>
          <w:kern w:val="2"/>
          <w:szCs w:val="24"/>
          <w14:ligatures w14:val="standardContextual"/>
        </w:rPr>
        <w:t>Co-Chairs:</w:t>
      </w:r>
      <w:r w:rsidRPr="00DC1AC7">
        <w:rPr>
          <w:rFonts w:eastAsia="Arial"/>
          <w:color w:val="auto"/>
          <w:kern w:val="2"/>
          <w:szCs w:val="24"/>
          <w14:ligatures w14:val="standardContextual"/>
        </w:rPr>
        <w:t xml:space="preserve"> </w:t>
      </w:r>
    </w:p>
    <w:p w14:paraId="6DCFAFA4" w14:textId="63120959" w:rsidR="00D76136" w:rsidRPr="00DC1AC7" w:rsidRDefault="00D76136" w:rsidP="00D76136">
      <w:pPr>
        <w:spacing w:after="0" w:line="240" w:lineRule="auto"/>
        <w:ind w:left="0" w:right="0" w:firstLine="0"/>
        <w:rPr>
          <w:rFonts w:eastAsia="Arial"/>
          <w:color w:val="auto"/>
          <w:kern w:val="2"/>
          <w:szCs w:val="24"/>
          <w14:ligatures w14:val="standardContextual"/>
        </w:rPr>
      </w:pPr>
      <w:r w:rsidRPr="00DC1AC7">
        <w:rPr>
          <w:rFonts w:eastAsia="Arial"/>
          <w:color w:val="auto"/>
          <w:kern w:val="2"/>
          <w:szCs w:val="24"/>
          <w14:ligatures w14:val="standardContextual"/>
        </w:rPr>
        <w:t xml:space="preserve">Associate Provost – </w:t>
      </w:r>
      <w:r w:rsidRPr="007D1A39">
        <w:rPr>
          <w:rFonts w:eastAsia="Arial"/>
          <w:i/>
          <w:iCs/>
          <w:color w:val="auto"/>
          <w:kern w:val="2"/>
          <w:szCs w:val="24"/>
          <w14:ligatures w14:val="standardContextual"/>
        </w:rPr>
        <w:t>Dr. Aaron Wachhaus</w:t>
      </w:r>
      <w:r w:rsidR="007D1A39" w:rsidRPr="007D1A39">
        <w:rPr>
          <w:rFonts w:eastAsia="Arial"/>
          <w:i/>
          <w:iCs/>
          <w:color w:val="auto"/>
          <w:kern w:val="2"/>
          <w:szCs w:val="24"/>
          <w14:ligatures w14:val="standardContextual"/>
        </w:rPr>
        <w:t xml:space="preserve">, </w:t>
      </w:r>
      <w:r w:rsidRPr="007D1A39">
        <w:rPr>
          <w:rFonts w:eastAsia="Arial"/>
          <w:i/>
          <w:iCs/>
          <w:color w:val="auto"/>
          <w:kern w:val="2"/>
          <w:szCs w:val="24"/>
          <w14:ligatures w14:val="standardContextual"/>
        </w:rPr>
        <w:t>Ph.D.</w:t>
      </w:r>
      <w:r w:rsidRPr="00DC1AC7">
        <w:rPr>
          <w:rFonts w:eastAsia="Arial"/>
          <w:color w:val="auto"/>
          <w:kern w:val="2"/>
          <w:szCs w:val="24"/>
          <w14:ligatures w14:val="standardContextual"/>
        </w:rPr>
        <w:t xml:space="preserve"> </w:t>
      </w:r>
    </w:p>
    <w:p w14:paraId="53921ED6" w14:textId="77777777" w:rsidR="00D76136" w:rsidRPr="00DC1AC7" w:rsidRDefault="00D76136" w:rsidP="00D76136">
      <w:pPr>
        <w:spacing w:after="0" w:line="240" w:lineRule="auto"/>
        <w:ind w:left="0" w:right="0" w:firstLine="0"/>
        <w:rPr>
          <w:rFonts w:eastAsia="Arial"/>
          <w:color w:val="auto"/>
          <w:kern w:val="2"/>
          <w:szCs w:val="24"/>
          <w14:ligatures w14:val="standardContextual"/>
        </w:rPr>
      </w:pPr>
      <w:r w:rsidRPr="00DC1AC7">
        <w:rPr>
          <w:rFonts w:eastAsia="Arial"/>
          <w:color w:val="auto"/>
          <w:kern w:val="2"/>
          <w:szCs w:val="24"/>
          <w14:ligatures w14:val="standardContextual"/>
        </w:rPr>
        <w:t xml:space="preserve">Assessment Coordinator - </w:t>
      </w:r>
      <w:r w:rsidRPr="007D1A39">
        <w:rPr>
          <w:rFonts w:eastAsia="Arial"/>
          <w:i/>
          <w:iCs/>
          <w:color w:val="auto"/>
          <w:kern w:val="2"/>
          <w:szCs w:val="24"/>
          <w14:ligatures w14:val="standardContextual"/>
        </w:rPr>
        <w:t>Alicia Campbell</w:t>
      </w:r>
      <w:r w:rsidRPr="00DC1AC7">
        <w:rPr>
          <w:rFonts w:eastAsia="Arial"/>
          <w:color w:val="auto"/>
          <w:kern w:val="2"/>
          <w:szCs w:val="24"/>
          <w14:ligatures w14:val="standardContextual"/>
        </w:rPr>
        <w:t xml:space="preserve"> </w:t>
      </w:r>
    </w:p>
    <w:p w14:paraId="27B5E61D" w14:textId="77777777" w:rsidR="00D76136" w:rsidRPr="00B37075" w:rsidRDefault="00D76136" w:rsidP="00D76136">
      <w:pPr>
        <w:spacing w:after="0" w:line="259" w:lineRule="auto"/>
        <w:ind w:left="0" w:right="0" w:firstLine="0"/>
        <w:rPr>
          <w:rFonts w:eastAsia="Calibri"/>
          <w:color w:val="auto"/>
          <w:kern w:val="2"/>
          <w:szCs w:val="24"/>
          <w14:ligatures w14:val="standardContextual"/>
        </w:rPr>
      </w:pPr>
    </w:p>
    <w:p w14:paraId="0849AF5F" w14:textId="77777777" w:rsidR="00D76136" w:rsidRPr="00DC1AC7" w:rsidRDefault="00D76136" w:rsidP="00D76136">
      <w:pPr>
        <w:spacing w:after="0" w:line="216" w:lineRule="auto"/>
        <w:ind w:left="0" w:right="0" w:firstLine="0"/>
        <w:rPr>
          <w:rFonts w:eastAsia="Arial"/>
          <w:b/>
          <w:color w:val="auto"/>
          <w:kern w:val="2"/>
          <w:szCs w:val="24"/>
          <w14:ligatures w14:val="standardContextual"/>
        </w:rPr>
      </w:pPr>
      <w:r w:rsidRPr="00DC1AC7">
        <w:rPr>
          <w:rFonts w:eastAsia="Arial"/>
          <w:b/>
          <w:color w:val="auto"/>
          <w:kern w:val="2"/>
          <w:szCs w:val="24"/>
          <w14:ligatures w14:val="standardContextual"/>
        </w:rPr>
        <w:t>Members:</w:t>
      </w:r>
    </w:p>
    <w:p w14:paraId="0DD971E8" w14:textId="6AB7E8B5" w:rsidR="00D76136" w:rsidRPr="00DC1AC7" w:rsidRDefault="00D76136" w:rsidP="00D76136">
      <w:pPr>
        <w:spacing w:after="0" w:line="259" w:lineRule="auto"/>
        <w:ind w:left="0" w:right="0" w:firstLine="0"/>
        <w:rPr>
          <w:rFonts w:asciiTheme="minorHAnsi" w:eastAsiaTheme="minorHAnsi" w:hAnsiTheme="minorHAnsi" w:cstheme="minorBidi"/>
          <w:color w:val="auto"/>
          <w:szCs w:val="24"/>
        </w:rPr>
      </w:pPr>
      <w:r w:rsidRPr="00DC1AC7">
        <w:rPr>
          <w:rFonts w:eastAsia="Arial"/>
          <w:color w:val="auto"/>
          <w:kern w:val="2"/>
          <w:szCs w:val="24"/>
          <w14:ligatures w14:val="standardContextual"/>
        </w:rPr>
        <w:t xml:space="preserve">Assistant Director for Research, Schaefer Center for Public Policy - </w:t>
      </w:r>
      <w:r w:rsidRPr="00E87486">
        <w:rPr>
          <w:rFonts w:eastAsia="Arial"/>
          <w:i/>
          <w:iCs/>
          <w:color w:val="auto"/>
          <w:kern w:val="2"/>
          <w:szCs w:val="24"/>
          <w14:ligatures w14:val="standardContextual"/>
        </w:rPr>
        <w:t>Sarah Ficenec, Ph</w:t>
      </w:r>
      <w:r w:rsidR="0070773E" w:rsidRPr="00E87486">
        <w:rPr>
          <w:rFonts w:eastAsia="Arial"/>
          <w:i/>
          <w:iCs/>
          <w:color w:val="auto"/>
          <w:kern w:val="2"/>
          <w:szCs w:val="24"/>
          <w14:ligatures w14:val="standardContextual"/>
        </w:rPr>
        <w:t>.</w:t>
      </w:r>
      <w:r w:rsidRPr="00E87486">
        <w:rPr>
          <w:rFonts w:eastAsia="Arial"/>
          <w:i/>
          <w:iCs/>
          <w:color w:val="auto"/>
          <w:kern w:val="2"/>
          <w:szCs w:val="24"/>
          <w14:ligatures w14:val="standardContextual"/>
        </w:rPr>
        <w:t>D</w:t>
      </w:r>
      <w:r w:rsidR="0070773E" w:rsidRPr="00E87486">
        <w:rPr>
          <w:rFonts w:eastAsia="Arial"/>
          <w:i/>
          <w:iCs/>
          <w:color w:val="auto"/>
          <w:kern w:val="2"/>
          <w:szCs w:val="24"/>
          <w14:ligatures w14:val="standardContextual"/>
        </w:rPr>
        <w:t>.</w:t>
      </w:r>
    </w:p>
    <w:p w14:paraId="69F39311" w14:textId="52204E5B" w:rsidR="00D76136" w:rsidRPr="00DC1AC7" w:rsidRDefault="00D76136" w:rsidP="00D76136">
      <w:pPr>
        <w:spacing w:after="0" w:line="259" w:lineRule="auto"/>
        <w:ind w:left="0" w:right="0" w:firstLine="0"/>
        <w:rPr>
          <w:rFonts w:eastAsia="Arial"/>
          <w:color w:val="auto"/>
          <w:kern w:val="2"/>
          <w:szCs w:val="24"/>
          <w14:ligatures w14:val="standardContextual"/>
        </w:rPr>
      </w:pPr>
      <w:r w:rsidRPr="00DC1AC7">
        <w:rPr>
          <w:rFonts w:eastAsia="Arial"/>
          <w:color w:val="auto"/>
          <w:kern w:val="2"/>
          <w:szCs w:val="24"/>
          <w14:ligatures w14:val="standardContextual"/>
        </w:rPr>
        <w:t xml:space="preserve">Associate Professor, College of Arts &amp; Sciences - </w:t>
      </w:r>
      <w:r w:rsidRPr="001E117E">
        <w:rPr>
          <w:rFonts w:eastAsia="Arial"/>
          <w:i/>
          <w:iCs/>
          <w:color w:val="auto"/>
          <w:kern w:val="2"/>
          <w:szCs w:val="24"/>
          <w14:ligatures w14:val="standardContextual"/>
        </w:rPr>
        <w:t>Courtney Gasser, Ph</w:t>
      </w:r>
      <w:r w:rsidR="001E117E" w:rsidRPr="001E117E">
        <w:rPr>
          <w:rFonts w:eastAsia="Arial"/>
          <w:i/>
          <w:iCs/>
          <w:color w:val="auto"/>
          <w:kern w:val="2"/>
          <w:szCs w:val="24"/>
          <w14:ligatures w14:val="standardContextual"/>
        </w:rPr>
        <w:t>.</w:t>
      </w:r>
      <w:r w:rsidRPr="001E117E">
        <w:rPr>
          <w:rFonts w:eastAsia="Arial"/>
          <w:i/>
          <w:iCs/>
          <w:color w:val="auto"/>
          <w:kern w:val="2"/>
          <w:szCs w:val="24"/>
          <w14:ligatures w14:val="standardContextual"/>
        </w:rPr>
        <w:t>D</w:t>
      </w:r>
      <w:r w:rsidR="001E117E">
        <w:rPr>
          <w:rFonts w:eastAsia="Arial"/>
          <w:color w:val="auto"/>
          <w:kern w:val="2"/>
          <w:szCs w:val="24"/>
          <w14:ligatures w14:val="standardContextual"/>
        </w:rPr>
        <w:t>.</w:t>
      </w:r>
      <w:r w:rsidRPr="00DC1AC7">
        <w:rPr>
          <w:rFonts w:eastAsia="Arial"/>
          <w:color w:val="auto"/>
          <w:kern w:val="2"/>
          <w:szCs w:val="24"/>
          <w14:ligatures w14:val="standardContextual"/>
        </w:rPr>
        <w:t xml:space="preserve"> </w:t>
      </w:r>
    </w:p>
    <w:p w14:paraId="405DDF73" w14:textId="3623894C" w:rsidR="00D76136" w:rsidRPr="00DC1AC7" w:rsidRDefault="00D76136" w:rsidP="00D76136">
      <w:pPr>
        <w:spacing w:after="0" w:line="259" w:lineRule="auto"/>
        <w:ind w:left="0" w:right="0" w:firstLine="0"/>
        <w:rPr>
          <w:rFonts w:eastAsia="Arial"/>
          <w:color w:val="auto"/>
          <w:kern w:val="2"/>
          <w:szCs w:val="24"/>
          <w14:ligatures w14:val="standardContextual"/>
        </w:rPr>
      </w:pPr>
      <w:r w:rsidRPr="00DC1AC7">
        <w:rPr>
          <w:rFonts w:eastAsia="Arial"/>
          <w:color w:val="auto"/>
          <w:kern w:val="2"/>
          <w:szCs w:val="24"/>
          <w14:ligatures w14:val="standardContextual"/>
        </w:rPr>
        <w:t>Assistant Provost for Financial Affairs, Office of the Provost</w:t>
      </w:r>
      <w:r w:rsidR="00003944">
        <w:rPr>
          <w:rFonts w:eastAsia="Arial"/>
          <w:color w:val="auto"/>
          <w:kern w:val="2"/>
          <w:szCs w:val="24"/>
          <w14:ligatures w14:val="standardContextual"/>
        </w:rPr>
        <w:t xml:space="preserve"> </w:t>
      </w:r>
      <w:r w:rsidRPr="00DC1AC7">
        <w:rPr>
          <w:rFonts w:eastAsia="Arial"/>
          <w:color w:val="auto"/>
          <w:kern w:val="2"/>
          <w:szCs w:val="24"/>
          <w14:ligatures w14:val="standardContextual"/>
        </w:rPr>
        <w:t xml:space="preserve">- </w:t>
      </w:r>
      <w:r w:rsidRPr="003507CF">
        <w:rPr>
          <w:rFonts w:eastAsia="Arial"/>
          <w:i/>
          <w:iCs/>
          <w:color w:val="auto"/>
          <w:kern w:val="2"/>
          <w:szCs w:val="24"/>
          <w14:ligatures w14:val="standardContextual"/>
        </w:rPr>
        <w:t>Karen Karmiol</w:t>
      </w:r>
    </w:p>
    <w:p w14:paraId="6C52044F" w14:textId="64D51F04" w:rsidR="00D76136" w:rsidRPr="00DC1AC7" w:rsidRDefault="00D76136" w:rsidP="00D76136">
      <w:pPr>
        <w:spacing w:after="0" w:line="259" w:lineRule="auto"/>
        <w:ind w:left="0" w:right="0" w:firstLine="0"/>
        <w:rPr>
          <w:rFonts w:eastAsia="Arial"/>
          <w:color w:val="auto"/>
          <w:kern w:val="2"/>
          <w:szCs w:val="24"/>
          <w14:ligatures w14:val="standardContextual"/>
        </w:rPr>
      </w:pPr>
      <w:r w:rsidRPr="00DC1AC7">
        <w:rPr>
          <w:rFonts w:eastAsia="Arial"/>
          <w:color w:val="auto"/>
          <w:kern w:val="2"/>
          <w:szCs w:val="24"/>
          <w14:ligatures w14:val="standardContextual"/>
        </w:rPr>
        <w:t xml:space="preserve">Interim Dean, Robert L. Bogomolny Library - </w:t>
      </w:r>
      <w:r w:rsidRPr="00003944">
        <w:rPr>
          <w:rFonts w:eastAsia="Arial"/>
          <w:i/>
          <w:iCs/>
          <w:color w:val="auto"/>
          <w:kern w:val="2"/>
          <w:szCs w:val="24"/>
          <w14:ligatures w14:val="standardContextual"/>
        </w:rPr>
        <w:t>Michael Shochet</w:t>
      </w:r>
      <w:r w:rsidR="00003944" w:rsidRPr="00003944">
        <w:rPr>
          <w:rFonts w:eastAsia="Arial"/>
          <w:i/>
          <w:iCs/>
          <w:color w:val="auto"/>
          <w:kern w:val="2"/>
          <w:szCs w:val="24"/>
          <w14:ligatures w14:val="standardContextual"/>
        </w:rPr>
        <w:t xml:space="preserve">, </w:t>
      </w:r>
      <w:r w:rsidRPr="00003944">
        <w:rPr>
          <w:rFonts w:eastAsia="Arial"/>
          <w:i/>
          <w:iCs/>
          <w:color w:val="auto"/>
          <w:kern w:val="2"/>
          <w:szCs w:val="24"/>
          <w14:ligatures w14:val="standardContextual"/>
        </w:rPr>
        <w:t>MLS</w:t>
      </w:r>
    </w:p>
    <w:p w14:paraId="217C3A1F" w14:textId="7C895B70" w:rsidR="00D76136" w:rsidRPr="00DC1AC7" w:rsidRDefault="00D76136" w:rsidP="00D76136">
      <w:pPr>
        <w:spacing w:after="0" w:line="259" w:lineRule="auto"/>
        <w:ind w:left="0" w:right="0" w:firstLine="0"/>
        <w:rPr>
          <w:rFonts w:eastAsia="Arial"/>
          <w:color w:val="auto"/>
          <w:kern w:val="2"/>
          <w:szCs w:val="24"/>
          <w14:ligatures w14:val="standardContextual"/>
        </w:rPr>
      </w:pPr>
      <w:r w:rsidRPr="00DC1AC7">
        <w:rPr>
          <w:rFonts w:eastAsia="Arial"/>
          <w:color w:val="auto"/>
          <w:kern w:val="2"/>
          <w:szCs w:val="24"/>
          <w14:ligatures w14:val="standardContextual"/>
        </w:rPr>
        <w:t xml:space="preserve">Assistant Professor, College of Arts and Sciences – </w:t>
      </w:r>
      <w:r w:rsidRPr="00B401C7">
        <w:rPr>
          <w:rFonts w:eastAsia="Arial"/>
          <w:i/>
          <w:iCs/>
          <w:color w:val="auto"/>
          <w:kern w:val="2"/>
          <w:szCs w:val="24"/>
          <w14:ligatures w14:val="standardContextual"/>
        </w:rPr>
        <w:t>Dr. Megan Rhee</w:t>
      </w:r>
      <w:r w:rsidR="00B401C7" w:rsidRPr="00B401C7">
        <w:rPr>
          <w:rFonts w:eastAsia="Arial"/>
          <w:i/>
          <w:iCs/>
          <w:color w:val="auto"/>
          <w:kern w:val="2"/>
          <w:szCs w:val="24"/>
          <w14:ligatures w14:val="standardContextual"/>
        </w:rPr>
        <w:t xml:space="preserve">, </w:t>
      </w:r>
      <w:r w:rsidRPr="00B401C7">
        <w:rPr>
          <w:rFonts w:eastAsia="Arial"/>
          <w:i/>
          <w:iCs/>
          <w:color w:val="auto"/>
          <w:kern w:val="2"/>
          <w:szCs w:val="24"/>
          <w14:ligatures w14:val="standardContextual"/>
        </w:rPr>
        <w:t>Ph.D.</w:t>
      </w:r>
    </w:p>
    <w:p w14:paraId="35CE6EA2" w14:textId="152EC04A" w:rsidR="00D76136" w:rsidRDefault="00D76136" w:rsidP="00D76136">
      <w:pPr>
        <w:spacing w:after="0" w:line="259" w:lineRule="auto"/>
        <w:ind w:left="0" w:right="0" w:firstLine="0"/>
        <w:rPr>
          <w:rFonts w:eastAsia="Arial"/>
          <w:color w:val="auto"/>
          <w:kern w:val="2"/>
          <w:szCs w:val="24"/>
          <w14:ligatures w14:val="standardContextual"/>
        </w:rPr>
      </w:pPr>
      <w:r w:rsidRPr="00DC1AC7">
        <w:rPr>
          <w:rFonts w:eastAsia="Arial"/>
          <w:color w:val="auto"/>
          <w:kern w:val="2"/>
          <w:szCs w:val="24"/>
          <w14:ligatures w14:val="standardContextual"/>
        </w:rPr>
        <w:t>Archivist</w:t>
      </w:r>
      <w:r w:rsidR="00F975AB">
        <w:rPr>
          <w:rFonts w:eastAsia="Arial"/>
          <w:color w:val="auto"/>
          <w:kern w:val="2"/>
          <w:szCs w:val="24"/>
          <w14:ligatures w14:val="standardContextual"/>
        </w:rPr>
        <w:t xml:space="preserve">, </w:t>
      </w:r>
      <w:r w:rsidRPr="00DC1AC7">
        <w:rPr>
          <w:rFonts w:eastAsia="Arial"/>
          <w:color w:val="auto"/>
          <w:kern w:val="2"/>
          <w:szCs w:val="24"/>
          <w14:ligatures w14:val="standardContextual"/>
        </w:rPr>
        <w:t xml:space="preserve">Robert L. Bogomolny Library – </w:t>
      </w:r>
      <w:r w:rsidRPr="004F59E0">
        <w:rPr>
          <w:rFonts w:eastAsia="Arial"/>
          <w:i/>
          <w:iCs/>
          <w:color w:val="auto"/>
          <w:kern w:val="2"/>
          <w:szCs w:val="24"/>
          <w14:ligatures w14:val="standardContextual"/>
        </w:rPr>
        <w:t>Fatemeh Rezaei</w:t>
      </w:r>
      <w:r w:rsidR="00B401C7" w:rsidRPr="004F59E0">
        <w:rPr>
          <w:rFonts w:eastAsia="Arial"/>
          <w:i/>
          <w:iCs/>
          <w:color w:val="auto"/>
          <w:kern w:val="2"/>
          <w:szCs w:val="24"/>
          <w14:ligatures w14:val="standardContextual"/>
        </w:rPr>
        <w:t xml:space="preserve">, </w:t>
      </w:r>
      <w:r w:rsidRPr="004F59E0">
        <w:rPr>
          <w:rFonts w:eastAsia="Arial"/>
          <w:i/>
          <w:iCs/>
          <w:color w:val="auto"/>
          <w:kern w:val="2"/>
          <w:szCs w:val="24"/>
          <w14:ligatures w14:val="standardContextual"/>
        </w:rPr>
        <w:t>MLS</w:t>
      </w:r>
    </w:p>
    <w:p w14:paraId="4B771F9B" w14:textId="77777777" w:rsidR="00D76136" w:rsidRDefault="00D76136" w:rsidP="00D76136">
      <w:pPr>
        <w:spacing w:after="0" w:line="259" w:lineRule="auto"/>
        <w:ind w:left="0" w:right="0" w:firstLine="0"/>
        <w:rPr>
          <w:rFonts w:eastAsia="Arial"/>
          <w:color w:val="auto"/>
          <w:kern w:val="2"/>
          <w:szCs w:val="24"/>
          <w14:ligatures w14:val="standardContextual"/>
        </w:rPr>
      </w:pPr>
    </w:p>
    <w:p w14:paraId="34046695" w14:textId="77777777" w:rsidR="00D76136" w:rsidRDefault="00D76136" w:rsidP="00D76136">
      <w:pPr>
        <w:spacing w:after="0" w:line="259" w:lineRule="auto"/>
        <w:ind w:left="0" w:right="0" w:firstLine="0"/>
        <w:rPr>
          <w:rFonts w:eastAsia="Arial"/>
          <w:b/>
          <w:bCs/>
          <w:color w:val="auto"/>
          <w:kern w:val="2"/>
          <w:szCs w:val="24"/>
          <w14:ligatures w14:val="standardContextual"/>
        </w:rPr>
      </w:pPr>
      <w:r w:rsidRPr="00DC1AC7">
        <w:rPr>
          <w:rFonts w:eastAsia="Arial"/>
          <w:b/>
          <w:bCs/>
          <w:color w:val="auto"/>
          <w:kern w:val="2"/>
          <w:szCs w:val="24"/>
          <w14:ligatures w14:val="standardContextual"/>
        </w:rPr>
        <w:t>Lines of Inquiry</w:t>
      </w:r>
    </w:p>
    <w:p w14:paraId="27E043D6" w14:textId="77777777" w:rsidR="00D76136" w:rsidRPr="00DC1AC7" w:rsidRDefault="00D76136" w:rsidP="00D76136">
      <w:pPr>
        <w:spacing w:after="0" w:line="259" w:lineRule="auto"/>
        <w:ind w:left="0" w:right="0" w:firstLine="0"/>
        <w:rPr>
          <w:rFonts w:eastAsia="Arial"/>
          <w:color w:val="auto"/>
          <w:kern w:val="2"/>
          <w:szCs w:val="24"/>
          <w14:ligatures w14:val="standardContextual"/>
        </w:rPr>
      </w:pPr>
    </w:p>
    <w:p w14:paraId="17255F0F" w14:textId="77777777" w:rsidR="00597260" w:rsidRDefault="00D76136" w:rsidP="00597260">
      <w:pPr>
        <w:pStyle w:val="NormalWeb"/>
        <w:numPr>
          <w:ilvl w:val="0"/>
          <w:numId w:val="11"/>
        </w:numPr>
        <w:spacing w:before="0" w:beforeAutospacing="0" w:after="0" w:afterAutospacing="0"/>
        <w:rPr>
          <w:color w:val="000000"/>
        </w:rPr>
      </w:pPr>
      <w:r w:rsidRPr="00DC1AC7">
        <w:rPr>
          <w:color w:val="000000"/>
        </w:rPr>
        <w:t>How are student learning outcomes assessed and to what extent are the assessment results used to further the University’s mission? A</w:t>
      </w:r>
      <w:r>
        <w:rPr>
          <w:color w:val="000000"/>
        </w:rPr>
        <w:t xml:space="preserve">lso, </w:t>
      </w:r>
      <w:r w:rsidRPr="00DC1AC7">
        <w:rPr>
          <w:color w:val="000000"/>
        </w:rPr>
        <w:t>how are we using assessment to identify and address areas where student learning objectives are not being met</w:t>
      </w:r>
      <w:r w:rsidR="00597260">
        <w:rPr>
          <w:color w:val="000000"/>
        </w:rPr>
        <w:t>?</w:t>
      </w:r>
    </w:p>
    <w:p w14:paraId="5A37A45E" w14:textId="7B6138DE" w:rsidR="002B1EAC" w:rsidRPr="00597260" w:rsidRDefault="00D76136" w:rsidP="00597260">
      <w:pPr>
        <w:pStyle w:val="NormalWeb"/>
        <w:numPr>
          <w:ilvl w:val="0"/>
          <w:numId w:val="11"/>
        </w:numPr>
        <w:spacing w:before="0" w:beforeAutospacing="0" w:after="0" w:afterAutospacing="0"/>
        <w:rPr>
          <w:color w:val="000000"/>
        </w:rPr>
      </w:pPr>
      <w:r w:rsidRPr="00597260">
        <w:rPr>
          <w:color w:val="000000"/>
        </w:rPr>
        <w:lastRenderedPageBreak/>
        <w:t xml:space="preserve">To what extent are assessment processes and efforts evaluated to </w:t>
      </w:r>
      <w:r w:rsidR="002B1EAC" w:rsidRPr="00597260">
        <w:rPr>
          <w:color w:val="000000"/>
        </w:rPr>
        <w:t>promote</w:t>
      </w:r>
      <w:r w:rsidRPr="00597260">
        <w:rPr>
          <w:color w:val="000000"/>
        </w:rPr>
        <w:t xml:space="preserve"> inclusion and engagement?</w:t>
      </w:r>
    </w:p>
    <w:p w14:paraId="341D0CBC" w14:textId="76D79073" w:rsidR="00D76136" w:rsidRDefault="00D76136" w:rsidP="00D76136">
      <w:pPr>
        <w:pStyle w:val="NormalWeb"/>
        <w:numPr>
          <w:ilvl w:val="0"/>
          <w:numId w:val="11"/>
        </w:numPr>
        <w:spacing w:before="0" w:beforeAutospacing="0" w:after="0" w:afterAutospacing="0"/>
        <w:rPr>
          <w:color w:val="000000"/>
        </w:rPr>
      </w:pPr>
      <w:r w:rsidRPr="00DC1AC7">
        <w:rPr>
          <w:color w:val="000000"/>
        </w:rPr>
        <w:t>How can assessment methods and results be used to promote effective practices, engage in reflection, and promote collaboration across the university?</w:t>
      </w:r>
    </w:p>
    <w:p w14:paraId="597E61EA" w14:textId="77777777" w:rsidR="00D76136" w:rsidRDefault="00D76136" w:rsidP="00D76136">
      <w:pPr>
        <w:pStyle w:val="NormalWeb"/>
        <w:spacing w:before="0" w:beforeAutospacing="0" w:after="0" w:afterAutospacing="0"/>
        <w:rPr>
          <w:color w:val="000000"/>
        </w:rPr>
      </w:pPr>
    </w:p>
    <w:p w14:paraId="607F21C7" w14:textId="77777777" w:rsidR="00D76136" w:rsidRDefault="00D76136" w:rsidP="00D76136">
      <w:pPr>
        <w:spacing w:after="0" w:line="216" w:lineRule="auto"/>
        <w:ind w:left="0" w:right="0" w:firstLine="0"/>
        <w:rPr>
          <w:rFonts w:eastAsia="Arial"/>
          <w:b/>
          <w:color w:val="auto"/>
          <w:kern w:val="2"/>
          <w:szCs w:val="24"/>
          <w14:ligatures w14:val="standardContextual"/>
        </w:rPr>
      </w:pPr>
      <w:r w:rsidRPr="00DC1AC7">
        <w:rPr>
          <w:rFonts w:eastAsia="Arial"/>
          <w:b/>
          <w:color w:val="auto"/>
          <w:kern w:val="2"/>
          <w:szCs w:val="24"/>
          <w14:ligatures w14:val="standardContextual"/>
        </w:rPr>
        <w:t>Standard VI: Planning, Resources, and Institutional Improvement</w:t>
      </w:r>
    </w:p>
    <w:p w14:paraId="083FABFC" w14:textId="77777777" w:rsidR="00D76136" w:rsidRPr="00DC1AC7" w:rsidRDefault="00D76136" w:rsidP="00D76136">
      <w:pPr>
        <w:spacing w:after="0" w:line="216" w:lineRule="auto"/>
        <w:ind w:left="0" w:right="0" w:firstLine="0"/>
        <w:rPr>
          <w:rFonts w:eastAsia="Arial"/>
          <w:b/>
          <w:color w:val="auto"/>
          <w:kern w:val="2"/>
          <w:szCs w:val="24"/>
          <w14:ligatures w14:val="standardContextual"/>
        </w:rPr>
      </w:pPr>
    </w:p>
    <w:p w14:paraId="0DB58A1D" w14:textId="77777777" w:rsidR="00D76136" w:rsidRPr="00DC1AC7" w:rsidRDefault="00D76136" w:rsidP="00D76136">
      <w:pPr>
        <w:spacing w:after="0" w:line="240" w:lineRule="auto"/>
        <w:ind w:left="0" w:right="0" w:firstLine="0"/>
        <w:rPr>
          <w:rFonts w:eastAsia="Arial"/>
          <w:b/>
          <w:color w:val="auto"/>
          <w:kern w:val="2"/>
          <w:szCs w:val="24"/>
          <w14:ligatures w14:val="standardContextual"/>
        </w:rPr>
      </w:pPr>
      <w:r w:rsidRPr="00DC1AC7">
        <w:rPr>
          <w:rFonts w:eastAsia="Arial"/>
          <w:b/>
          <w:color w:val="auto"/>
          <w:kern w:val="2"/>
          <w:szCs w:val="24"/>
          <w14:ligatures w14:val="standardContextual"/>
        </w:rPr>
        <w:t>The institution’s planning processes, resources, and structures are aligned with each other and are sufficient to fulfill its mission and goals, to continuously assess and improve its programs and services, and to respond effectively to opportunities and challenges.</w:t>
      </w:r>
    </w:p>
    <w:p w14:paraId="08802A6B" w14:textId="77777777" w:rsidR="00D76136" w:rsidRPr="00DC1AC7" w:rsidRDefault="00D76136" w:rsidP="00D76136">
      <w:pPr>
        <w:spacing w:after="0" w:line="240" w:lineRule="auto"/>
        <w:ind w:left="0" w:right="0" w:firstLine="0"/>
        <w:rPr>
          <w:rFonts w:eastAsia="Arial"/>
          <w:b/>
          <w:color w:val="auto"/>
          <w:kern w:val="2"/>
          <w:szCs w:val="24"/>
          <w14:ligatures w14:val="standardContextual"/>
        </w:rPr>
      </w:pPr>
    </w:p>
    <w:p w14:paraId="37E800F8" w14:textId="77777777" w:rsidR="00D76136" w:rsidRPr="00DC1AC7" w:rsidRDefault="00D76136" w:rsidP="00D76136">
      <w:pPr>
        <w:spacing w:after="0" w:line="259" w:lineRule="auto"/>
        <w:ind w:left="0" w:right="0" w:firstLine="0"/>
        <w:rPr>
          <w:rFonts w:eastAsia="Arial"/>
          <w:color w:val="auto"/>
          <w:kern w:val="2"/>
          <w:szCs w:val="24"/>
          <w14:ligatures w14:val="standardContextual"/>
        </w:rPr>
      </w:pPr>
      <w:r w:rsidRPr="00DC1AC7">
        <w:rPr>
          <w:rFonts w:eastAsia="Arial"/>
          <w:b/>
          <w:color w:val="auto"/>
          <w:kern w:val="2"/>
          <w:szCs w:val="24"/>
          <w14:ligatures w14:val="standardContextual"/>
        </w:rPr>
        <w:t>Co-Chairs:</w:t>
      </w:r>
      <w:r w:rsidRPr="00DC1AC7">
        <w:rPr>
          <w:rFonts w:eastAsia="Arial"/>
          <w:color w:val="auto"/>
          <w:kern w:val="2"/>
          <w:szCs w:val="24"/>
          <w14:ligatures w14:val="standardContextual"/>
        </w:rPr>
        <w:t xml:space="preserve"> </w:t>
      </w:r>
    </w:p>
    <w:p w14:paraId="5A7A097A" w14:textId="2E1679EE" w:rsidR="00D76136" w:rsidRPr="00DC1AC7" w:rsidRDefault="00D76136" w:rsidP="00D76136">
      <w:pPr>
        <w:spacing w:after="0" w:line="259" w:lineRule="auto"/>
        <w:ind w:left="0" w:right="0" w:firstLine="0"/>
        <w:rPr>
          <w:rFonts w:eastAsia="Arial"/>
          <w:color w:val="auto"/>
          <w:kern w:val="2"/>
          <w:szCs w:val="24"/>
          <w14:ligatures w14:val="standardContextual"/>
        </w:rPr>
      </w:pPr>
      <w:r w:rsidRPr="00DC1AC7">
        <w:rPr>
          <w:rFonts w:eastAsia="Arial"/>
          <w:color w:val="auto"/>
          <w:kern w:val="2"/>
          <w:szCs w:val="24"/>
          <w14:ligatures w14:val="standardContextual"/>
        </w:rPr>
        <w:t>Chief Financial Officer and Vice President of Business Affairs</w:t>
      </w:r>
      <w:r w:rsidR="00646735">
        <w:rPr>
          <w:rFonts w:eastAsia="Arial"/>
          <w:color w:val="auto"/>
          <w:kern w:val="2"/>
          <w:szCs w:val="24"/>
          <w14:ligatures w14:val="standardContextual"/>
        </w:rPr>
        <w:t xml:space="preserve"> - </w:t>
      </w:r>
      <w:r w:rsidRPr="00CC44A1">
        <w:rPr>
          <w:rFonts w:eastAsia="Arial"/>
          <w:i/>
          <w:iCs/>
          <w:color w:val="auto"/>
          <w:kern w:val="2"/>
          <w:szCs w:val="24"/>
          <w14:ligatures w14:val="standardContextual"/>
        </w:rPr>
        <w:t>Barbara Aughenbaugh</w:t>
      </w:r>
    </w:p>
    <w:p w14:paraId="16CA6FEE" w14:textId="44B703AC" w:rsidR="00D76136" w:rsidRPr="00DC1AC7" w:rsidRDefault="00D76136" w:rsidP="00D76136">
      <w:pPr>
        <w:spacing w:after="0" w:line="259" w:lineRule="auto"/>
        <w:ind w:left="0" w:right="0" w:firstLine="0"/>
        <w:rPr>
          <w:rFonts w:eastAsia="Arial"/>
          <w:color w:val="auto"/>
          <w:kern w:val="2"/>
          <w:szCs w:val="24"/>
          <w14:ligatures w14:val="standardContextual"/>
        </w:rPr>
      </w:pPr>
      <w:r w:rsidRPr="00DC1AC7">
        <w:rPr>
          <w:rFonts w:eastAsia="Arial"/>
          <w:color w:val="auto"/>
          <w:kern w:val="2"/>
          <w:szCs w:val="24"/>
          <w14:ligatures w14:val="standardContextual"/>
        </w:rPr>
        <w:t>Assistant Professor, College of Public Affairs - Dr. Al Gourrier</w:t>
      </w:r>
      <w:r w:rsidR="00646735">
        <w:rPr>
          <w:rFonts w:eastAsia="Arial"/>
          <w:color w:val="auto"/>
          <w:kern w:val="2"/>
          <w:szCs w:val="24"/>
          <w14:ligatures w14:val="standardContextual"/>
        </w:rPr>
        <w:t xml:space="preserve">, </w:t>
      </w:r>
      <w:r w:rsidRPr="00DC1AC7">
        <w:rPr>
          <w:rFonts w:eastAsia="Arial"/>
          <w:color w:val="auto"/>
          <w:kern w:val="2"/>
          <w:szCs w:val="24"/>
          <w14:ligatures w14:val="standardContextual"/>
        </w:rPr>
        <w:t xml:space="preserve">Ph.D. </w:t>
      </w:r>
    </w:p>
    <w:p w14:paraId="6F34B26F" w14:textId="77777777" w:rsidR="00D76136" w:rsidRPr="00DC1AC7" w:rsidRDefault="00D76136" w:rsidP="00D76136">
      <w:pPr>
        <w:spacing w:after="0" w:line="240" w:lineRule="auto"/>
        <w:ind w:left="0" w:right="0" w:firstLine="0"/>
        <w:rPr>
          <w:color w:val="auto"/>
          <w:szCs w:val="24"/>
        </w:rPr>
      </w:pPr>
    </w:p>
    <w:p w14:paraId="53AE3646" w14:textId="77777777" w:rsidR="00D76136" w:rsidRPr="00DC1AC7" w:rsidRDefault="00D76136" w:rsidP="00D76136">
      <w:pPr>
        <w:spacing w:after="0" w:line="259" w:lineRule="auto"/>
        <w:ind w:left="0" w:right="0" w:firstLine="0"/>
        <w:rPr>
          <w:rFonts w:eastAsia="Arial"/>
          <w:b/>
          <w:color w:val="auto"/>
          <w:kern w:val="2"/>
          <w:szCs w:val="24"/>
          <w14:ligatures w14:val="standardContextual"/>
        </w:rPr>
      </w:pPr>
      <w:r w:rsidRPr="00DC1AC7">
        <w:rPr>
          <w:rFonts w:eastAsia="Arial"/>
          <w:b/>
          <w:color w:val="auto"/>
          <w:kern w:val="2"/>
          <w:szCs w:val="24"/>
          <w14:ligatures w14:val="standardContextual"/>
        </w:rPr>
        <w:t xml:space="preserve">Members: </w:t>
      </w:r>
    </w:p>
    <w:p w14:paraId="5D64EF46" w14:textId="77777777" w:rsidR="00D76136" w:rsidRPr="00DC1AC7" w:rsidRDefault="00D76136" w:rsidP="00D76136">
      <w:pPr>
        <w:spacing w:after="0" w:line="259" w:lineRule="auto"/>
        <w:ind w:left="0" w:right="0" w:firstLine="0"/>
        <w:rPr>
          <w:rFonts w:eastAsia="Arial"/>
          <w:color w:val="auto"/>
          <w:kern w:val="2"/>
          <w:szCs w:val="24"/>
          <w14:ligatures w14:val="standardContextual"/>
        </w:rPr>
      </w:pPr>
      <w:r w:rsidRPr="00DC1AC7">
        <w:rPr>
          <w:rFonts w:eastAsia="Arial"/>
          <w:color w:val="auto"/>
          <w:kern w:val="2"/>
          <w:szCs w:val="24"/>
          <w14:ligatures w14:val="standardContextual"/>
        </w:rPr>
        <w:t xml:space="preserve">Associate Professor – Dept. of Mgmt. &amp; International Business, MSB Faculty – </w:t>
      </w:r>
      <w:r w:rsidRPr="00772B2E">
        <w:rPr>
          <w:rFonts w:eastAsia="Arial"/>
          <w:i/>
          <w:iCs/>
          <w:color w:val="auto"/>
          <w:kern w:val="2"/>
          <w:szCs w:val="24"/>
          <w14:ligatures w14:val="standardContextual"/>
        </w:rPr>
        <w:t>Dr. William Carter</w:t>
      </w:r>
    </w:p>
    <w:p w14:paraId="14A6F9CD" w14:textId="77777777" w:rsidR="00D76136" w:rsidRPr="00DC1AC7" w:rsidRDefault="00D76136" w:rsidP="00D76136">
      <w:pPr>
        <w:spacing w:after="0" w:line="259" w:lineRule="auto"/>
        <w:ind w:left="0" w:right="0" w:firstLine="0"/>
        <w:rPr>
          <w:rFonts w:eastAsia="Arial"/>
          <w:color w:val="auto"/>
          <w:kern w:val="2"/>
          <w:szCs w:val="24"/>
          <w14:ligatures w14:val="standardContextual"/>
        </w:rPr>
      </w:pPr>
      <w:r w:rsidRPr="00DC1AC7">
        <w:rPr>
          <w:rFonts w:eastAsia="Arial"/>
          <w:color w:val="auto"/>
          <w:kern w:val="2"/>
          <w:szCs w:val="24"/>
          <w14:ligatures w14:val="standardContextual"/>
        </w:rPr>
        <w:t xml:space="preserve">Senior Business Manager, School of Law – </w:t>
      </w:r>
      <w:r w:rsidRPr="00862C19">
        <w:rPr>
          <w:rFonts w:eastAsia="Arial"/>
          <w:i/>
          <w:iCs/>
          <w:color w:val="auto"/>
          <w:kern w:val="2"/>
          <w:szCs w:val="24"/>
          <w14:ligatures w14:val="standardContextual"/>
        </w:rPr>
        <w:t>Brian O’Connell</w:t>
      </w:r>
    </w:p>
    <w:p w14:paraId="64C9DDB9" w14:textId="77777777" w:rsidR="00D76136" w:rsidRPr="00DC1AC7" w:rsidRDefault="00D76136" w:rsidP="00D76136">
      <w:pPr>
        <w:spacing w:after="0" w:line="259" w:lineRule="auto"/>
        <w:ind w:left="0" w:right="0" w:firstLine="0"/>
        <w:rPr>
          <w:rFonts w:eastAsia="Arial"/>
          <w:color w:val="auto"/>
          <w:kern w:val="2"/>
          <w:szCs w:val="24"/>
          <w14:ligatures w14:val="standardContextual"/>
        </w:rPr>
      </w:pPr>
      <w:r w:rsidRPr="00DC1AC7">
        <w:rPr>
          <w:rFonts w:eastAsia="Arial"/>
          <w:color w:val="auto"/>
          <w:kern w:val="2"/>
          <w:szCs w:val="24"/>
          <w14:ligatures w14:val="standardContextual"/>
        </w:rPr>
        <w:t xml:space="preserve">Manager - University Budget &amp; Financial Operations – </w:t>
      </w:r>
      <w:r w:rsidRPr="00CD4B9D">
        <w:rPr>
          <w:rFonts w:eastAsia="Arial"/>
          <w:i/>
          <w:iCs/>
          <w:color w:val="auto"/>
          <w:kern w:val="2"/>
          <w:szCs w:val="24"/>
          <w14:ligatures w14:val="standardContextual"/>
        </w:rPr>
        <w:t>Ifeyinka “Ifey” David</w:t>
      </w:r>
    </w:p>
    <w:p w14:paraId="11E2C95F" w14:textId="15903382" w:rsidR="00D76136" w:rsidRPr="00165DF3" w:rsidRDefault="00D76136" w:rsidP="00165DF3">
      <w:pPr>
        <w:spacing w:after="0" w:line="259" w:lineRule="auto"/>
        <w:ind w:left="0" w:right="0" w:firstLine="0"/>
        <w:rPr>
          <w:rFonts w:eastAsia="Arial"/>
          <w:color w:val="auto"/>
          <w:kern w:val="2"/>
          <w:szCs w:val="24"/>
          <w14:ligatures w14:val="standardContextual"/>
        </w:rPr>
      </w:pPr>
      <w:r w:rsidRPr="00DC1AC7">
        <w:rPr>
          <w:rFonts w:eastAsia="Arial"/>
          <w:color w:val="auto"/>
          <w:kern w:val="2"/>
          <w:szCs w:val="24"/>
          <w14:ligatures w14:val="standardContextual"/>
        </w:rPr>
        <w:t xml:space="preserve">Student Representative - </w:t>
      </w:r>
      <w:r w:rsidRPr="00CD4B9D">
        <w:rPr>
          <w:rFonts w:eastAsia="Arial"/>
          <w:i/>
          <w:iCs/>
          <w:color w:val="auto"/>
          <w:kern w:val="2"/>
          <w:szCs w:val="24"/>
          <w14:ligatures w14:val="standardContextual"/>
        </w:rPr>
        <w:t>TBD</w:t>
      </w:r>
    </w:p>
    <w:p w14:paraId="3E499FE5" w14:textId="5814CFB4" w:rsidR="00597260" w:rsidRPr="00165DF3" w:rsidRDefault="00D76136" w:rsidP="00165DF3">
      <w:pPr>
        <w:pStyle w:val="NormalWeb"/>
        <w:rPr>
          <w:b/>
          <w:bCs/>
          <w:color w:val="000000"/>
          <w:sz w:val="27"/>
          <w:szCs w:val="27"/>
        </w:rPr>
      </w:pPr>
      <w:r w:rsidRPr="002E2EA4">
        <w:rPr>
          <w:b/>
          <w:bCs/>
          <w:color w:val="000000"/>
          <w:sz w:val="27"/>
          <w:szCs w:val="27"/>
        </w:rPr>
        <w:t>Lines of Inquiry</w:t>
      </w:r>
    </w:p>
    <w:p w14:paraId="6A236A10" w14:textId="7EDA27BB" w:rsidR="0041462B" w:rsidRDefault="00214BFC" w:rsidP="00214BFC">
      <w:pPr>
        <w:pStyle w:val="ListParagraph"/>
        <w:numPr>
          <w:ilvl w:val="0"/>
          <w:numId w:val="19"/>
        </w:numPr>
        <w:spacing w:after="0" w:line="259" w:lineRule="auto"/>
        <w:ind w:right="0"/>
        <w:rPr>
          <w:rFonts w:eastAsia="Arial"/>
          <w:color w:val="auto"/>
          <w:kern w:val="2"/>
          <w:szCs w:val="24"/>
          <w14:ligatures w14:val="standardContextual"/>
        </w:rPr>
      </w:pPr>
      <w:r>
        <w:rPr>
          <w:rFonts w:eastAsia="Arial"/>
          <w:color w:val="auto"/>
          <w:kern w:val="2"/>
          <w:szCs w:val="24"/>
          <w14:ligatures w14:val="standardContextual"/>
        </w:rPr>
        <w:t>T</w:t>
      </w:r>
      <w:r w:rsidR="0041462B" w:rsidRPr="00214BFC">
        <w:rPr>
          <w:rFonts w:eastAsia="Arial"/>
          <w:color w:val="auto"/>
          <w:kern w:val="2"/>
          <w:szCs w:val="24"/>
          <w14:ligatures w14:val="standardContextual"/>
        </w:rPr>
        <w:t xml:space="preserve">o what extent </w:t>
      </w:r>
      <w:r w:rsidRPr="00214BFC">
        <w:rPr>
          <w:rFonts w:eastAsia="Arial"/>
          <w:color w:val="auto"/>
          <w:kern w:val="2"/>
          <w:szCs w:val="24"/>
          <w14:ligatures w14:val="standardContextual"/>
        </w:rPr>
        <w:t xml:space="preserve">is the </w:t>
      </w:r>
      <w:proofErr w:type="spellStart"/>
      <w:r w:rsidR="0041462B" w:rsidRPr="00214BFC">
        <w:rPr>
          <w:rFonts w:eastAsia="Arial"/>
          <w:color w:val="auto"/>
          <w:kern w:val="2"/>
          <w:szCs w:val="24"/>
          <w14:ligatures w14:val="standardContextual"/>
        </w:rPr>
        <w:t>UBalt’s</w:t>
      </w:r>
      <w:proofErr w:type="spellEnd"/>
      <w:r w:rsidR="0041462B" w:rsidRPr="00214BFC">
        <w:rPr>
          <w:rFonts w:eastAsia="Arial"/>
          <w:color w:val="auto"/>
          <w:kern w:val="2"/>
          <w:szCs w:val="24"/>
          <w14:ligatures w14:val="standardContextual"/>
        </w:rPr>
        <w:t xml:space="preserve"> </w:t>
      </w:r>
      <w:r w:rsidRPr="00214BFC">
        <w:rPr>
          <w:rFonts w:eastAsia="Arial"/>
          <w:color w:val="auto"/>
          <w:kern w:val="2"/>
          <w:szCs w:val="24"/>
          <w14:ligatures w14:val="standardContextual"/>
        </w:rPr>
        <w:t>financial spending and budget process assessed, guided by</w:t>
      </w:r>
      <w:r>
        <w:rPr>
          <w:rFonts w:eastAsia="Arial"/>
          <w:color w:val="auto"/>
          <w:kern w:val="2"/>
          <w:szCs w:val="24"/>
          <w14:ligatures w14:val="standardContextual"/>
        </w:rPr>
        <w:t xml:space="preserve"> </w:t>
      </w:r>
      <w:r w:rsidRPr="00214BFC">
        <w:rPr>
          <w:rFonts w:eastAsia="Arial"/>
          <w:color w:val="auto"/>
          <w:kern w:val="2"/>
          <w:szCs w:val="24"/>
          <w14:ligatures w14:val="standardContextual"/>
        </w:rPr>
        <w:t>strateg</w:t>
      </w:r>
      <w:r>
        <w:rPr>
          <w:rFonts w:eastAsia="Arial"/>
          <w:color w:val="auto"/>
          <w:kern w:val="2"/>
          <w:szCs w:val="24"/>
          <w14:ligatures w14:val="standardContextual"/>
        </w:rPr>
        <w:t>y</w:t>
      </w:r>
      <w:r w:rsidRPr="00214BFC">
        <w:rPr>
          <w:rFonts w:eastAsia="Arial"/>
          <w:color w:val="auto"/>
          <w:kern w:val="2"/>
          <w:szCs w:val="24"/>
          <w14:ligatures w14:val="standardContextual"/>
        </w:rPr>
        <w:t xml:space="preserve">, goals, and clearly communicated to the UBalt constituents? </w:t>
      </w:r>
    </w:p>
    <w:p w14:paraId="0D732B00" w14:textId="01FD4062" w:rsidR="00214BFC" w:rsidRDefault="00214BFC" w:rsidP="00214BFC">
      <w:pPr>
        <w:pStyle w:val="ListParagraph"/>
        <w:numPr>
          <w:ilvl w:val="0"/>
          <w:numId w:val="19"/>
        </w:numPr>
        <w:spacing w:after="0" w:line="259" w:lineRule="auto"/>
        <w:ind w:right="0"/>
        <w:rPr>
          <w:rFonts w:eastAsia="Arial"/>
          <w:color w:val="auto"/>
          <w:kern w:val="2"/>
          <w:szCs w:val="24"/>
          <w14:ligatures w14:val="standardContextual"/>
        </w:rPr>
      </w:pPr>
      <w:r>
        <w:rPr>
          <w:rFonts w:eastAsia="Arial"/>
          <w:color w:val="auto"/>
          <w:kern w:val="2"/>
          <w:szCs w:val="24"/>
          <w14:ligatures w14:val="standardContextual"/>
        </w:rPr>
        <w:t>How has UBalt evaluated administrative programs and services to address the institutional needs pre and post pandemic?</w:t>
      </w:r>
    </w:p>
    <w:p w14:paraId="4E0DF974" w14:textId="2EB60FC4" w:rsidR="00214BFC" w:rsidRDefault="00214BFC" w:rsidP="00214BFC">
      <w:pPr>
        <w:pStyle w:val="ListParagraph"/>
        <w:numPr>
          <w:ilvl w:val="0"/>
          <w:numId w:val="19"/>
        </w:numPr>
        <w:spacing w:after="0" w:line="259" w:lineRule="auto"/>
        <w:ind w:right="0"/>
        <w:rPr>
          <w:rFonts w:eastAsia="Arial"/>
          <w:color w:val="auto"/>
          <w:kern w:val="2"/>
          <w:szCs w:val="24"/>
          <w14:ligatures w14:val="standardContextual"/>
        </w:rPr>
      </w:pPr>
      <w:r>
        <w:rPr>
          <w:rFonts w:eastAsia="Arial"/>
          <w:color w:val="auto"/>
          <w:kern w:val="2"/>
          <w:szCs w:val="24"/>
          <w14:ligatures w14:val="standardContextual"/>
        </w:rPr>
        <w:t>To what extent do non-academic units meet the current operational, co-curricular, and functional (facilities, infrastructure, and technology) needs of the institution?</w:t>
      </w:r>
    </w:p>
    <w:p w14:paraId="623A813C" w14:textId="590AC396" w:rsidR="00214BFC" w:rsidRDefault="00214BFC" w:rsidP="00214BFC">
      <w:pPr>
        <w:pStyle w:val="ListParagraph"/>
        <w:numPr>
          <w:ilvl w:val="0"/>
          <w:numId w:val="19"/>
        </w:numPr>
        <w:spacing w:after="0" w:line="259" w:lineRule="auto"/>
        <w:ind w:right="0"/>
        <w:rPr>
          <w:rFonts w:eastAsia="Arial"/>
          <w:color w:val="auto"/>
          <w:kern w:val="2"/>
          <w:szCs w:val="24"/>
          <w14:ligatures w14:val="standardContextual"/>
        </w:rPr>
      </w:pPr>
      <w:r>
        <w:rPr>
          <w:rFonts w:eastAsia="Arial"/>
          <w:color w:val="auto"/>
          <w:kern w:val="2"/>
          <w:szCs w:val="24"/>
          <w14:ligatures w14:val="standardContextual"/>
        </w:rPr>
        <w:t>Analyze institutional efforts to successfully recruit, develop and retain the personnel needed to support our operations?</w:t>
      </w:r>
    </w:p>
    <w:p w14:paraId="41FC4DF0" w14:textId="77777777" w:rsidR="00214BFC" w:rsidRDefault="00214BFC" w:rsidP="00214BFC">
      <w:pPr>
        <w:pStyle w:val="ListParagraph"/>
        <w:spacing w:after="0" w:line="259" w:lineRule="auto"/>
        <w:ind w:right="0" w:firstLine="0"/>
        <w:rPr>
          <w:rFonts w:eastAsia="Arial"/>
          <w:color w:val="auto"/>
          <w:kern w:val="2"/>
          <w:szCs w:val="24"/>
          <w14:ligatures w14:val="standardContextual"/>
        </w:rPr>
      </w:pPr>
    </w:p>
    <w:p w14:paraId="3F5FDBA2" w14:textId="77777777" w:rsidR="00214BFC" w:rsidRDefault="00214BFC" w:rsidP="00214BFC">
      <w:pPr>
        <w:pStyle w:val="ListParagraph"/>
        <w:spacing w:after="0" w:line="259" w:lineRule="auto"/>
        <w:ind w:right="0" w:firstLine="0"/>
        <w:rPr>
          <w:rFonts w:eastAsia="Arial"/>
          <w:color w:val="auto"/>
          <w:kern w:val="2"/>
          <w:szCs w:val="24"/>
          <w14:ligatures w14:val="standardContextual"/>
        </w:rPr>
      </w:pPr>
    </w:p>
    <w:p w14:paraId="039F443F" w14:textId="5DD6F1ED" w:rsidR="00D76136" w:rsidRPr="00C87120" w:rsidRDefault="00D76136" w:rsidP="00C87120">
      <w:pPr>
        <w:spacing w:after="0" w:line="259" w:lineRule="auto"/>
        <w:ind w:right="0"/>
        <w:rPr>
          <w:rFonts w:eastAsia="Arial"/>
          <w:color w:val="auto"/>
          <w:kern w:val="2"/>
          <w:szCs w:val="24"/>
          <w14:ligatures w14:val="standardContextual"/>
        </w:rPr>
      </w:pPr>
      <w:r w:rsidRPr="00214BFC">
        <w:rPr>
          <w:rFonts w:eastAsia="Arial"/>
          <w:b/>
          <w:color w:val="auto"/>
          <w:kern w:val="2"/>
          <w:szCs w:val="24"/>
          <w14:ligatures w14:val="standardContextual"/>
        </w:rPr>
        <w:t>Standard VII: Governance, Leadership, and Administratio</w:t>
      </w:r>
      <w:r w:rsidR="00C87120">
        <w:rPr>
          <w:rFonts w:eastAsia="Arial"/>
          <w:b/>
          <w:color w:val="auto"/>
          <w:kern w:val="2"/>
          <w:szCs w:val="24"/>
          <w14:ligatures w14:val="standardContextual"/>
        </w:rPr>
        <w:t>n.</w:t>
      </w:r>
    </w:p>
    <w:p w14:paraId="1009C6D5" w14:textId="77777777" w:rsidR="00D76136" w:rsidRPr="002E2EA4" w:rsidRDefault="00D76136" w:rsidP="00C87120">
      <w:pPr>
        <w:keepNext/>
        <w:keepLines/>
        <w:spacing w:after="0" w:line="259" w:lineRule="auto"/>
        <w:ind w:right="0"/>
        <w:outlineLvl w:val="1"/>
        <w:rPr>
          <w:rFonts w:eastAsia="Arial"/>
          <w:b/>
          <w:color w:val="auto"/>
          <w:kern w:val="2"/>
          <w:szCs w:val="24"/>
          <w14:ligatures w14:val="standardContextual"/>
        </w:rPr>
      </w:pPr>
      <w:r w:rsidRPr="002E2EA4">
        <w:rPr>
          <w:rFonts w:eastAsia="Arial"/>
          <w:b/>
          <w:color w:val="auto"/>
          <w:kern w:val="2"/>
          <w:szCs w:val="24"/>
          <w14:ligatures w14:val="standardContextual"/>
        </w:rPr>
        <w:lastRenderedPageBreak/>
        <w:t>The institution is governed and administered in a manner that allows it to realize its stated mission and goals in a way that effectively benefits the institution, its students, and the other constituencies it serves. Even when supported by or affiliated with a related entity, the institution has education as its primary purpose, and it operates as an academic institution with appropriate autonomy.</w:t>
      </w:r>
    </w:p>
    <w:p w14:paraId="621D97B8" w14:textId="77777777" w:rsidR="00D76136" w:rsidRPr="002E2EA4" w:rsidRDefault="00D76136" w:rsidP="00D76136">
      <w:pPr>
        <w:keepNext/>
        <w:keepLines/>
        <w:spacing w:after="0" w:line="259" w:lineRule="auto"/>
        <w:ind w:left="-5" w:right="0"/>
        <w:outlineLvl w:val="1"/>
        <w:rPr>
          <w:rFonts w:eastAsia="Arial"/>
          <w:b/>
          <w:color w:val="auto"/>
          <w:kern w:val="2"/>
          <w:szCs w:val="24"/>
          <w14:ligatures w14:val="standardContextual"/>
        </w:rPr>
      </w:pPr>
    </w:p>
    <w:p w14:paraId="24524C7B" w14:textId="77777777" w:rsidR="00D76136" w:rsidRDefault="00D76136" w:rsidP="00D76136">
      <w:pPr>
        <w:keepNext/>
        <w:keepLines/>
        <w:spacing w:after="0" w:line="259" w:lineRule="auto"/>
        <w:ind w:left="-5" w:right="0"/>
        <w:outlineLvl w:val="1"/>
        <w:rPr>
          <w:rFonts w:eastAsia="Arial"/>
          <w:b/>
          <w:color w:val="auto"/>
          <w:kern w:val="2"/>
          <w:szCs w:val="24"/>
          <w14:ligatures w14:val="standardContextual"/>
        </w:rPr>
      </w:pPr>
      <w:r w:rsidRPr="002E2EA4">
        <w:rPr>
          <w:rFonts w:eastAsia="Arial"/>
          <w:b/>
          <w:color w:val="auto"/>
          <w:kern w:val="2"/>
          <w:szCs w:val="24"/>
          <w14:ligatures w14:val="standardContextual"/>
        </w:rPr>
        <w:t>Co-chairs:</w:t>
      </w:r>
    </w:p>
    <w:p w14:paraId="044CCDF9" w14:textId="2259A084" w:rsidR="00D76136" w:rsidRPr="002E2EA4" w:rsidRDefault="00D76136" w:rsidP="00D76136">
      <w:pPr>
        <w:keepNext/>
        <w:keepLines/>
        <w:spacing w:after="0" w:line="259" w:lineRule="auto"/>
        <w:ind w:left="0" w:right="0" w:firstLine="0"/>
        <w:outlineLvl w:val="1"/>
        <w:rPr>
          <w:rFonts w:eastAsia="Arial"/>
          <w:color w:val="auto"/>
          <w:kern w:val="2"/>
          <w:szCs w:val="24"/>
          <w14:ligatures w14:val="standardContextual"/>
        </w:rPr>
      </w:pPr>
      <w:r>
        <w:rPr>
          <w:rFonts w:eastAsia="Arial"/>
          <w:b/>
          <w:color w:val="auto"/>
          <w:kern w:val="2"/>
          <w:szCs w:val="24"/>
          <w14:ligatures w14:val="standardContextual"/>
        </w:rPr>
        <w:t>I</w:t>
      </w:r>
      <w:r w:rsidRPr="002E2EA4">
        <w:rPr>
          <w:rFonts w:eastAsia="Arial"/>
          <w:color w:val="auto"/>
          <w:kern w:val="2"/>
          <w:szCs w:val="24"/>
          <w14:ligatures w14:val="standardContextual"/>
        </w:rPr>
        <w:t>nterim Director of Reference and Instruction – RLB Library, Faculty Secretary UFS</w:t>
      </w:r>
      <w:r w:rsidR="00910075">
        <w:rPr>
          <w:rFonts w:eastAsia="Arial"/>
          <w:color w:val="auto"/>
          <w:kern w:val="2"/>
          <w:szCs w:val="24"/>
          <w14:ligatures w14:val="standardContextual"/>
        </w:rPr>
        <w:t xml:space="preserve"> - </w:t>
      </w:r>
      <w:r w:rsidRPr="00910075">
        <w:rPr>
          <w:rFonts w:eastAsia="Arial"/>
          <w:i/>
          <w:iCs/>
          <w:color w:val="auto"/>
          <w:kern w:val="2"/>
          <w:szCs w:val="24"/>
          <w14:ligatures w14:val="standardContextual"/>
        </w:rPr>
        <w:t>Mike Kiel</w:t>
      </w:r>
    </w:p>
    <w:p w14:paraId="11868148" w14:textId="77777777" w:rsidR="00D76136" w:rsidRPr="002E2EA4" w:rsidRDefault="00D76136" w:rsidP="00D76136">
      <w:pPr>
        <w:keepNext/>
        <w:keepLines/>
        <w:spacing w:after="0" w:line="259" w:lineRule="auto"/>
        <w:ind w:left="-15" w:right="0" w:firstLine="0"/>
        <w:outlineLvl w:val="1"/>
        <w:rPr>
          <w:rFonts w:eastAsia="Arial"/>
          <w:color w:val="auto"/>
          <w:kern w:val="2"/>
          <w:szCs w:val="24"/>
          <w14:ligatures w14:val="standardContextual"/>
        </w:rPr>
      </w:pPr>
      <w:r w:rsidRPr="002E2EA4">
        <w:rPr>
          <w:rFonts w:eastAsia="Arial"/>
          <w:color w:val="auto"/>
          <w:kern w:val="2"/>
          <w:szCs w:val="24"/>
          <w14:ligatures w14:val="standardContextual"/>
        </w:rPr>
        <w:t xml:space="preserve">Director of Student Support - </w:t>
      </w:r>
      <w:r w:rsidRPr="00A52B51">
        <w:rPr>
          <w:rFonts w:eastAsia="Arial"/>
          <w:i/>
          <w:iCs/>
          <w:color w:val="auto"/>
          <w:kern w:val="2"/>
          <w:szCs w:val="24"/>
          <w14:ligatures w14:val="standardContextual"/>
        </w:rPr>
        <w:t>Pavan Purswani</w:t>
      </w:r>
      <w:r w:rsidRPr="002E2EA4">
        <w:rPr>
          <w:rFonts w:eastAsia="Arial"/>
          <w:color w:val="auto"/>
          <w:kern w:val="2"/>
          <w:szCs w:val="24"/>
          <w14:ligatures w14:val="standardContextual"/>
        </w:rPr>
        <w:t xml:space="preserve"> </w:t>
      </w:r>
    </w:p>
    <w:p w14:paraId="701A66FE" w14:textId="77777777" w:rsidR="00D76136" w:rsidRPr="002E2EA4" w:rsidRDefault="00D76136" w:rsidP="00D76136">
      <w:pPr>
        <w:keepNext/>
        <w:keepLines/>
        <w:spacing w:after="0" w:line="259" w:lineRule="auto"/>
        <w:ind w:left="-15" w:right="0" w:firstLine="0"/>
        <w:outlineLvl w:val="1"/>
        <w:rPr>
          <w:rFonts w:eastAsia="Arial"/>
          <w:color w:val="auto"/>
          <w:kern w:val="2"/>
          <w:szCs w:val="24"/>
          <w14:ligatures w14:val="standardContextual"/>
        </w:rPr>
      </w:pPr>
    </w:p>
    <w:p w14:paraId="3FEE152F" w14:textId="77777777" w:rsidR="00D76136" w:rsidRDefault="00D76136" w:rsidP="00D76136">
      <w:pPr>
        <w:keepNext/>
        <w:keepLines/>
        <w:spacing w:after="0" w:line="259" w:lineRule="auto"/>
        <w:ind w:left="-15" w:right="0" w:firstLine="0"/>
        <w:outlineLvl w:val="1"/>
        <w:rPr>
          <w:rFonts w:eastAsia="Arial"/>
          <w:b/>
          <w:color w:val="auto"/>
          <w:kern w:val="2"/>
          <w:szCs w:val="24"/>
          <w14:ligatures w14:val="standardContextual"/>
        </w:rPr>
      </w:pPr>
      <w:r w:rsidRPr="002E2EA4">
        <w:rPr>
          <w:rFonts w:eastAsia="Arial"/>
          <w:b/>
          <w:color w:val="auto"/>
          <w:kern w:val="2"/>
          <w:szCs w:val="24"/>
          <w14:ligatures w14:val="standardContextual"/>
        </w:rPr>
        <w:t>Members:</w:t>
      </w:r>
    </w:p>
    <w:p w14:paraId="2BAF901B" w14:textId="77777777" w:rsidR="00D76136" w:rsidRPr="002E2EA4" w:rsidRDefault="00D76136" w:rsidP="00D76136">
      <w:pPr>
        <w:keepNext/>
        <w:keepLines/>
        <w:spacing w:after="0" w:line="259" w:lineRule="auto"/>
        <w:ind w:left="0" w:right="0" w:firstLine="0"/>
        <w:outlineLvl w:val="1"/>
        <w:rPr>
          <w:rFonts w:eastAsia="Arial"/>
          <w:color w:val="auto"/>
          <w:kern w:val="2"/>
          <w:szCs w:val="24"/>
          <w14:ligatures w14:val="standardContextual"/>
        </w:rPr>
      </w:pPr>
      <w:r w:rsidRPr="002E2EA4">
        <w:rPr>
          <w:rFonts w:eastAsia="Arial"/>
          <w:color w:val="auto"/>
          <w:kern w:val="2"/>
          <w:szCs w:val="24"/>
          <w14:ligatures w14:val="standardContextual"/>
        </w:rPr>
        <w:t xml:space="preserve">Director, Rosenberg Center for Student Engagement and Inclusion – </w:t>
      </w:r>
      <w:r w:rsidRPr="00566244">
        <w:rPr>
          <w:rFonts w:eastAsia="Arial"/>
          <w:i/>
          <w:iCs/>
          <w:color w:val="auto"/>
          <w:kern w:val="2"/>
          <w:szCs w:val="24"/>
          <w14:ligatures w14:val="standardContextual"/>
        </w:rPr>
        <w:t>Anthony Butler</w:t>
      </w:r>
    </w:p>
    <w:p w14:paraId="09382218" w14:textId="2F572E60" w:rsidR="00D76136" w:rsidRPr="002E2EA4" w:rsidRDefault="00D76136" w:rsidP="00D76136">
      <w:pPr>
        <w:keepNext/>
        <w:keepLines/>
        <w:spacing w:after="0" w:line="259" w:lineRule="auto"/>
        <w:ind w:left="-5" w:right="0"/>
        <w:outlineLvl w:val="1"/>
        <w:rPr>
          <w:rFonts w:eastAsia="Arial"/>
          <w:color w:val="auto"/>
          <w:kern w:val="2"/>
          <w:szCs w:val="24"/>
          <w14:ligatures w14:val="standardContextual"/>
        </w:rPr>
      </w:pPr>
      <w:r w:rsidRPr="002E2EA4">
        <w:rPr>
          <w:rFonts w:eastAsia="Arial"/>
          <w:color w:val="auto"/>
          <w:kern w:val="2"/>
          <w:szCs w:val="24"/>
          <w14:ligatures w14:val="standardContextual"/>
        </w:rPr>
        <w:t xml:space="preserve">Associate Dean, Merrick School of Business – </w:t>
      </w:r>
      <w:r w:rsidRPr="00831CA9">
        <w:rPr>
          <w:rFonts w:eastAsia="Arial"/>
          <w:i/>
          <w:iCs/>
          <w:color w:val="auto"/>
          <w:kern w:val="2"/>
          <w:szCs w:val="24"/>
          <w14:ligatures w14:val="standardContextual"/>
        </w:rPr>
        <w:t>M. Kate Demarest</w:t>
      </w:r>
      <w:r w:rsidR="00831CA9" w:rsidRPr="00831CA9">
        <w:rPr>
          <w:rFonts w:eastAsia="Arial"/>
          <w:i/>
          <w:iCs/>
          <w:color w:val="auto"/>
          <w:kern w:val="2"/>
          <w:szCs w:val="24"/>
          <w14:ligatures w14:val="standardContextual"/>
        </w:rPr>
        <w:t xml:space="preserve">, </w:t>
      </w:r>
      <w:r w:rsidRPr="00831CA9">
        <w:rPr>
          <w:rFonts w:eastAsia="Arial"/>
          <w:i/>
          <w:iCs/>
          <w:color w:val="auto"/>
          <w:kern w:val="2"/>
          <w:szCs w:val="24"/>
          <w14:ligatures w14:val="standardContextual"/>
        </w:rPr>
        <w:t>MBA</w:t>
      </w:r>
    </w:p>
    <w:p w14:paraId="4980B4BB" w14:textId="77777777" w:rsidR="00D76136" w:rsidRPr="002E2EA4" w:rsidRDefault="00D76136" w:rsidP="00D76136">
      <w:pPr>
        <w:keepNext/>
        <w:keepLines/>
        <w:spacing w:after="0" w:line="259" w:lineRule="auto"/>
        <w:ind w:left="-5" w:right="0"/>
        <w:outlineLvl w:val="1"/>
        <w:rPr>
          <w:rFonts w:eastAsia="Arial"/>
          <w:color w:val="auto"/>
          <w:kern w:val="2"/>
          <w:szCs w:val="24"/>
          <w14:ligatures w14:val="standardContextual"/>
        </w:rPr>
      </w:pPr>
      <w:r w:rsidRPr="002E2EA4">
        <w:rPr>
          <w:rFonts w:eastAsia="Arial"/>
          <w:color w:val="auto"/>
          <w:kern w:val="2"/>
          <w:szCs w:val="24"/>
          <w14:ligatures w14:val="standardContextual"/>
        </w:rPr>
        <w:t xml:space="preserve">Executive Director, School of Health and Human Services and Program Director, Masters in Health Administration, School of Health and Human Services – </w:t>
      </w:r>
      <w:r w:rsidRPr="00C367E8">
        <w:rPr>
          <w:rFonts w:eastAsia="Arial"/>
          <w:i/>
          <w:iCs/>
          <w:color w:val="auto"/>
          <w:kern w:val="2"/>
          <w:szCs w:val="24"/>
          <w14:ligatures w14:val="standardContextual"/>
        </w:rPr>
        <w:t>Tina DiFranco, J.D.</w:t>
      </w:r>
      <w:r w:rsidRPr="002E2EA4">
        <w:rPr>
          <w:rFonts w:eastAsia="Arial"/>
          <w:color w:val="auto"/>
          <w:kern w:val="2"/>
          <w:szCs w:val="24"/>
          <w14:ligatures w14:val="standardContextual"/>
        </w:rPr>
        <w:t xml:space="preserve"> </w:t>
      </w:r>
    </w:p>
    <w:p w14:paraId="69A244BF" w14:textId="77777777" w:rsidR="00D76136" w:rsidRDefault="00D76136" w:rsidP="00D76136">
      <w:pPr>
        <w:keepNext/>
        <w:keepLines/>
        <w:spacing w:after="0" w:line="259" w:lineRule="auto"/>
        <w:ind w:left="-5" w:right="0"/>
        <w:outlineLvl w:val="1"/>
        <w:rPr>
          <w:rFonts w:eastAsia="Arial"/>
          <w:color w:val="auto"/>
          <w:kern w:val="2"/>
          <w:szCs w:val="24"/>
          <w14:ligatures w14:val="standardContextual"/>
        </w:rPr>
      </w:pPr>
      <w:r w:rsidRPr="002E2EA4">
        <w:rPr>
          <w:rFonts w:eastAsia="Arial"/>
          <w:color w:val="auto"/>
          <w:kern w:val="2"/>
          <w:szCs w:val="24"/>
          <w14:ligatures w14:val="standardContextual"/>
        </w:rPr>
        <w:t xml:space="preserve">Director of the Office of Disability and Access Services – </w:t>
      </w:r>
      <w:r w:rsidRPr="00942E68">
        <w:rPr>
          <w:rFonts w:eastAsia="Arial"/>
          <w:i/>
          <w:iCs/>
          <w:color w:val="auto"/>
          <w:kern w:val="2"/>
          <w:szCs w:val="24"/>
          <w14:ligatures w14:val="standardContextual"/>
        </w:rPr>
        <w:t>Dr. Karyn Schulz, Ed.D.</w:t>
      </w:r>
      <w:r w:rsidRPr="002E2EA4">
        <w:rPr>
          <w:rFonts w:eastAsia="Arial"/>
          <w:color w:val="auto"/>
          <w:kern w:val="2"/>
          <w:szCs w:val="24"/>
          <w14:ligatures w14:val="standardContextual"/>
        </w:rPr>
        <w:t xml:space="preserve"> </w:t>
      </w:r>
    </w:p>
    <w:p w14:paraId="113432EC" w14:textId="77777777" w:rsidR="00D76136" w:rsidRDefault="00D76136" w:rsidP="00D76136">
      <w:pPr>
        <w:keepNext/>
        <w:keepLines/>
        <w:spacing w:after="0" w:line="259" w:lineRule="auto"/>
        <w:ind w:left="-5" w:right="0"/>
        <w:outlineLvl w:val="1"/>
        <w:rPr>
          <w:rFonts w:eastAsia="Arial"/>
          <w:color w:val="auto"/>
          <w:kern w:val="2"/>
          <w:szCs w:val="24"/>
          <w14:ligatures w14:val="standardContextual"/>
        </w:rPr>
      </w:pPr>
    </w:p>
    <w:p w14:paraId="1A9251EA" w14:textId="71FEF4D2" w:rsidR="00D76136" w:rsidRDefault="00D76136" w:rsidP="00D76136">
      <w:pPr>
        <w:keepNext/>
        <w:keepLines/>
        <w:spacing w:after="0" w:line="259" w:lineRule="auto"/>
        <w:ind w:left="-5" w:right="0"/>
        <w:outlineLvl w:val="1"/>
        <w:rPr>
          <w:rFonts w:eastAsia="Arial"/>
          <w:b/>
          <w:bCs/>
          <w:color w:val="auto"/>
          <w:kern w:val="2"/>
          <w:szCs w:val="24"/>
          <w14:ligatures w14:val="standardContextual"/>
        </w:rPr>
      </w:pPr>
      <w:r>
        <w:rPr>
          <w:rFonts w:eastAsia="Arial"/>
          <w:b/>
          <w:bCs/>
          <w:color w:val="auto"/>
          <w:kern w:val="2"/>
          <w:szCs w:val="24"/>
          <w14:ligatures w14:val="standardContextual"/>
        </w:rPr>
        <w:t xml:space="preserve">V. </w:t>
      </w:r>
      <w:r w:rsidRPr="002E2EA4">
        <w:rPr>
          <w:rFonts w:eastAsia="Arial"/>
          <w:b/>
          <w:bCs/>
          <w:color w:val="auto"/>
          <w:kern w:val="2"/>
          <w:szCs w:val="24"/>
          <w14:ligatures w14:val="standardContextual"/>
        </w:rPr>
        <w:t>Lines of Inquiry</w:t>
      </w:r>
    </w:p>
    <w:p w14:paraId="7FF59EA5" w14:textId="77777777" w:rsidR="00D76136" w:rsidRPr="00DC1AC7" w:rsidRDefault="00D76136" w:rsidP="00D76136">
      <w:pPr>
        <w:spacing w:after="0" w:line="259" w:lineRule="auto"/>
        <w:ind w:left="0" w:right="0" w:firstLine="0"/>
        <w:rPr>
          <w:rFonts w:eastAsia="Arial"/>
          <w:b/>
          <w:bCs/>
          <w:color w:val="auto"/>
          <w:kern w:val="2"/>
          <w:szCs w:val="24"/>
          <w14:ligatures w14:val="standardContextual"/>
        </w:rPr>
      </w:pPr>
    </w:p>
    <w:p w14:paraId="27D0879A" w14:textId="77777777" w:rsidR="0041462B" w:rsidRDefault="0041462B" w:rsidP="0041462B">
      <w:pPr>
        <w:pStyle w:val="ListParagraph"/>
        <w:keepNext/>
        <w:keepLines/>
        <w:numPr>
          <w:ilvl w:val="0"/>
          <w:numId w:val="12"/>
        </w:numPr>
        <w:spacing w:after="0"/>
        <w:outlineLvl w:val="2"/>
      </w:pPr>
      <w:r>
        <w:t>How do the USM Board of Regents and governance at UBALT intersect? How does communication between the system and campus community occur? </w:t>
      </w:r>
    </w:p>
    <w:p w14:paraId="05EEF498" w14:textId="77777777" w:rsidR="0041462B" w:rsidRDefault="0041462B" w:rsidP="0041462B">
      <w:pPr>
        <w:pStyle w:val="ListParagraph"/>
        <w:keepNext/>
        <w:keepLines/>
        <w:numPr>
          <w:ilvl w:val="0"/>
          <w:numId w:val="12"/>
        </w:numPr>
        <w:spacing w:after="0"/>
        <w:outlineLvl w:val="2"/>
      </w:pPr>
      <w:r>
        <w:t>Does UBalt have an appropriate and transparent evaluation methodology for the executive leadership team and administrative leadership?</w:t>
      </w:r>
    </w:p>
    <w:p w14:paraId="7015DFFB" w14:textId="3B2A0FEF" w:rsidR="00F15703" w:rsidRPr="000E2AB3" w:rsidRDefault="0041462B" w:rsidP="0041462B">
      <w:pPr>
        <w:pStyle w:val="ListParagraph"/>
        <w:keepNext/>
        <w:keepLines/>
        <w:numPr>
          <w:ilvl w:val="0"/>
          <w:numId w:val="12"/>
        </w:numPr>
        <w:spacing w:after="0"/>
        <w:outlineLvl w:val="2"/>
      </w:pPr>
      <w:r>
        <w:t>Does the shared governance structure foster the appropriate inclusion of faculty, staff, and students to create engaged, transparent decision making?</w:t>
      </w:r>
    </w:p>
    <w:p w14:paraId="65E97CFF" w14:textId="77777777" w:rsidR="000E2AB3" w:rsidRDefault="000E2AB3" w:rsidP="000E2AB3">
      <w:pPr>
        <w:spacing w:after="0" w:line="259" w:lineRule="auto"/>
        <w:ind w:left="0" w:right="0" w:hanging="360"/>
      </w:pPr>
    </w:p>
    <w:p w14:paraId="2320B7F4" w14:textId="77777777" w:rsidR="000E2AB3" w:rsidRDefault="000E2AB3" w:rsidP="000E2AB3">
      <w:pPr>
        <w:ind w:hanging="360"/>
      </w:pPr>
    </w:p>
    <w:sectPr w:rsidR="000E2A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860" w:hanging="360"/>
      </w:pPr>
      <w:rPr>
        <w:rFonts w:ascii="Times New Roman" w:hAnsi="Times New Roman" w:cs="Times New Roman"/>
        <w:b w:val="0"/>
        <w:bCs w:val="0"/>
        <w:i w:val="0"/>
        <w:iCs w:val="0"/>
        <w:spacing w:val="0"/>
        <w:w w:val="100"/>
        <w:sz w:val="24"/>
        <w:szCs w:val="24"/>
      </w:rPr>
    </w:lvl>
    <w:lvl w:ilvl="1">
      <w:numFmt w:val="bullet"/>
      <w:lvlText w:val="•"/>
      <w:lvlJc w:val="left"/>
      <w:pPr>
        <w:ind w:left="1730" w:hanging="360"/>
      </w:pPr>
    </w:lvl>
    <w:lvl w:ilvl="2">
      <w:numFmt w:val="bullet"/>
      <w:lvlText w:val="•"/>
      <w:lvlJc w:val="left"/>
      <w:pPr>
        <w:ind w:left="2600" w:hanging="360"/>
      </w:pPr>
    </w:lvl>
    <w:lvl w:ilvl="3">
      <w:numFmt w:val="bullet"/>
      <w:lvlText w:val="•"/>
      <w:lvlJc w:val="left"/>
      <w:pPr>
        <w:ind w:left="3470" w:hanging="360"/>
      </w:pPr>
    </w:lvl>
    <w:lvl w:ilvl="4">
      <w:numFmt w:val="bullet"/>
      <w:lvlText w:val="•"/>
      <w:lvlJc w:val="left"/>
      <w:pPr>
        <w:ind w:left="4340" w:hanging="360"/>
      </w:pPr>
    </w:lvl>
    <w:lvl w:ilvl="5">
      <w:numFmt w:val="bullet"/>
      <w:lvlText w:val="•"/>
      <w:lvlJc w:val="left"/>
      <w:pPr>
        <w:ind w:left="5210" w:hanging="360"/>
      </w:pPr>
    </w:lvl>
    <w:lvl w:ilvl="6">
      <w:numFmt w:val="bullet"/>
      <w:lvlText w:val="•"/>
      <w:lvlJc w:val="left"/>
      <w:pPr>
        <w:ind w:left="6080" w:hanging="360"/>
      </w:pPr>
    </w:lvl>
    <w:lvl w:ilvl="7">
      <w:numFmt w:val="bullet"/>
      <w:lvlText w:val="•"/>
      <w:lvlJc w:val="left"/>
      <w:pPr>
        <w:ind w:left="6950" w:hanging="360"/>
      </w:pPr>
    </w:lvl>
    <w:lvl w:ilvl="8">
      <w:numFmt w:val="bullet"/>
      <w:lvlText w:val="•"/>
      <w:lvlJc w:val="left"/>
      <w:pPr>
        <w:ind w:left="7820" w:hanging="360"/>
      </w:pPr>
    </w:lvl>
  </w:abstractNum>
  <w:abstractNum w:abstractNumId="1" w15:restartNumberingAfterBreak="0">
    <w:nsid w:val="0D425D4E"/>
    <w:multiLevelType w:val="hybridMultilevel"/>
    <w:tmpl w:val="90A46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A5EF2"/>
    <w:multiLevelType w:val="hybridMultilevel"/>
    <w:tmpl w:val="8F203692"/>
    <w:lvl w:ilvl="0" w:tplc="02D04F9A">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96F06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96B79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1ED34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8AE23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E4494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90594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F2421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F0D1F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7FC30B6"/>
    <w:multiLevelType w:val="hybridMultilevel"/>
    <w:tmpl w:val="FF24B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20532C"/>
    <w:multiLevelType w:val="hybridMultilevel"/>
    <w:tmpl w:val="0E1C9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B01DD6"/>
    <w:multiLevelType w:val="hybridMultilevel"/>
    <w:tmpl w:val="F342E4D0"/>
    <w:lvl w:ilvl="0" w:tplc="2B52714C">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7B1D28"/>
    <w:multiLevelType w:val="hybridMultilevel"/>
    <w:tmpl w:val="66CAE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F40532"/>
    <w:multiLevelType w:val="hybridMultilevel"/>
    <w:tmpl w:val="49FA785A"/>
    <w:lvl w:ilvl="0" w:tplc="DA4EA48C">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363006DC"/>
    <w:multiLevelType w:val="hybridMultilevel"/>
    <w:tmpl w:val="0A48D658"/>
    <w:lvl w:ilvl="0" w:tplc="DA4EA4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6714E3D"/>
    <w:multiLevelType w:val="hybridMultilevel"/>
    <w:tmpl w:val="7044656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B87678D"/>
    <w:multiLevelType w:val="hybridMultilevel"/>
    <w:tmpl w:val="05BC7E3A"/>
    <w:lvl w:ilvl="0" w:tplc="DA4EA48C">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42FB6555"/>
    <w:multiLevelType w:val="hybridMultilevel"/>
    <w:tmpl w:val="552CC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D4168F"/>
    <w:multiLevelType w:val="hybridMultilevel"/>
    <w:tmpl w:val="5AFC0DB0"/>
    <w:lvl w:ilvl="0" w:tplc="7B1C7F5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2269D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82273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A5EAA2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C26F9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BB8564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836125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1EF30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7E2AC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9674451"/>
    <w:multiLevelType w:val="hybridMultilevel"/>
    <w:tmpl w:val="84260BF8"/>
    <w:lvl w:ilvl="0" w:tplc="0409000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4" w15:restartNumberingAfterBreak="0">
    <w:nsid w:val="52D74907"/>
    <w:multiLevelType w:val="hybridMultilevel"/>
    <w:tmpl w:val="9D847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391BA7"/>
    <w:multiLevelType w:val="hybridMultilevel"/>
    <w:tmpl w:val="30D85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852F8E"/>
    <w:multiLevelType w:val="hybridMultilevel"/>
    <w:tmpl w:val="2526AF58"/>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6103778E"/>
    <w:multiLevelType w:val="hybridMultilevel"/>
    <w:tmpl w:val="776A8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C60B77"/>
    <w:multiLevelType w:val="hybridMultilevel"/>
    <w:tmpl w:val="C4184850"/>
    <w:lvl w:ilvl="0" w:tplc="6EC4D7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84179437">
    <w:abstractNumId w:val="2"/>
  </w:num>
  <w:num w:numId="2" w16cid:durableId="1168250271">
    <w:abstractNumId w:val="5"/>
  </w:num>
  <w:num w:numId="3" w16cid:durableId="1826435462">
    <w:abstractNumId w:val="0"/>
  </w:num>
  <w:num w:numId="4" w16cid:durableId="911885922">
    <w:abstractNumId w:val="17"/>
  </w:num>
  <w:num w:numId="5" w16cid:durableId="1104573361">
    <w:abstractNumId w:val="12"/>
  </w:num>
  <w:num w:numId="6" w16cid:durableId="1187986646">
    <w:abstractNumId w:val="1"/>
  </w:num>
  <w:num w:numId="7" w16cid:durableId="2000188673">
    <w:abstractNumId w:val="3"/>
  </w:num>
  <w:num w:numId="8" w16cid:durableId="854853651">
    <w:abstractNumId w:val="8"/>
  </w:num>
  <w:num w:numId="9" w16cid:durableId="151680408">
    <w:abstractNumId w:val="16"/>
  </w:num>
  <w:num w:numId="10" w16cid:durableId="1329097081">
    <w:abstractNumId w:val="10"/>
  </w:num>
  <w:num w:numId="11" w16cid:durableId="215049436">
    <w:abstractNumId w:val="7"/>
  </w:num>
  <w:num w:numId="12" w16cid:durableId="279915233">
    <w:abstractNumId w:val="6"/>
  </w:num>
  <w:num w:numId="13" w16cid:durableId="1270699652">
    <w:abstractNumId w:val="14"/>
  </w:num>
  <w:num w:numId="14" w16cid:durableId="34353647">
    <w:abstractNumId w:val="15"/>
  </w:num>
  <w:num w:numId="15" w16cid:durableId="460147097">
    <w:abstractNumId w:val="18"/>
  </w:num>
  <w:num w:numId="16" w16cid:durableId="596600793">
    <w:abstractNumId w:val="13"/>
  </w:num>
  <w:num w:numId="17" w16cid:durableId="951593510">
    <w:abstractNumId w:val="9"/>
  </w:num>
  <w:num w:numId="18" w16cid:durableId="252275877">
    <w:abstractNumId w:val="11"/>
  </w:num>
  <w:num w:numId="19" w16cid:durableId="9454273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AB3"/>
    <w:rsid w:val="00003944"/>
    <w:rsid w:val="000117E1"/>
    <w:rsid w:val="000155B0"/>
    <w:rsid w:val="0004095C"/>
    <w:rsid w:val="00041CBF"/>
    <w:rsid w:val="0005312B"/>
    <w:rsid w:val="00094F7E"/>
    <w:rsid w:val="0009564A"/>
    <w:rsid w:val="000E2AB3"/>
    <w:rsid w:val="000E79C0"/>
    <w:rsid w:val="001270C2"/>
    <w:rsid w:val="001313DE"/>
    <w:rsid w:val="00150F94"/>
    <w:rsid w:val="00165DF3"/>
    <w:rsid w:val="0017137B"/>
    <w:rsid w:val="00182CEF"/>
    <w:rsid w:val="00183C64"/>
    <w:rsid w:val="00191A8D"/>
    <w:rsid w:val="001D09F0"/>
    <w:rsid w:val="001E117E"/>
    <w:rsid w:val="00214BFC"/>
    <w:rsid w:val="002372FD"/>
    <w:rsid w:val="002539AA"/>
    <w:rsid w:val="00280C4D"/>
    <w:rsid w:val="00281568"/>
    <w:rsid w:val="002B1EAC"/>
    <w:rsid w:val="002E7117"/>
    <w:rsid w:val="00321839"/>
    <w:rsid w:val="00345CFA"/>
    <w:rsid w:val="003507CF"/>
    <w:rsid w:val="003748B6"/>
    <w:rsid w:val="00391D7D"/>
    <w:rsid w:val="003F5C30"/>
    <w:rsid w:val="0041462B"/>
    <w:rsid w:val="0042191C"/>
    <w:rsid w:val="004477A5"/>
    <w:rsid w:val="004F59E0"/>
    <w:rsid w:val="00523D6A"/>
    <w:rsid w:val="00525324"/>
    <w:rsid w:val="00566244"/>
    <w:rsid w:val="00570E2F"/>
    <w:rsid w:val="00597260"/>
    <w:rsid w:val="005B74CE"/>
    <w:rsid w:val="005C7E6E"/>
    <w:rsid w:val="005E14A1"/>
    <w:rsid w:val="005E38A7"/>
    <w:rsid w:val="005F04C2"/>
    <w:rsid w:val="006179CA"/>
    <w:rsid w:val="00646735"/>
    <w:rsid w:val="0064794B"/>
    <w:rsid w:val="00660EEF"/>
    <w:rsid w:val="00663DB4"/>
    <w:rsid w:val="00664954"/>
    <w:rsid w:val="00682932"/>
    <w:rsid w:val="006B2269"/>
    <w:rsid w:val="006D38C7"/>
    <w:rsid w:val="006D72A5"/>
    <w:rsid w:val="0070773E"/>
    <w:rsid w:val="007452B8"/>
    <w:rsid w:val="00772B2E"/>
    <w:rsid w:val="00774892"/>
    <w:rsid w:val="007C171D"/>
    <w:rsid w:val="007D1A39"/>
    <w:rsid w:val="007F4C4F"/>
    <w:rsid w:val="00815EFC"/>
    <w:rsid w:val="00831CA9"/>
    <w:rsid w:val="0083541C"/>
    <w:rsid w:val="00845599"/>
    <w:rsid w:val="00862C19"/>
    <w:rsid w:val="00865ED1"/>
    <w:rsid w:val="00883E48"/>
    <w:rsid w:val="00904D69"/>
    <w:rsid w:val="00910075"/>
    <w:rsid w:val="00942E68"/>
    <w:rsid w:val="0097370D"/>
    <w:rsid w:val="00A03FEE"/>
    <w:rsid w:val="00A25042"/>
    <w:rsid w:val="00A52B51"/>
    <w:rsid w:val="00A63A5A"/>
    <w:rsid w:val="00A63D9F"/>
    <w:rsid w:val="00A74576"/>
    <w:rsid w:val="00AA5A78"/>
    <w:rsid w:val="00AB53BB"/>
    <w:rsid w:val="00AB567C"/>
    <w:rsid w:val="00AC35EC"/>
    <w:rsid w:val="00B05973"/>
    <w:rsid w:val="00B06FD9"/>
    <w:rsid w:val="00B2562E"/>
    <w:rsid w:val="00B36464"/>
    <w:rsid w:val="00B401C7"/>
    <w:rsid w:val="00B64E8E"/>
    <w:rsid w:val="00B73FA7"/>
    <w:rsid w:val="00B85F20"/>
    <w:rsid w:val="00B979A7"/>
    <w:rsid w:val="00BA7AA1"/>
    <w:rsid w:val="00C07613"/>
    <w:rsid w:val="00C12B8F"/>
    <w:rsid w:val="00C367E8"/>
    <w:rsid w:val="00C53329"/>
    <w:rsid w:val="00C77C6D"/>
    <w:rsid w:val="00C87120"/>
    <w:rsid w:val="00CA64B9"/>
    <w:rsid w:val="00CB22C3"/>
    <w:rsid w:val="00CC44A1"/>
    <w:rsid w:val="00CD4B9D"/>
    <w:rsid w:val="00D14983"/>
    <w:rsid w:val="00D25CB3"/>
    <w:rsid w:val="00D32B64"/>
    <w:rsid w:val="00D76136"/>
    <w:rsid w:val="00DA7329"/>
    <w:rsid w:val="00DD2286"/>
    <w:rsid w:val="00E15C09"/>
    <w:rsid w:val="00E44EFE"/>
    <w:rsid w:val="00E567CD"/>
    <w:rsid w:val="00E61A70"/>
    <w:rsid w:val="00E87486"/>
    <w:rsid w:val="00F00C55"/>
    <w:rsid w:val="00F15703"/>
    <w:rsid w:val="00F975AB"/>
    <w:rsid w:val="00FB13C3"/>
    <w:rsid w:val="00FF7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54EAF"/>
  <w15:chartTrackingRefBased/>
  <w15:docId w15:val="{E2B6ACCF-EDCE-4D2F-B4F8-D8E788F26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AB3"/>
    <w:pPr>
      <w:spacing w:after="13" w:line="248" w:lineRule="auto"/>
      <w:ind w:left="370" w:right="1025" w:hanging="10"/>
    </w:pPr>
    <w:rPr>
      <w:rFonts w:ascii="Times New Roman" w:eastAsia="Times New Roman" w:hAnsi="Times New Roman" w:cs="Times New Roman"/>
      <w:color w:val="000000"/>
      <w:kern w:val="0"/>
      <w:sz w:val="24"/>
      <w14:ligatures w14:val="none"/>
    </w:rPr>
  </w:style>
  <w:style w:type="paragraph" w:styleId="Heading1">
    <w:name w:val="heading 1"/>
    <w:basedOn w:val="Normal"/>
    <w:next w:val="Normal"/>
    <w:link w:val="Heading1Char"/>
    <w:uiPriority w:val="9"/>
    <w:qFormat/>
    <w:rsid w:val="000E2A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2A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2A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2A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2A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2A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2A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2A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2A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2A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2A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2A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2A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2A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2A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2A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2A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2AB3"/>
    <w:rPr>
      <w:rFonts w:eastAsiaTheme="majorEastAsia" w:cstheme="majorBidi"/>
      <w:color w:val="272727" w:themeColor="text1" w:themeTint="D8"/>
    </w:rPr>
  </w:style>
  <w:style w:type="paragraph" w:styleId="Title">
    <w:name w:val="Title"/>
    <w:basedOn w:val="Normal"/>
    <w:next w:val="Normal"/>
    <w:link w:val="TitleChar"/>
    <w:uiPriority w:val="10"/>
    <w:qFormat/>
    <w:rsid w:val="000E2A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2A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2AB3"/>
    <w:pPr>
      <w:numPr>
        <w:ilvl w:val="1"/>
      </w:numPr>
      <w:ind w:left="370"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2A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2AB3"/>
    <w:pPr>
      <w:spacing w:before="160"/>
      <w:jc w:val="center"/>
    </w:pPr>
    <w:rPr>
      <w:i/>
      <w:iCs/>
      <w:color w:val="404040" w:themeColor="text1" w:themeTint="BF"/>
    </w:rPr>
  </w:style>
  <w:style w:type="character" w:customStyle="1" w:styleId="QuoteChar">
    <w:name w:val="Quote Char"/>
    <w:basedOn w:val="DefaultParagraphFont"/>
    <w:link w:val="Quote"/>
    <w:uiPriority w:val="29"/>
    <w:rsid w:val="000E2AB3"/>
    <w:rPr>
      <w:i/>
      <w:iCs/>
      <w:color w:val="404040" w:themeColor="text1" w:themeTint="BF"/>
    </w:rPr>
  </w:style>
  <w:style w:type="paragraph" w:styleId="ListParagraph">
    <w:name w:val="List Paragraph"/>
    <w:basedOn w:val="Normal"/>
    <w:uiPriority w:val="34"/>
    <w:qFormat/>
    <w:rsid w:val="000E2AB3"/>
    <w:pPr>
      <w:ind w:left="720"/>
      <w:contextualSpacing/>
    </w:pPr>
  </w:style>
  <w:style w:type="character" w:styleId="IntenseEmphasis">
    <w:name w:val="Intense Emphasis"/>
    <w:basedOn w:val="DefaultParagraphFont"/>
    <w:uiPriority w:val="21"/>
    <w:qFormat/>
    <w:rsid w:val="000E2AB3"/>
    <w:rPr>
      <w:i/>
      <w:iCs/>
      <w:color w:val="0F4761" w:themeColor="accent1" w:themeShade="BF"/>
    </w:rPr>
  </w:style>
  <w:style w:type="paragraph" w:styleId="IntenseQuote">
    <w:name w:val="Intense Quote"/>
    <w:basedOn w:val="Normal"/>
    <w:next w:val="Normal"/>
    <w:link w:val="IntenseQuoteChar"/>
    <w:uiPriority w:val="30"/>
    <w:qFormat/>
    <w:rsid w:val="000E2A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2AB3"/>
    <w:rPr>
      <w:i/>
      <w:iCs/>
      <w:color w:val="0F4761" w:themeColor="accent1" w:themeShade="BF"/>
    </w:rPr>
  </w:style>
  <w:style w:type="character" w:styleId="IntenseReference">
    <w:name w:val="Intense Reference"/>
    <w:basedOn w:val="DefaultParagraphFont"/>
    <w:uiPriority w:val="32"/>
    <w:qFormat/>
    <w:rsid w:val="000E2AB3"/>
    <w:rPr>
      <w:b/>
      <w:bCs/>
      <w:smallCaps/>
      <w:color w:val="0F4761" w:themeColor="accent1" w:themeShade="BF"/>
      <w:spacing w:val="5"/>
    </w:rPr>
  </w:style>
  <w:style w:type="character" w:customStyle="1" w:styleId="normaltextrun">
    <w:name w:val="normaltextrun"/>
    <w:basedOn w:val="DefaultParagraphFont"/>
    <w:rsid w:val="00F15703"/>
  </w:style>
  <w:style w:type="table" w:customStyle="1" w:styleId="TableGrid11">
    <w:name w:val="TableGrid11"/>
    <w:rsid w:val="00D76136"/>
    <w:pPr>
      <w:spacing w:after="0" w:line="240" w:lineRule="auto"/>
    </w:pPr>
    <w:rPr>
      <w:rFonts w:eastAsiaTheme="minorEastAsia"/>
    </w:rPr>
    <w:tblPr>
      <w:tblCellMar>
        <w:top w:w="0" w:type="dxa"/>
        <w:left w:w="0" w:type="dxa"/>
        <w:bottom w:w="0" w:type="dxa"/>
        <w:right w:w="0" w:type="dxa"/>
      </w:tblCellMar>
    </w:tblPr>
  </w:style>
  <w:style w:type="paragraph" w:styleId="NormalWeb">
    <w:name w:val="Normal (Web)"/>
    <w:basedOn w:val="Normal"/>
    <w:uiPriority w:val="99"/>
    <w:unhideWhenUsed/>
    <w:rsid w:val="00D76136"/>
    <w:pPr>
      <w:spacing w:before="100" w:beforeAutospacing="1" w:after="100" w:afterAutospacing="1" w:line="240" w:lineRule="auto"/>
      <w:ind w:left="0" w:right="0" w:firstLine="0"/>
    </w:pPr>
    <w:rPr>
      <w:color w:val="auto"/>
      <w:szCs w:val="24"/>
    </w:rPr>
  </w:style>
  <w:style w:type="character" w:styleId="Hyperlink">
    <w:name w:val="Hyperlink"/>
    <w:basedOn w:val="DefaultParagraphFont"/>
    <w:uiPriority w:val="99"/>
    <w:unhideWhenUsed/>
    <w:rsid w:val="0041462B"/>
    <w:rPr>
      <w:color w:val="467886" w:themeColor="hyperlink"/>
      <w:u w:val="single"/>
    </w:rPr>
  </w:style>
  <w:style w:type="character" w:styleId="UnresolvedMention">
    <w:name w:val="Unresolved Mention"/>
    <w:basedOn w:val="DefaultParagraphFont"/>
    <w:uiPriority w:val="99"/>
    <w:semiHidden/>
    <w:unhideWhenUsed/>
    <w:rsid w:val="004146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sche@ubalt.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3791</Words>
  <Characters>21615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Andersen</dc:creator>
  <cp:keywords/>
  <dc:description/>
  <cp:lastModifiedBy>Catherine Andersen</cp:lastModifiedBy>
  <cp:revision>3</cp:revision>
  <cp:lastPrinted>2024-03-01T16:48:00Z</cp:lastPrinted>
  <dcterms:created xsi:type="dcterms:W3CDTF">2024-03-01T16:48:00Z</dcterms:created>
  <dcterms:modified xsi:type="dcterms:W3CDTF">2024-03-01T16:56:00Z</dcterms:modified>
</cp:coreProperties>
</file>