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C9EC8" w14:textId="77777777" w:rsidR="00800501" w:rsidRPr="00D9660F" w:rsidRDefault="00800501" w:rsidP="00CA5501">
      <w:pPr>
        <w:keepNext/>
        <w:keepLines/>
        <w:spacing w:after="0"/>
        <w:outlineLvl w:val="1"/>
        <w:rPr>
          <w:rFonts w:ascii="Times New Roman" w:eastAsia="Arial" w:hAnsi="Times New Roman" w:cs="Times New Roman"/>
          <w:b/>
          <w:kern w:val="2"/>
          <w:sz w:val="24"/>
          <w:szCs w:val="24"/>
          <w14:ligatures w14:val="standardContextual"/>
        </w:rPr>
      </w:pPr>
      <w:r w:rsidRPr="00D9660F">
        <w:rPr>
          <w:rFonts w:ascii="Times New Roman" w:eastAsia="Arial" w:hAnsi="Times New Roman" w:cs="Times New Roman"/>
          <w:b/>
          <w:kern w:val="2"/>
          <w:sz w:val="24"/>
          <w:szCs w:val="24"/>
          <w14:ligatures w14:val="standardContextual"/>
        </w:rPr>
        <w:t xml:space="preserve">MSCHE Leadership </w:t>
      </w:r>
    </w:p>
    <w:p w14:paraId="6F501442" w14:textId="795387F1" w:rsidR="00D9660F" w:rsidRDefault="00800501"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Chai</w:t>
      </w:r>
      <w:r w:rsidR="00F46675" w:rsidRPr="00D9660F">
        <w:rPr>
          <w:rFonts w:ascii="Times New Roman" w:eastAsia="Arial" w:hAnsi="Times New Roman" w:cs="Times New Roman"/>
          <w:kern w:val="2"/>
          <w:sz w:val="24"/>
          <w:szCs w:val="24"/>
          <w14:ligatures w14:val="standardContextual"/>
        </w:rPr>
        <w:t>r – Special Assistant to the President for Strategic Planning and Ac</w:t>
      </w:r>
      <w:r w:rsidR="007A42B0" w:rsidRPr="00D9660F">
        <w:rPr>
          <w:rFonts w:ascii="Times New Roman" w:eastAsia="Arial" w:hAnsi="Times New Roman" w:cs="Times New Roman"/>
          <w:kern w:val="2"/>
          <w:sz w:val="24"/>
          <w:szCs w:val="24"/>
          <w14:ligatures w14:val="standardContextual"/>
        </w:rPr>
        <w:t>c</w:t>
      </w:r>
      <w:r w:rsidR="00F46675" w:rsidRPr="00D9660F">
        <w:rPr>
          <w:rFonts w:ascii="Times New Roman" w:eastAsia="Arial" w:hAnsi="Times New Roman" w:cs="Times New Roman"/>
          <w:kern w:val="2"/>
          <w:sz w:val="24"/>
          <w:szCs w:val="24"/>
          <w14:ligatures w14:val="standardContextual"/>
        </w:rPr>
        <w:t>reditation, and Accreditation Liaison Officer</w:t>
      </w:r>
      <w:r w:rsidR="00E46DD8" w:rsidRPr="00D9660F">
        <w:rPr>
          <w:rFonts w:ascii="Times New Roman" w:eastAsia="Arial" w:hAnsi="Times New Roman" w:cs="Times New Roman"/>
          <w:kern w:val="2"/>
          <w:sz w:val="24"/>
          <w:szCs w:val="24"/>
          <w14:ligatures w14:val="standardContextual"/>
        </w:rPr>
        <w:t>, Dr. Catherine Andersen</w:t>
      </w:r>
      <w:r w:rsidR="00CA5501">
        <w:rPr>
          <w:rFonts w:ascii="Times New Roman" w:eastAsia="Arial" w:hAnsi="Times New Roman" w:cs="Times New Roman"/>
          <w:kern w:val="2"/>
          <w:sz w:val="24"/>
          <w:szCs w:val="24"/>
          <w14:ligatures w14:val="standardContextual"/>
        </w:rPr>
        <w:t xml:space="preserve"> Ph.D.</w:t>
      </w:r>
      <w:r w:rsidR="00C83957" w:rsidRPr="00D9660F">
        <w:rPr>
          <w:rFonts w:ascii="Times New Roman" w:eastAsia="Arial" w:hAnsi="Times New Roman" w:cs="Times New Roman"/>
          <w:kern w:val="2"/>
          <w:sz w:val="24"/>
          <w:szCs w:val="24"/>
          <w14:ligatures w14:val="standardContextual"/>
        </w:rPr>
        <w:t xml:space="preserve"> </w:t>
      </w:r>
    </w:p>
    <w:p w14:paraId="33504522" w14:textId="24B26BB2" w:rsidR="00923DA6" w:rsidRDefault="00B82B8B"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Co-Chair: </w:t>
      </w:r>
      <w:r w:rsidR="00C83957" w:rsidRPr="00D9660F">
        <w:rPr>
          <w:rFonts w:ascii="Times New Roman" w:eastAsia="Arial" w:hAnsi="Times New Roman" w:cs="Times New Roman"/>
          <w:kern w:val="2"/>
          <w:sz w:val="24"/>
          <w:szCs w:val="24"/>
          <w14:ligatures w14:val="standardContextual"/>
        </w:rPr>
        <w:t>Professor</w:t>
      </w:r>
      <w:r w:rsidRPr="00D9660F">
        <w:rPr>
          <w:rFonts w:ascii="Times New Roman" w:eastAsia="Arial" w:hAnsi="Times New Roman" w:cs="Times New Roman"/>
          <w:kern w:val="2"/>
          <w:sz w:val="24"/>
          <w:szCs w:val="24"/>
          <w14:ligatures w14:val="standardContextual"/>
        </w:rPr>
        <w:t xml:space="preserve">, </w:t>
      </w:r>
      <w:r w:rsidR="00C83957" w:rsidRPr="00D9660F">
        <w:rPr>
          <w:rFonts w:ascii="Times New Roman" w:eastAsia="Arial" w:hAnsi="Times New Roman" w:cs="Times New Roman"/>
          <w:kern w:val="2"/>
          <w:sz w:val="24"/>
          <w:szCs w:val="24"/>
          <w14:ligatures w14:val="standardContextual"/>
        </w:rPr>
        <w:t xml:space="preserve">Merrick School of Business – </w:t>
      </w:r>
      <w:r w:rsidR="00CA5501">
        <w:rPr>
          <w:rFonts w:ascii="Times New Roman" w:eastAsia="Arial" w:hAnsi="Times New Roman" w:cs="Times New Roman"/>
          <w:kern w:val="2"/>
          <w:sz w:val="24"/>
          <w:szCs w:val="24"/>
          <w14:ligatures w14:val="standardContextual"/>
        </w:rPr>
        <w:t xml:space="preserve">Dr. </w:t>
      </w:r>
      <w:r w:rsidR="00C83957" w:rsidRPr="00D9660F">
        <w:rPr>
          <w:rFonts w:ascii="Times New Roman" w:eastAsia="Arial" w:hAnsi="Times New Roman" w:cs="Times New Roman"/>
          <w:kern w:val="2"/>
          <w:sz w:val="24"/>
          <w:szCs w:val="24"/>
          <w14:ligatures w14:val="standardContextual"/>
        </w:rPr>
        <w:t>Dan Gerlowsk</w:t>
      </w:r>
      <w:r w:rsidR="00CA5501">
        <w:rPr>
          <w:rFonts w:ascii="Times New Roman" w:eastAsia="Arial" w:hAnsi="Times New Roman" w:cs="Times New Roman"/>
          <w:kern w:val="2"/>
          <w:sz w:val="24"/>
          <w:szCs w:val="24"/>
          <w14:ligatures w14:val="standardContextual"/>
        </w:rPr>
        <w:t>i Ph.D.</w:t>
      </w:r>
    </w:p>
    <w:p w14:paraId="6BDA5AC9" w14:textId="45180E60" w:rsidR="00ED526D" w:rsidRDefault="00ED526D" w:rsidP="00CA5501">
      <w:pPr>
        <w:spacing w:after="0"/>
        <w:rPr>
          <w:rFonts w:ascii="Times New Roman" w:eastAsia="Arial" w:hAnsi="Times New Roman" w:cs="Times New Roman"/>
          <w:kern w:val="2"/>
          <w:sz w:val="24"/>
          <w:szCs w:val="24"/>
          <w14:ligatures w14:val="standardContextual"/>
        </w:rPr>
      </w:pPr>
      <w:r>
        <w:rPr>
          <w:rFonts w:ascii="Times New Roman" w:eastAsia="Arial" w:hAnsi="Times New Roman" w:cs="Times New Roman"/>
          <w:kern w:val="2"/>
          <w:sz w:val="24"/>
          <w:szCs w:val="24"/>
          <w14:ligatures w14:val="standardContextual"/>
        </w:rPr>
        <w:t>Student Member Student (MBA) Merrick School of Business</w:t>
      </w:r>
      <w:r w:rsidR="00D73387">
        <w:rPr>
          <w:rFonts w:ascii="Times New Roman" w:eastAsia="Arial" w:hAnsi="Times New Roman" w:cs="Times New Roman"/>
          <w:kern w:val="2"/>
          <w:sz w:val="24"/>
          <w:szCs w:val="24"/>
          <w14:ligatures w14:val="standardContextual"/>
        </w:rPr>
        <w:t>, Tiahna Pantovich</w:t>
      </w:r>
    </w:p>
    <w:p w14:paraId="46EC60F3" w14:textId="3A21C52C" w:rsidR="0061394C" w:rsidRDefault="0061394C" w:rsidP="00CA5501">
      <w:pPr>
        <w:spacing w:after="0"/>
        <w:rPr>
          <w:rFonts w:ascii="Times New Roman" w:eastAsia="Arial" w:hAnsi="Times New Roman" w:cs="Times New Roman"/>
          <w:kern w:val="2"/>
          <w:sz w:val="24"/>
          <w:szCs w:val="24"/>
          <w14:ligatures w14:val="standardContextual"/>
        </w:rPr>
      </w:pPr>
      <w:r>
        <w:rPr>
          <w:rFonts w:ascii="Times New Roman" w:eastAsia="Arial" w:hAnsi="Times New Roman" w:cs="Times New Roman"/>
          <w:kern w:val="2"/>
          <w:sz w:val="24"/>
          <w:szCs w:val="24"/>
          <w14:ligatures w14:val="standardContextual"/>
        </w:rPr>
        <w:t>Interim Director of Intuitional Research – Katie Kaufman</w:t>
      </w:r>
    </w:p>
    <w:p w14:paraId="3C95FBEE" w14:textId="47918EC2" w:rsidR="0061394C" w:rsidRDefault="0061394C" w:rsidP="00CA5501">
      <w:pPr>
        <w:spacing w:after="0"/>
        <w:rPr>
          <w:rFonts w:ascii="Times New Roman" w:eastAsia="Arial" w:hAnsi="Times New Roman" w:cs="Times New Roman"/>
          <w:kern w:val="2"/>
          <w:sz w:val="24"/>
          <w:szCs w:val="24"/>
          <w14:ligatures w14:val="standardContextual"/>
        </w:rPr>
      </w:pPr>
      <w:r>
        <w:rPr>
          <w:rFonts w:ascii="Times New Roman" w:eastAsia="Arial" w:hAnsi="Times New Roman" w:cs="Times New Roman"/>
          <w:kern w:val="2"/>
          <w:sz w:val="24"/>
          <w:szCs w:val="24"/>
          <w14:ligatures w14:val="standardContextual"/>
        </w:rPr>
        <w:t>Title IX Coordinator and Director of DEI, Office of Government Relations Tiwana Barnes J.D.</w:t>
      </w:r>
      <w:bookmarkStart w:id="0" w:name="_GoBack"/>
      <w:bookmarkEnd w:id="0"/>
    </w:p>
    <w:p w14:paraId="638446D0" w14:textId="77777777" w:rsidR="0061394C" w:rsidRPr="00923DA6" w:rsidRDefault="0061394C" w:rsidP="00CA5501">
      <w:pPr>
        <w:spacing w:after="0"/>
        <w:rPr>
          <w:rFonts w:ascii="Times New Roman" w:eastAsia="Arial" w:hAnsi="Times New Roman" w:cs="Times New Roman"/>
          <w:kern w:val="2"/>
          <w:sz w:val="24"/>
          <w:szCs w:val="24"/>
          <w14:ligatures w14:val="standardContextual"/>
        </w:rPr>
      </w:pPr>
    </w:p>
    <w:p w14:paraId="54DE67C7" w14:textId="77777777" w:rsidR="00F4778E" w:rsidRPr="00D9660F" w:rsidRDefault="00F4778E" w:rsidP="00CA5501">
      <w:pPr>
        <w:spacing w:after="0"/>
        <w:rPr>
          <w:rFonts w:ascii="Times New Roman" w:eastAsia="Calibri" w:hAnsi="Times New Roman" w:cs="Times New Roman"/>
          <w:sz w:val="24"/>
          <w:szCs w:val="24"/>
        </w:rPr>
      </w:pPr>
    </w:p>
    <w:p w14:paraId="73401A0D" w14:textId="77777777" w:rsidR="00800501" w:rsidRPr="00D9660F" w:rsidRDefault="00800501" w:rsidP="00CA5501">
      <w:pPr>
        <w:keepNext/>
        <w:keepLines/>
        <w:spacing w:after="0"/>
        <w:ind w:left="-5" w:hanging="10"/>
        <w:outlineLvl w:val="1"/>
        <w:rPr>
          <w:rFonts w:ascii="Times New Roman" w:eastAsia="Arial" w:hAnsi="Times New Roman" w:cs="Times New Roman"/>
          <w:b/>
          <w:kern w:val="2"/>
          <w:sz w:val="24"/>
          <w:szCs w:val="24"/>
          <w14:ligatures w14:val="standardContextual"/>
        </w:rPr>
      </w:pPr>
      <w:r w:rsidRPr="00D9660F">
        <w:rPr>
          <w:rFonts w:ascii="Times New Roman" w:eastAsia="Arial" w:hAnsi="Times New Roman" w:cs="Times New Roman"/>
          <w:b/>
          <w:kern w:val="2"/>
          <w:sz w:val="24"/>
          <w:szCs w:val="24"/>
          <w14:ligatures w14:val="standardContextual"/>
        </w:rPr>
        <w:t>Standard I: Mission and Goals</w:t>
      </w:r>
    </w:p>
    <w:p w14:paraId="7D345FFA" w14:textId="77777777" w:rsidR="00800501" w:rsidRPr="00D9660F" w:rsidRDefault="00800501" w:rsidP="00CA5501">
      <w:pPr>
        <w:spacing w:after="0"/>
        <w:ind w:left="-5" w:hanging="10"/>
        <w:rPr>
          <w:rFonts w:ascii="Times New Roman" w:eastAsia="Calibri" w:hAnsi="Times New Roman" w:cs="Times New Roman"/>
          <w:b/>
          <w:kern w:val="2"/>
          <w:sz w:val="24"/>
          <w:szCs w:val="24"/>
          <w14:ligatures w14:val="standardContextual"/>
        </w:rPr>
      </w:pPr>
      <w:r w:rsidRPr="00D9660F">
        <w:rPr>
          <w:rFonts w:ascii="Times New Roman" w:eastAsia="Arial" w:hAnsi="Times New Roman" w:cs="Times New Roman"/>
          <w:b/>
          <w:kern w:val="2"/>
          <w:sz w:val="24"/>
          <w:szCs w:val="24"/>
          <w14:ligatures w14:val="standardContextual"/>
        </w:rPr>
        <w:t>The institution’s mission defines its purpose within the context of higher education, the students it serves, and what it intends to accomplish. The institution’s stated goals are clearly linked to its mission and specify how the institution fulfills its mission.</w:t>
      </w:r>
    </w:p>
    <w:p w14:paraId="5D52F261" w14:textId="77777777" w:rsidR="00800501" w:rsidRPr="00D9660F" w:rsidRDefault="00800501" w:rsidP="00CA5501">
      <w:pPr>
        <w:spacing w:after="0"/>
        <w:rPr>
          <w:rFonts w:ascii="Times New Roman" w:hAnsi="Times New Roman" w:cs="Times New Roman"/>
          <w:sz w:val="24"/>
          <w:szCs w:val="24"/>
        </w:rPr>
      </w:pPr>
    </w:p>
    <w:p w14:paraId="158DB43D" w14:textId="4C0BC980" w:rsidR="00FB1732" w:rsidRPr="00D9660F" w:rsidRDefault="00800501" w:rsidP="00CA5501">
      <w:pPr>
        <w:spacing w:after="0"/>
        <w:ind w:left="-5" w:hanging="10"/>
        <w:rPr>
          <w:rFonts w:ascii="Times New Roman" w:eastAsia="Arial" w:hAnsi="Times New Roman" w:cs="Times New Roman"/>
          <w:b/>
          <w:kern w:val="2"/>
          <w:sz w:val="24"/>
          <w:szCs w:val="24"/>
          <w14:ligatures w14:val="standardContextual"/>
        </w:rPr>
      </w:pPr>
      <w:r w:rsidRPr="00D9660F">
        <w:rPr>
          <w:rFonts w:ascii="Times New Roman" w:eastAsia="Arial" w:hAnsi="Times New Roman" w:cs="Times New Roman"/>
          <w:b/>
          <w:kern w:val="2"/>
          <w:sz w:val="24"/>
          <w:szCs w:val="24"/>
          <w14:ligatures w14:val="standardContextual"/>
        </w:rPr>
        <w:t>Co-Chai</w:t>
      </w:r>
      <w:r w:rsidR="00FB1732" w:rsidRPr="00D9660F">
        <w:rPr>
          <w:rFonts w:ascii="Times New Roman" w:eastAsia="Arial" w:hAnsi="Times New Roman" w:cs="Times New Roman"/>
          <w:b/>
          <w:kern w:val="2"/>
          <w:sz w:val="24"/>
          <w:szCs w:val="24"/>
          <w14:ligatures w14:val="standardContextual"/>
        </w:rPr>
        <w:t>rs:</w:t>
      </w:r>
    </w:p>
    <w:p w14:paraId="36C093EE" w14:textId="18E96F42" w:rsidR="00D9660F" w:rsidRDefault="00FB1732" w:rsidP="00CA5501">
      <w:pPr>
        <w:spacing w:after="0"/>
        <w:ind w:left="-5" w:hanging="1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Dean</w:t>
      </w:r>
      <w:r w:rsidR="00F1438B" w:rsidRPr="00D9660F">
        <w:rPr>
          <w:rFonts w:ascii="Times New Roman" w:eastAsia="Arial" w:hAnsi="Times New Roman" w:cs="Times New Roman"/>
          <w:kern w:val="2"/>
          <w:sz w:val="24"/>
          <w:szCs w:val="24"/>
          <w14:ligatures w14:val="standardContextual"/>
        </w:rPr>
        <w:t xml:space="preserve"> and Professor, </w:t>
      </w:r>
      <w:r w:rsidRPr="00D9660F">
        <w:rPr>
          <w:rFonts w:ascii="Times New Roman" w:eastAsia="Arial" w:hAnsi="Times New Roman" w:cs="Times New Roman"/>
          <w:kern w:val="2"/>
          <w:sz w:val="24"/>
          <w:szCs w:val="24"/>
          <w14:ligatures w14:val="standardContextual"/>
        </w:rPr>
        <w:t>College of Public Affairs</w:t>
      </w:r>
      <w:r w:rsidR="00CF5AF2" w:rsidRPr="00D9660F">
        <w:rPr>
          <w:rFonts w:ascii="Times New Roman" w:eastAsia="Arial" w:hAnsi="Times New Roman" w:cs="Times New Roman"/>
          <w:kern w:val="2"/>
          <w:sz w:val="24"/>
          <w:szCs w:val="24"/>
          <w14:ligatures w14:val="standardContextual"/>
        </w:rPr>
        <w:t xml:space="preserve"> </w:t>
      </w:r>
      <w:r w:rsidR="00CA5501">
        <w:rPr>
          <w:rFonts w:ascii="Times New Roman" w:eastAsia="Arial" w:hAnsi="Times New Roman" w:cs="Times New Roman"/>
          <w:kern w:val="2"/>
          <w:sz w:val="24"/>
          <w:szCs w:val="24"/>
          <w14:ligatures w14:val="standardContextual"/>
        </w:rPr>
        <w:t>–</w:t>
      </w:r>
      <w:r w:rsidR="00CF5AF2" w:rsidRPr="00D9660F">
        <w:rPr>
          <w:rFonts w:ascii="Times New Roman" w:eastAsia="Arial" w:hAnsi="Times New Roman" w:cs="Times New Roman"/>
          <w:kern w:val="2"/>
          <w:sz w:val="24"/>
          <w:szCs w:val="24"/>
          <w14:ligatures w14:val="standardContextual"/>
        </w:rPr>
        <w:t xml:space="preserve"> </w:t>
      </w:r>
      <w:r w:rsidR="00CA5501">
        <w:rPr>
          <w:rFonts w:ascii="Times New Roman" w:eastAsia="Arial" w:hAnsi="Times New Roman" w:cs="Times New Roman"/>
          <w:kern w:val="2"/>
          <w:sz w:val="24"/>
          <w:szCs w:val="24"/>
          <w14:ligatures w14:val="standardContextual"/>
        </w:rPr>
        <w:t xml:space="preserve">Dr. </w:t>
      </w:r>
      <w:r w:rsidR="00527540" w:rsidRPr="00D9660F">
        <w:rPr>
          <w:rFonts w:ascii="Times New Roman" w:eastAsia="Arial" w:hAnsi="Times New Roman" w:cs="Times New Roman"/>
          <w:kern w:val="2"/>
          <w:sz w:val="24"/>
          <w:szCs w:val="24"/>
          <w14:ligatures w14:val="standardContextual"/>
        </w:rPr>
        <w:t xml:space="preserve">Roger Hartley </w:t>
      </w:r>
      <w:r w:rsidR="00CA5501">
        <w:rPr>
          <w:rFonts w:ascii="Times New Roman" w:eastAsia="Arial" w:hAnsi="Times New Roman" w:cs="Times New Roman"/>
          <w:kern w:val="2"/>
          <w:sz w:val="24"/>
          <w:szCs w:val="24"/>
          <w14:ligatures w14:val="standardContextual"/>
        </w:rPr>
        <w:t>Ph.D.</w:t>
      </w:r>
    </w:p>
    <w:p w14:paraId="5229571E" w14:textId="6EAE7B64" w:rsidR="00800501" w:rsidRPr="00D9660F" w:rsidRDefault="00527540" w:rsidP="00CA5501">
      <w:pPr>
        <w:spacing w:after="0"/>
        <w:ind w:left="-5" w:hanging="1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Director</w:t>
      </w:r>
      <w:r w:rsidR="00A11DEA" w:rsidRPr="00D9660F">
        <w:rPr>
          <w:rFonts w:ascii="Times New Roman" w:eastAsia="Arial" w:hAnsi="Times New Roman" w:cs="Times New Roman"/>
          <w:kern w:val="2"/>
          <w:sz w:val="24"/>
          <w:szCs w:val="24"/>
          <w14:ligatures w14:val="standardContextual"/>
        </w:rPr>
        <w:t xml:space="preserve">, </w:t>
      </w:r>
      <w:r w:rsidRPr="00D9660F">
        <w:rPr>
          <w:rFonts w:ascii="Times New Roman" w:eastAsia="Arial" w:hAnsi="Times New Roman" w:cs="Times New Roman"/>
          <w:kern w:val="2"/>
          <w:sz w:val="24"/>
          <w:szCs w:val="24"/>
          <w14:ligatures w14:val="standardContextual"/>
        </w:rPr>
        <w:t>Early College Initiatives</w:t>
      </w:r>
      <w:r w:rsidR="00CF5AF2" w:rsidRPr="00D9660F">
        <w:rPr>
          <w:rFonts w:ascii="Times New Roman" w:eastAsia="Arial" w:hAnsi="Times New Roman" w:cs="Times New Roman"/>
          <w:kern w:val="2"/>
          <w:sz w:val="24"/>
          <w:szCs w:val="24"/>
          <w14:ligatures w14:val="standardContextual"/>
        </w:rPr>
        <w:t xml:space="preserve"> - </w:t>
      </w:r>
      <w:r w:rsidRPr="00D9660F">
        <w:rPr>
          <w:rFonts w:ascii="Times New Roman" w:eastAsia="Arial" w:hAnsi="Times New Roman" w:cs="Times New Roman"/>
          <w:kern w:val="2"/>
          <w:sz w:val="24"/>
          <w:szCs w:val="24"/>
          <w14:ligatures w14:val="standardContextual"/>
        </w:rPr>
        <w:t>John Brenner</w:t>
      </w:r>
    </w:p>
    <w:p w14:paraId="16FFF89C" w14:textId="77777777" w:rsidR="00800501" w:rsidRPr="00D9660F" w:rsidRDefault="00800501" w:rsidP="00CA5501">
      <w:pPr>
        <w:spacing w:after="0"/>
        <w:ind w:left="-5" w:hanging="1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 </w:t>
      </w:r>
    </w:p>
    <w:p w14:paraId="2538F268" w14:textId="77777777" w:rsidR="00DC3241" w:rsidRPr="00D9660F" w:rsidRDefault="00800501" w:rsidP="00CA5501">
      <w:pPr>
        <w:spacing w:after="0"/>
        <w:rPr>
          <w:rFonts w:ascii="Times New Roman" w:eastAsia="Arial" w:hAnsi="Times New Roman" w:cs="Times New Roman"/>
          <w:b/>
          <w:kern w:val="2"/>
          <w:sz w:val="24"/>
          <w:szCs w:val="24"/>
          <w14:ligatures w14:val="standardContextual"/>
        </w:rPr>
      </w:pPr>
      <w:r w:rsidRPr="00D9660F">
        <w:rPr>
          <w:rFonts w:ascii="Times New Roman" w:eastAsia="Arial" w:hAnsi="Times New Roman" w:cs="Times New Roman"/>
          <w:b/>
          <w:kern w:val="2"/>
          <w:sz w:val="24"/>
          <w:szCs w:val="24"/>
          <w14:ligatures w14:val="standardContextual"/>
        </w:rPr>
        <w:t>Members:</w:t>
      </w:r>
    </w:p>
    <w:p w14:paraId="32FEE940" w14:textId="77777777" w:rsidR="00DC3241" w:rsidRPr="00D9660F" w:rsidRDefault="00DC3241"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Director, Meditation Clinic, Gilbert A. Holmes Professor of Clinical Theory and Practice – Rob Rubinson, J.D.</w:t>
      </w:r>
    </w:p>
    <w:p w14:paraId="56C0039F" w14:textId="769A487F" w:rsidR="00517CFE" w:rsidRPr="00D9660F" w:rsidRDefault="00541678"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Assistant Vice President, Alumni Relations and Donor Services – Kate Crimmins</w:t>
      </w:r>
    </w:p>
    <w:p w14:paraId="4A996EE4" w14:textId="57B5D222" w:rsidR="00957CDF" w:rsidRPr="00D9660F" w:rsidRDefault="00957CDF"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Professor of Entrepreneurship – </w:t>
      </w:r>
      <w:r w:rsidR="00CA5501">
        <w:rPr>
          <w:rFonts w:ascii="Times New Roman" w:eastAsia="Arial" w:hAnsi="Times New Roman" w:cs="Times New Roman"/>
          <w:kern w:val="2"/>
          <w:sz w:val="24"/>
          <w:szCs w:val="24"/>
          <w14:ligatures w14:val="standardContextual"/>
        </w:rPr>
        <w:t xml:space="preserve">Dr. </w:t>
      </w:r>
      <w:r w:rsidRPr="00D9660F">
        <w:rPr>
          <w:rFonts w:ascii="Times New Roman" w:eastAsia="Arial" w:hAnsi="Times New Roman" w:cs="Times New Roman"/>
          <w:kern w:val="2"/>
          <w:sz w:val="24"/>
          <w:szCs w:val="24"/>
          <w14:ligatures w14:val="standardContextual"/>
        </w:rPr>
        <w:t>David Lingelbach, Ph.D.</w:t>
      </w:r>
    </w:p>
    <w:p w14:paraId="31668F30" w14:textId="6A98AE7F" w:rsidR="00A96019" w:rsidRPr="00D9660F" w:rsidRDefault="00A96019"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Assistant Director, Rosenberg Center for Student Engagement and Inclusion – Elizabeth Purswani</w:t>
      </w:r>
    </w:p>
    <w:p w14:paraId="568AD507" w14:textId="21E24DB8" w:rsidR="00521F07" w:rsidRPr="00D9660F" w:rsidRDefault="00521F07"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Parsons Professor, IDIA/UX Programs Interim Director, Center for Digital Communication, Commerce, and Culture</w:t>
      </w:r>
      <w:r w:rsidR="00854006" w:rsidRPr="00D9660F">
        <w:rPr>
          <w:rFonts w:ascii="Times New Roman" w:eastAsia="Arial" w:hAnsi="Times New Roman" w:cs="Times New Roman"/>
          <w:kern w:val="2"/>
          <w:sz w:val="24"/>
          <w:szCs w:val="24"/>
          <w14:ligatures w14:val="standardContextual"/>
        </w:rPr>
        <w:t xml:space="preserve">, College of Arts and Sciences – </w:t>
      </w:r>
      <w:r w:rsidR="00CA5501">
        <w:rPr>
          <w:rFonts w:ascii="Times New Roman" w:eastAsia="Arial" w:hAnsi="Times New Roman" w:cs="Times New Roman"/>
          <w:kern w:val="2"/>
          <w:sz w:val="24"/>
          <w:szCs w:val="24"/>
          <w14:ligatures w14:val="standardContextual"/>
        </w:rPr>
        <w:t xml:space="preserve">Dr. </w:t>
      </w:r>
      <w:r w:rsidR="00854006" w:rsidRPr="00D9660F">
        <w:rPr>
          <w:rFonts w:ascii="Times New Roman" w:eastAsia="Arial" w:hAnsi="Times New Roman" w:cs="Times New Roman"/>
          <w:kern w:val="2"/>
          <w:sz w:val="24"/>
          <w:szCs w:val="24"/>
          <w14:ligatures w14:val="standardContextual"/>
        </w:rPr>
        <w:t xml:space="preserve">Greg Walsh, Ph.D. </w:t>
      </w:r>
    </w:p>
    <w:p w14:paraId="6BE912D4" w14:textId="0753DE82" w:rsidR="00C01E3E" w:rsidRPr="00D9660F" w:rsidRDefault="00C01E3E"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Associate Dean and Associate Professor, College of Public Affairs – </w:t>
      </w:r>
      <w:r w:rsidR="00CA5501">
        <w:rPr>
          <w:rFonts w:ascii="Times New Roman" w:eastAsia="Arial" w:hAnsi="Times New Roman" w:cs="Times New Roman"/>
          <w:kern w:val="2"/>
          <w:sz w:val="24"/>
          <w:szCs w:val="24"/>
          <w14:ligatures w14:val="standardContextual"/>
        </w:rPr>
        <w:t xml:space="preserve">Dr. </w:t>
      </w:r>
      <w:r w:rsidRPr="00D9660F">
        <w:rPr>
          <w:rFonts w:ascii="Times New Roman" w:eastAsia="Arial" w:hAnsi="Times New Roman" w:cs="Times New Roman"/>
          <w:kern w:val="2"/>
          <w:sz w:val="24"/>
          <w:szCs w:val="24"/>
          <w14:ligatures w14:val="standardContextual"/>
        </w:rPr>
        <w:t xml:space="preserve">Sascha Sheehan, Ph.D. </w:t>
      </w:r>
    </w:p>
    <w:p w14:paraId="054937AE" w14:textId="3078A461" w:rsidR="00800501" w:rsidRPr="00D9660F" w:rsidRDefault="00800501" w:rsidP="00CA5501">
      <w:pPr>
        <w:spacing w:after="0"/>
        <w:rPr>
          <w:rFonts w:ascii="Times New Roman" w:eastAsia="Calibri" w:hAnsi="Times New Roman" w:cs="Times New Roman"/>
          <w:kern w:val="2"/>
          <w:sz w:val="24"/>
          <w:szCs w:val="24"/>
          <w14:ligatures w14:val="standardContextual"/>
        </w:rPr>
      </w:pPr>
    </w:p>
    <w:tbl>
      <w:tblPr>
        <w:tblStyle w:val="TableGrid1"/>
        <w:tblpPr w:vertAnchor="text" w:horzAnchor="margin"/>
        <w:tblOverlap w:val="never"/>
        <w:tblW w:w="10145" w:type="dxa"/>
        <w:tblInd w:w="0" w:type="dxa"/>
        <w:tblCellMar>
          <w:right w:w="89" w:type="dxa"/>
        </w:tblCellMar>
        <w:tblLook w:val="0680" w:firstRow="0" w:lastRow="0" w:firstColumn="1" w:lastColumn="0" w:noHBand="1" w:noVBand="1"/>
      </w:tblPr>
      <w:tblGrid>
        <w:gridCol w:w="10800"/>
      </w:tblGrid>
      <w:tr w:rsidR="00D9660F" w:rsidRPr="00D9660F" w14:paraId="2F3A0F66" w14:textId="77777777" w:rsidTr="008D5F0E">
        <w:trPr>
          <w:trHeight w:val="1809"/>
        </w:trPr>
        <w:tc>
          <w:tcPr>
            <w:tcW w:w="10056" w:type="dxa"/>
            <w:tcBorders>
              <w:top w:val="nil"/>
              <w:left w:val="nil"/>
              <w:bottom w:val="nil"/>
              <w:right w:val="nil"/>
            </w:tcBorders>
          </w:tcPr>
          <w:p w14:paraId="7C6370C8" w14:textId="7D6E3C53" w:rsidR="00D9660F" w:rsidRPr="00D9660F" w:rsidRDefault="00800501" w:rsidP="00CA5501">
            <w:pPr>
              <w:rPr>
                <w:rFonts w:ascii="Times New Roman" w:eastAsia="Arial" w:hAnsi="Times New Roman" w:cs="Times New Roman"/>
                <w:b/>
                <w:sz w:val="24"/>
                <w:szCs w:val="24"/>
              </w:rPr>
            </w:pPr>
            <w:r w:rsidRPr="00D9660F">
              <w:rPr>
                <w:rFonts w:ascii="Times New Roman" w:eastAsia="Arial" w:hAnsi="Times New Roman" w:cs="Times New Roman"/>
                <w:b/>
                <w:sz w:val="24"/>
                <w:szCs w:val="24"/>
              </w:rPr>
              <w:t>Standard II: Ethics and Integrity</w:t>
            </w:r>
          </w:p>
          <w:p w14:paraId="1B21D7E0" w14:textId="5B446737" w:rsidR="00D9660F" w:rsidRDefault="00D9660F" w:rsidP="00CA5501">
            <w:pPr>
              <w:rPr>
                <w:rFonts w:ascii="Times New Roman" w:eastAsia="Arial" w:hAnsi="Times New Roman" w:cs="Times New Roman"/>
                <w:b/>
                <w:sz w:val="24"/>
                <w:szCs w:val="24"/>
              </w:rPr>
            </w:pPr>
            <w:r w:rsidRPr="00D9660F">
              <w:rPr>
                <w:rFonts w:ascii="Times New Roman" w:eastAsia="Arial" w:hAnsi="Times New Roman" w:cs="Times New Roman"/>
                <w:b/>
                <w:sz w:val="24"/>
                <w:szCs w:val="24"/>
              </w:rPr>
              <w:t>Ethics and integrity are central, indispensable, and defining hallmarks of effective higher education institutions. In all activities, whether internal or external, an institution must be faithful to its mission, honor its contracts and commitments, adhere to its policies, and represent itself truthfully.</w:t>
            </w:r>
          </w:p>
          <w:p w14:paraId="6A389A6B" w14:textId="77777777" w:rsidR="00D9660F" w:rsidRPr="00D9660F" w:rsidRDefault="00D9660F" w:rsidP="00CA5501">
            <w:pPr>
              <w:rPr>
                <w:rFonts w:ascii="Times New Roman" w:eastAsia="Arial" w:hAnsi="Times New Roman" w:cs="Times New Roman"/>
                <w:b/>
                <w:sz w:val="24"/>
                <w:szCs w:val="24"/>
              </w:rPr>
            </w:pPr>
          </w:p>
          <w:p w14:paraId="57C060C7" w14:textId="7B4D2A55" w:rsidR="00B03628" w:rsidRPr="00D9660F" w:rsidRDefault="00B03628" w:rsidP="00CA5501">
            <w:pPr>
              <w:rPr>
                <w:rFonts w:ascii="Times New Roman" w:eastAsia="Arial" w:hAnsi="Times New Roman" w:cs="Times New Roman"/>
                <w:b/>
                <w:sz w:val="24"/>
                <w:szCs w:val="24"/>
              </w:rPr>
            </w:pPr>
            <w:r w:rsidRPr="00D9660F">
              <w:rPr>
                <w:rFonts w:ascii="Times New Roman" w:eastAsia="Arial" w:hAnsi="Times New Roman" w:cs="Times New Roman"/>
                <w:b/>
                <w:sz w:val="24"/>
                <w:szCs w:val="24"/>
              </w:rPr>
              <w:t>Co-Chairs:</w:t>
            </w:r>
          </w:p>
          <w:p w14:paraId="49788993" w14:textId="12B8FE9D" w:rsidR="00D9660F" w:rsidRDefault="00D80F5F" w:rsidP="00CA5501">
            <w:pPr>
              <w:keepNext/>
              <w:keepLines/>
              <w:outlineLvl w:val="1"/>
              <w:rPr>
                <w:rFonts w:ascii="Times New Roman" w:eastAsia="Arial" w:hAnsi="Times New Roman" w:cs="Times New Roman"/>
                <w:sz w:val="24"/>
                <w:szCs w:val="24"/>
              </w:rPr>
            </w:pPr>
            <w:r w:rsidRPr="00D9660F">
              <w:rPr>
                <w:rFonts w:ascii="Times New Roman" w:eastAsia="Arial" w:hAnsi="Times New Roman" w:cs="Times New Roman"/>
                <w:sz w:val="24"/>
                <w:szCs w:val="24"/>
              </w:rPr>
              <w:t xml:space="preserve">Associate Vice President of Student Success &amp; </w:t>
            </w:r>
            <w:r w:rsidR="00800501" w:rsidRPr="00D9660F">
              <w:rPr>
                <w:rFonts w:ascii="Times New Roman" w:eastAsia="Arial" w:hAnsi="Times New Roman" w:cs="Times New Roman"/>
                <w:sz w:val="24"/>
                <w:szCs w:val="24"/>
              </w:rPr>
              <w:t>Dean of Students</w:t>
            </w:r>
            <w:r w:rsidR="00923636" w:rsidRPr="00D9660F">
              <w:rPr>
                <w:rFonts w:ascii="Times New Roman" w:eastAsia="Arial" w:hAnsi="Times New Roman" w:cs="Times New Roman"/>
                <w:sz w:val="24"/>
                <w:szCs w:val="24"/>
              </w:rPr>
              <w:t xml:space="preserve"> </w:t>
            </w:r>
            <w:r w:rsidR="00CA5501">
              <w:rPr>
                <w:rFonts w:ascii="Times New Roman" w:eastAsia="Arial" w:hAnsi="Times New Roman" w:cs="Times New Roman"/>
                <w:sz w:val="24"/>
                <w:szCs w:val="24"/>
              </w:rPr>
              <w:t>–</w:t>
            </w:r>
            <w:r w:rsidR="00923636" w:rsidRPr="00D9660F">
              <w:rPr>
                <w:rFonts w:ascii="Times New Roman" w:eastAsia="Arial" w:hAnsi="Times New Roman" w:cs="Times New Roman"/>
                <w:sz w:val="24"/>
                <w:szCs w:val="24"/>
              </w:rPr>
              <w:t xml:space="preserve"> </w:t>
            </w:r>
            <w:r w:rsidR="00CA5501">
              <w:rPr>
                <w:rFonts w:ascii="Times New Roman" w:eastAsia="Arial" w:hAnsi="Times New Roman" w:cs="Times New Roman"/>
                <w:sz w:val="24"/>
                <w:szCs w:val="24"/>
              </w:rPr>
              <w:t xml:space="preserve">Dr. </w:t>
            </w:r>
            <w:r w:rsidR="00800501" w:rsidRPr="00D9660F">
              <w:rPr>
                <w:rFonts w:ascii="Times New Roman" w:eastAsia="Arial" w:hAnsi="Times New Roman" w:cs="Times New Roman"/>
                <w:sz w:val="24"/>
                <w:szCs w:val="24"/>
              </w:rPr>
              <w:t>L</w:t>
            </w:r>
            <w:r w:rsidR="00C073BE" w:rsidRPr="00D9660F">
              <w:rPr>
                <w:rFonts w:ascii="Times New Roman" w:eastAsia="Arial" w:hAnsi="Times New Roman" w:cs="Times New Roman"/>
                <w:sz w:val="24"/>
                <w:szCs w:val="24"/>
              </w:rPr>
              <w:t>la</w:t>
            </w:r>
            <w:r w:rsidR="00800501" w:rsidRPr="00D9660F">
              <w:rPr>
                <w:rFonts w:ascii="Times New Roman" w:eastAsia="Arial" w:hAnsi="Times New Roman" w:cs="Times New Roman"/>
                <w:sz w:val="24"/>
                <w:szCs w:val="24"/>
              </w:rPr>
              <w:t>tetra Esters</w:t>
            </w:r>
            <w:r w:rsidR="00CA5501">
              <w:rPr>
                <w:rFonts w:ascii="Times New Roman" w:eastAsia="Arial" w:hAnsi="Times New Roman" w:cs="Times New Roman"/>
                <w:sz w:val="24"/>
                <w:szCs w:val="24"/>
              </w:rPr>
              <w:t xml:space="preserve"> </w:t>
            </w:r>
            <w:proofErr w:type="spellStart"/>
            <w:proofErr w:type="gramStart"/>
            <w:r w:rsidR="00CA5501">
              <w:rPr>
                <w:rFonts w:ascii="Times New Roman" w:eastAsia="Arial" w:hAnsi="Times New Roman" w:cs="Times New Roman"/>
                <w:sz w:val="24"/>
                <w:szCs w:val="24"/>
              </w:rPr>
              <w:t>Ed.D</w:t>
            </w:r>
            <w:proofErr w:type="spellEnd"/>
            <w:proofErr w:type="gramEnd"/>
          </w:p>
          <w:p w14:paraId="375D7EF8" w14:textId="0122B452" w:rsidR="00D9660F" w:rsidRDefault="00180053" w:rsidP="00CA5501">
            <w:pPr>
              <w:keepNext/>
              <w:keepLines/>
              <w:outlineLvl w:val="1"/>
              <w:rPr>
                <w:rFonts w:ascii="Times New Roman" w:eastAsia="Arial" w:hAnsi="Times New Roman" w:cs="Times New Roman"/>
                <w:sz w:val="24"/>
                <w:szCs w:val="24"/>
              </w:rPr>
            </w:pPr>
            <w:r w:rsidRPr="00D9660F">
              <w:rPr>
                <w:rFonts w:ascii="Times New Roman" w:eastAsia="Arial" w:hAnsi="Times New Roman" w:cs="Times New Roman"/>
                <w:sz w:val="24"/>
                <w:szCs w:val="24"/>
              </w:rPr>
              <w:t>E</w:t>
            </w:r>
            <w:r w:rsidR="00C073BE" w:rsidRPr="00D9660F">
              <w:rPr>
                <w:rFonts w:ascii="Times New Roman" w:eastAsia="Arial" w:hAnsi="Times New Roman" w:cs="Times New Roman"/>
                <w:sz w:val="24"/>
                <w:szCs w:val="24"/>
              </w:rPr>
              <w:t xml:space="preserve">xecutive </w:t>
            </w:r>
            <w:r w:rsidR="00800501" w:rsidRPr="00D9660F">
              <w:rPr>
                <w:rFonts w:ascii="Times New Roman" w:eastAsia="Arial" w:hAnsi="Times New Roman" w:cs="Times New Roman"/>
                <w:sz w:val="24"/>
                <w:szCs w:val="24"/>
              </w:rPr>
              <w:t xml:space="preserve">Director Government </w:t>
            </w:r>
            <w:r w:rsidR="00C073BE" w:rsidRPr="00D9660F">
              <w:rPr>
                <w:rFonts w:ascii="Times New Roman" w:eastAsia="Arial" w:hAnsi="Times New Roman" w:cs="Times New Roman"/>
                <w:sz w:val="24"/>
                <w:szCs w:val="24"/>
              </w:rPr>
              <w:t>Affairs</w:t>
            </w:r>
            <w:r w:rsidR="00923636" w:rsidRPr="00D9660F">
              <w:rPr>
                <w:rFonts w:ascii="Times New Roman" w:eastAsia="Arial" w:hAnsi="Times New Roman" w:cs="Times New Roman"/>
                <w:sz w:val="24"/>
                <w:szCs w:val="24"/>
              </w:rPr>
              <w:t xml:space="preserve"> - </w:t>
            </w:r>
            <w:r w:rsidR="00800501" w:rsidRPr="00D9660F">
              <w:rPr>
                <w:rFonts w:ascii="Times New Roman" w:eastAsia="Arial" w:hAnsi="Times New Roman" w:cs="Times New Roman"/>
                <w:sz w:val="24"/>
                <w:szCs w:val="24"/>
              </w:rPr>
              <w:t>Su</w:t>
            </w:r>
            <w:r w:rsidR="00CE4410">
              <w:rPr>
                <w:rFonts w:ascii="Times New Roman" w:eastAsia="Arial" w:hAnsi="Times New Roman" w:cs="Times New Roman"/>
                <w:sz w:val="24"/>
                <w:szCs w:val="24"/>
              </w:rPr>
              <w:t>zanne</w:t>
            </w:r>
            <w:r w:rsidR="00800501" w:rsidRPr="00D9660F">
              <w:rPr>
                <w:rFonts w:ascii="Times New Roman" w:eastAsia="Arial" w:hAnsi="Times New Roman" w:cs="Times New Roman"/>
                <w:sz w:val="24"/>
                <w:szCs w:val="24"/>
              </w:rPr>
              <w:t xml:space="preserve"> Tabor</w:t>
            </w:r>
            <w:r w:rsidR="00AC7763" w:rsidRPr="00D9660F">
              <w:rPr>
                <w:rFonts w:ascii="Times New Roman" w:eastAsia="Arial" w:hAnsi="Times New Roman" w:cs="Times New Roman"/>
                <w:sz w:val="24"/>
                <w:szCs w:val="24"/>
              </w:rPr>
              <w:t>, J.D.</w:t>
            </w:r>
          </w:p>
          <w:p w14:paraId="78E315A5" w14:textId="039D8992" w:rsidR="00800501" w:rsidRDefault="00800501" w:rsidP="00CA5501">
            <w:pPr>
              <w:keepNext/>
              <w:keepLines/>
              <w:outlineLvl w:val="1"/>
              <w:rPr>
                <w:rFonts w:ascii="Times New Roman" w:eastAsia="Arial" w:hAnsi="Times New Roman" w:cs="Times New Roman"/>
                <w:sz w:val="24"/>
                <w:szCs w:val="24"/>
              </w:rPr>
            </w:pPr>
            <w:r w:rsidRPr="00D9660F">
              <w:rPr>
                <w:rFonts w:ascii="Times New Roman" w:eastAsia="Arial" w:hAnsi="Times New Roman" w:cs="Times New Roman"/>
                <w:sz w:val="24"/>
                <w:szCs w:val="24"/>
              </w:rPr>
              <w:t>Interim Associate Provost</w:t>
            </w:r>
            <w:r w:rsidR="004E64A6" w:rsidRPr="00D9660F">
              <w:rPr>
                <w:rFonts w:ascii="Times New Roman" w:eastAsia="Arial" w:hAnsi="Times New Roman" w:cs="Times New Roman"/>
                <w:sz w:val="24"/>
                <w:szCs w:val="24"/>
              </w:rPr>
              <w:t xml:space="preserve"> </w:t>
            </w:r>
            <w:r w:rsidR="00CA5501">
              <w:rPr>
                <w:rFonts w:ascii="Times New Roman" w:eastAsia="Arial" w:hAnsi="Times New Roman" w:cs="Times New Roman"/>
                <w:sz w:val="24"/>
                <w:szCs w:val="24"/>
              </w:rPr>
              <w:t>–</w:t>
            </w:r>
            <w:r w:rsidR="004E64A6" w:rsidRPr="00D9660F">
              <w:rPr>
                <w:rFonts w:ascii="Times New Roman" w:eastAsia="Arial" w:hAnsi="Times New Roman" w:cs="Times New Roman"/>
                <w:sz w:val="24"/>
                <w:szCs w:val="24"/>
              </w:rPr>
              <w:t xml:space="preserve"> </w:t>
            </w:r>
            <w:r w:rsidR="00CA5501">
              <w:rPr>
                <w:rFonts w:ascii="Times New Roman" w:eastAsia="Arial" w:hAnsi="Times New Roman" w:cs="Times New Roman"/>
                <w:sz w:val="24"/>
                <w:szCs w:val="24"/>
              </w:rPr>
              <w:t xml:space="preserve">Dr. </w:t>
            </w:r>
            <w:r w:rsidRPr="00D9660F">
              <w:rPr>
                <w:rFonts w:ascii="Times New Roman" w:eastAsia="Arial" w:hAnsi="Times New Roman" w:cs="Times New Roman"/>
                <w:sz w:val="24"/>
                <w:szCs w:val="24"/>
              </w:rPr>
              <w:t>Jeffrey E</w:t>
            </w:r>
            <w:r w:rsidR="009D13E0" w:rsidRPr="00D9660F">
              <w:rPr>
                <w:rFonts w:ascii="Times New Roman" w:eastAsia="Arial" w:hAnsi="Times New Roman" w:cs="Times New Roman"/>
                <w:sz w:val="24"/>
                <w:szCs w:val="24"/>
              </w:rPr>
              <w:t>l</w:t>
            </w:r>
            <w:r w:rsidRPr="00D9660F">
              <w:rPr>
                <w:rFonts w:ascii="Times New Roman" w:eastAsia="Arial" w:hAnsi="Times New Roman" w:cs="Times New Roman"/>
                <w:sz w:val="24"/>
                <w:szCs w:val="24"/>
              </w:rPr>
              <w:t xml:space="preserve">well </w:t>
            </w:r>
            <w:r w:rsidR="00CA5501">
              <w:rPr>
                <w:rFonts w:ascii="Times New Roman" w:eastAsia="Arial" w:hAnsi="Times New Roman" w:cs="Times New Roman"/>
                <w:sz w:val="24"/>
                <w:szCs w:val="24"/>
              </w:rPr>
              <w:t>Ph.D.</w:t>
            </w:r>
          </w:p>
          <w:p w14:paraId="72AC454E" w14:textId="77777777" w:rsidR="00D9660F" w:rsidRPr="00D9660F" w:rsidRDefault="00D9660F" w:rsidP="00CA5501">
            <w:pPr>
              <w:keepNext/>
              <w:keepLines/>
              <w:outlineLvl w:val="1"/>
              <w:rPr>
                <w:rFonts w:ascii="Times New Roman" w:eastAsia="Arial" w:hAnsi="Times New Roman" w:cs="Times New Roman"/>
                <w:sz w:val="24"/>
                <w:szCs w:val="24"/>
              </w:rPr>
            </w:pPr>
          </w:p>
          <w:p w14:paraId="390B0F0E" w14:textId="72A8AA3B" w:rsidR="00AC7763" w:rsidRPr="00D9660F" w:rsidRDefault="009F132F" w:rsidP="00CA5501">
            <w:pPr>
              <w:keepNext/>
              <w:keepLines/>
              <w:outlineLvl w:val="1"/>
              <w:rPr>
                <w:rFonts w:ascii="Times New Roman" w:eastAsia="Arial" w:hAnsi="Times New Roman" w:cs="Times New Roman"/>
                <w:b/>
                <w:sz w:val="24"/>
                <w:szCs w:val="24"/>
              </w:rPr>
            </w:pPr>
            <w:r w:rsidRPr="00D9660F">
              <w:rPr>
                <w:rFonts w:ascii="Times New Roman" w:eastAsia="Arial" w:hAnsi="Times New Roman" w:cs="Times New Roman"/>
                <w:b/>
                <w:sz w:val="24"/>
                <w:szCs w:val="24"/>
              </w:rPr>
              <w:t>Members:</w:t>
            </w:r>
          </w:p>
          <w:p w14:paraId="10D9E061" w14:textId="0B58FD69" w:rsidR="009F132F" w:rsidRPr="00D9660F" w:rsidRDefault="009F132F" w:rsidP="00CA5501">
            <w:pPr>
              <w:keepNext/>
              <w:keepLines/>
              <w:outlineLvl w:val="1"/>
              <w:rPr>
                <w:rFonts w:ascii="Times New Roman" w:eastAsia="Arial" w:hAnsi="Times New Roman" w:cs="Times New Roman"/>
                <w:sz w:val="24"/>
                <w:szCs w:val="24"/>
              </w:rPr>
            </w:pPr>
            <w:r w:rsidRPr="00D9660F">
              <w:rPr>
                <w:rFonts w:ascii="Times New Roman" w:eastAsia="Arial" w:hAnsi="Times New Roman" w:cs="Times New Roman"/>
                <w:sz w:val="24"/>
                <w:szCs w:val="24"/>
              </w:rPr>
              <w:t>Lead Employ</w:t>
            </w:r>
            <w:r w:rsidR="00B64B0E" w:rsidRPr="00D9660F">
              <w:rPr>
                <w:rFonts w:ascii="Times New Roman" w:eastAsia="Arial" w:hAnsi="Times New Roman" w:cs="Times New Roman"/>
                <w:sz w:val="24"/>
                <w:szCs w:val="24"/>
              </w:rPr>
              <w:t>ee Relations</w:t>
            </w:r>
            <w:r w:rsidRPr="00D9660F">
              <w:rPr>
                <w:rFonts w:ascii="Times New Roman" w:eastAsia="Arial" w:hAnsi="Times New Roman" w:cs="Times New Roman"/>
                <w:sz w:val="24"/>
                <w:szCs w:val="24"/>
              </w:rPr>
              <w:t xml:space="preserve"> Specialist</w:t>
            </w:r>
            <w:r w:rsidR="00B64B0E" w:rsidRPr="00D9660F">
              <w:rPr>
                <w:rFonts w:ascii="Times New Roman" w:eastAsia="Arial" w:hAnsi="Times New Roman" w:cs="Times New Roman"/>
                <w:sz w:val="24"/>
                <w:szCs w:val="24"/>
              </w:rPr>
              <w:t>, Office of Human Resources – David Elliott</w:t>
            </w:r>
          </w:p>
          <w:p w14:paraId="01A01B71" w14:textId="71B43ACD" w:rsidR="0076757B" w:rsidRPr="00D9660F" w:rsidRDefault="0076757B" w:rsidP="00CA5501">
            <w:pPr>
              <w:keepNext/>
              <w:keepLines/>
              <w:outlineLvl w:val="1"/>
              <w:rPr>
                <w:rFonts w:ascii="Times New Roman" w:eastAsia="Arial" w:hAnsi="Times New Roman" w:cs="Times New Roman"/>
                <w:sz w:val="24"/>
                <w:szCs w:val="24"/>
              </w:rPr>
            </w:pPr>
            <w:r w:rsidRPr="00D9660F">
              <w:rPr>
                <w:rFonts w:ascii="Times New Roman" w:eastAsia="Arial" w:hAnsi="Times New Roman" w:cs="Times New Roman"/>
                <w:sz w:val="24"/>
                <w:szCs w:val="24"/>
              </w:rPr>
              <w:t>Associate Dean of Administration, School of Law – Joy Gaslevic, J.D.</w:t>
            </w:r>
          </w:p>
          <w:p w14:paraId="697D61D8" w14:textId="7FB202F2" w:rsidR="00C83724" w:rsidRPr="00D9660F" w:rsidRDefault="00C83724" w:rsidP="00CA5501">
            <w:pPr>
              <w:keepNext/>
              <w:keepLines/>
              <w:outlineLvl w:val="1"/>
              <w:rPr>
                <w:rFonts w:ascii="Times New Roman" w:eastAsia="Arial" w:hAnsi="Times New Roman" w:cs="Times New Roman"/>
                <w:sz w:val="24"/>
                <w:szCs w:val="24"/>
              </w:rPr>
            </w:pPr>
            <w:r w:rsidRPr="00D9660F">
              <w:rPr>
                <w:rFonts w:ascii="Times New Roman" w:eastAsia="Arial" w:hAnsi="Times New Roman" w:cs="Times New Roman"/>
                <w:sz w:val="24"/>
                <w:szCs w:val="24"/>
              </w:rPr>
              <w:t>Director of Enrollment Mgmt. Systems &amp; Compliance – Thomas Healy</w:t>
            </w:r>
          </w:p>
          <w:p w14:paraId="268581D6" w14:textId="6D862F16" w:rsidR="00B65B38" w:rsidRPr="00D9660F" w:rsidRDefault="00B65B38" w:rsidP="00CA5501">
            <w:pPr>
              <w:keepNext/>
              <w:keepLines/>
              <w:outlineLvl w:val="1"/>
              <w:rPr>
                <w:rFonts w:ascii="Times New Roman" w:eastAsia="Arial" w:hAnsi="Times New Roman" w:cs="Times New Roman"/>
                <w:sz w:val="24"/>
                <w:szCs w:val="24"/>
              </w:rPr>
            </w:pPr>
            <w:r w:rsidRPr="00D9660F">
              <w:rPr>
                <w:rFonts w:ascii="Times New Roman" w:eastAsia="Arial" w:hAnsi="Times New Roman" w:cs="Times New Roman"/>
                <w:sz w:val="24"/>
                <w:szCs w:val="24"/>
              </w:rPr>
              <w:t>Assistant Dean for Enrollment, Academic Affairs, and Student Services – Merrick School of Business – Kathea Smith</w:t>
            </w:r>
          </w:p>
          <w:p w14:paraId="4EA7FB52" w14:textId="77777777" w:rsidR="00800501" w:rsidRPr="00D9660F" w:rsidRDefault="00800501" w:rsidP="00CA5501">
            <w:pPr>
              <w:rPr>
                <w:rFonts w:ascii="Times New Roman" w:eastAsia="Calibri" w:hAnsi="Times New Roman" w:cs="Times New Roman"/>
                <w:b/>
                <w:sz w:val="24"/>
                <w:szCs w:val="24"/>
              </w:rPr>
            </w:pPr>
          </w:p>
          <w:p w14:paraId="1D615D58" w14:textId="1CDBFCE8" w:rsidR="00800501" w:rsidRDefault="00800501" w:rsidP="00CA5501">
            <w:pPr>
              <w:spacing w:line="216" w:lineRule="auto"/>
              <w:rPr>
                <w:rFonts w:ascii="Times New Roman" w:eastAsia="Arial" w:hAnsi="Times New Roman" w:cs="Times New Roman"/>
                <w:b/>
                <w:sz w:val="24"/>
                <w:szCs w:val="24"/>
              </w:rPr>
            </w:pPr>
            <w:r w:rsidRPr="00D9660F">
              <w:rPr>
                <w:rFonts w:ascii="Times New Roman" w:eastAsia="Arial" w:hAnsi="Times New Roman" w:cs="Times New Roman"/>
                <w:b/>
                <w:sz w:val="24"/>
                <w:szCs w:val="24"/>
              </w:rPr>
              <w:t>Standard III: Design and Delivery of the Student Learning Experience</w:t>
            </w:r>
          </w:p>
          <w:p w14:paraId="1C360265" w14:textId="77777777" w:rsidR="00D9660F" w:rsidRPr="00D9660F" w:rsidRDefault="00D9660F" w:rsidP="00CA5501">
            <w:pPr>
              <w:rPr>
                <w:rFonts w:ascii="Times New Roman" w:eastAsia="Arial" w:hAnsi="Times New Roman" w:cs="Times New Roman"/>
                <w:b/>
                <w:sz w:val="24"/>
                <w:szCs w:val="24"/>
              </w:rPr>
            </w:pPr>
            <w:r w:rsidRPr="00D9660F">
              <w:rPr>
                <w:rFonts w:ascii="Times New Roman" w:eastAsia="Arial" w:hAnsi="Times New Roman" w:cs="Times New Roman"/>
                <w:b/>
                <w:sz w:val="24"/>
                <w:szCs w:val="24"/>
              </w:rPr>
              <w:t>An institution provides students with learning experiences that are characterized by rigor and coherence at all programs, certificate, and degree levels, regardless of instructional modality. All learning experiences, regardless of modality, program pace/ schedule, level, and setting are consistent with higher education expectations.</w:t>
            </w:r>
          </w:p>
          <w:p w14:paraId="3E81FF90" w14:textId="77777777" w:rsidR="00D9660F" w:rsidRPr="00D9660F" w:rsidRDefault="00D9660F" w:rsidP="00CA5501">
            <w:pPr>
              <w:spacing w:line="216" w:lineRule="auto"/>
              <w:rPr>
                <w:rFonts w:ascii="Times New Roman" w:eastAsia="Arial" w:hAnsi="Times New Roman" w:cs="Times New Roman"/>
                <w:b/>
                <w:sz w:val="24"/>
                <w:szCs w:val="24"/>
              </w:rPr>
            </w:pPr>
          </w:p>
          <w:p w14:paraId="19DB5309" w14:textId="77777777" w:rsidR="00D9660F" w:rsidRDefault="00EB45C5"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b/>
                <w:sz w:val="24"/>
                <w:szCs w:val="24"/>
              </w:rPr>
              <w:lastRenderedPageBreak/>
              <w:t>Co-Chairs</w:t>
            </w:r>
            <w:r w:rsidRPr="00D9660F">
              <w:rPr>
                <w:rFonts w:ascii="Times New Roman" w:eastAsia="Arial" w:hAnsi="Times New Roman" w:cs="Times New Roman"/>
                <w:sz w:val="24"/>
                <w:szCs w:val="24"/>
              </w:rPr>
              <w:t xml:space="preserve">: </w:t>
            </w:r>
          </w:p>
          <w:p w14:paraId="2E001C09" w14:textId="57484A70" w:rsidR="00D9660F" w:rsidRDefault="00800501"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Associate Dean</w:t>
            </w:r>
            <w:r w:rsidR="008D5C20" w:rsidRPr="00D9660F">
              <w:rPr>
                <w:rFonts w:ascii="Times New Roman" w:eastAsia="Arial" w:hAnsi="Times New Roman" w:cs="Times New Roman"/>
                <w:sz w:val="24"/>
                <w:szCs w:val="24"/>
              </w:rPr>
              <w:t xml:space="preserve">, </w:t>
            </w:r>
            <w:r w:rsidRPr="00D9660F">
              <w:rPr>
                <w:rFonts w:ascii="Times New Roman" w:eastAsia="Arial" w:hAnsi="Times New Roman" w:cs="Times New Roman"/>
                <w:sz w:val="24"/>
                <w:szCs w:val="24"/>
              </w:rPr>
              <w:t>C</w:t>
            </w:r>
            <w:r w:rsidR="005C5F02" w:rsidRPr="00D9660F">
              <w:rPr>
                <w:rFonts w:ascii="Times New Roman" w:eastAsia="Arial" w:hAnsi="Times New Roman" w:cs="Times New Roman"/>
                <w:sz w:val="24"/>
                <w:szCs w:val="24"/>
              </w:rPr>
              <w:t xml:space="preserve">ollege of Arts and Sciences </w:t>
            </w:r>
            <w:r w:rsidR="00CA5501">
              <w:rPr>
                <w:rFonts w:ascii="Times New Roman" w:eastAsia="Arial" w:hAnsi="Times New Roman" w:cs="Times New Roman"/>
                <w:sz w:val="24"/>
                <w:szCs w:val="24"/>
              </w:rPr>
              <w:t>–</w:t>
            </w:r>
            <w:r w:rsidR="005C5F02" w:rsidRPr="00D9660F">
              <w:rPr>
                <w:rFonts w:ascii="Times New Roman" w:eastAsia="Arial" w:hAnsi="Times New Roman" w:cs="Times New Roman"/>
                <w:sz w:val="24"/>
                <w:szCs w:val="24"/>
              </w:rPr>
              <w:t xml:space="preserve"> </w:t>
            </w:r>
            <w:r w:rsidR="00CA5501">
              <w:rPr>
                <w:rFonts w:ascii="Times New Roman" w:eastAsia="Arial" w:hAnsi="Times New Roman" w:cs="Times New Roman"/>
                <w:sz w:val="24"/>
                <w:szCs w:val="24"/>
              </w:rPr>
              <w:t xml:space="preserve">Dr. </w:t>
            </w:r>
            <w:r w:rsidRPr="00D9660F">
              <w:rPr>
                <w:rFonts w:ascii="Times New Roman" w:eastAsia="Arial" w:hAnsi="Times New Roman" w:cs="Times New Roman"/>
                <w:sz w:val="24"/>
                <w:szCs w:val="24"/>
              </w:rPr>
              <w:t xml:space="preserve">Ron Castanzo </w:t>
            </w:r>
            <w:r w:rsidR="00CA5501">
              <w:rPr>
                <w:rFonts w:ascii="Times New Roman" w:eastAsia="Arial" w:hAnsi="Times New Roman" w:cs="Times New Roman"/>
                <w:sz w:val="24"/>
                <w:szCs w:val="24"/>
              </w:rPr>
              <w:t>Ph.D.</w:t>
            </w:r>
          </w:p>
          <w:p w14:paraId="3B46C9AB" w14:textId="7D0958AD" w:rsidR="00800501" w:rsidRDefault="00800501"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Director of Teaching and Learning Excellence</w:t>
            </w:r>
            <w:r w:rsidR="00073AE6" w:rsidRPr="00D9660F">
              <w:rPr>
                <w:rFonts w:ascii="Times New Roman" w:eastAsia="Arial" w:hAnsi="Times New Roman" w:cs="Times New Roman"/>
                <w:sz w:val="24"/>
                <w:szCs w:val="24"/>
              </w:rPr>
              <w:t xml:space="preserve"> </w:t>
            </w:r>
            <w:r w:rsidR="00CA5501">
              <w:rPr>
                <w:rFonts w:ascii="Times New Roman" w:eastAsia="Arial" w:hAnsi="Times New Roman" w:cs="Times New Roman"/>
                <w:sz w:val="24"/>
                <w:szCs w:val="24"/>
              </w:rPr>
              <w:t>–</w:t>
            </w:r>
            <w:r w:rsidR="00073AE6" w:rsidRPr="00D9660F">
              <w:rPr>
                <w:rFonts w:ascii="Times New Roman" w:eastAsia="Arial" w:hAnsi="Times New Roman" w:cs="Times New Roman"/>
                <w:sz w:val="24"/>
                <w:szCs w:val="24"/>
              </w:rPr>
              <w:t xml:space="preserve"> </w:t>
            </w:r>
            <w:r w:rsidR="00CA5501">
              <w:rPr>
                <w:rFonts w:ascii="Times New Roman" w:eastAsia="Arial" w:hAnsi="Times New Roman" w:cs="Times New Roman"/>
                <w:sz w:val="24"/>
                <w:szCs w:val="24"/>
              </w:rPr>
              <w:t xml:space="preserve">Dr. </w:t>
            </w:r>
            <w:r w:rsidR="008D5C20" w:rsidRPr="00D9660F">
              <w:rPr>
                <w:rFonts w:ascii="Times New Roman" w:eastAsia="Arial" w:hAnsi="Times New Roman" w:cs="Times New Roman"/>
                <w:sz w:val="24"/>
                <w:szCs w:val="24"/>
              </w:rPr>
              <w:t>Jessica Stansbury</w:t>
            </w:r>
            <w:r w:rsidR="00CA5501">
              <w:rPr>
                <w:rFonts w:ascii="Times New Roman" w:eastAsia="Arial" w:hAnsi="Times New Roman" w:cs="Times New Roman"/>
                <w:sz w:val="24"/>
                <w:szCs w:val="24"/>
              </w:rPr>
              <w:t xml:space="preserve"> Ed.D.</w:t>
            </w:r>
          </w:p>
          <w:p w14:paraId="6A9BEB57" w14:textId="77777777" w:rsidR="00CA5501" w:rsidRPr="00D9660F" w:rsidRDefault="00CA5501" w:rsidP="00CA5501">
            <w:pPr>
              <w:spacing w:line="216" w:lineRule="auto"/>
              <w:rPr>
                <w:rFonts w:ascii="Times New Roman" w:eastAsia="Arial" w:hAnsi="Times New Roman" w:cs="Times New Roman"/>
                <w:sz w:val="24"/>
                <w:szCs w:val="24"/>
              </w:rPr>
            </w:pPr>
          </w:p>
          <w:p w14:paraId="31332670" w14:textId="63C41BA9" w:rsidR="007E0895" w:rsidRPr="00D9660F" w:rsidRDefault="007E0895" w:rsidP="00CA5501">
            <w:pPr>
              <w:spacing w:line="216" w:lineRule="auto"/>
              <w:rPr>
                <w:rFonts w:ascii="Times New Roman" w:eastAsia="Arial" w:hAnsi="Times New Roman" w:cs="Times New Roman"/>
                <w:b/>
                <w:sz w:val="24"/>
                <w:szCs w:val="24"/>
              </w:rPr>
            </w:pPr>
            <w:r w:rsidRPr="00D9660F">
              <w:rPr>
                <w:rFonts w:ascii="Times New Roman" w:eastAsia="Arial" w:hAnsi="Times New Roman" w:cs="Times New Roman"/>
                <w:b/>
                <w:sz w:val="24"/>
                <w:szCs w:val="24"/>
              </w:rPr>
              <w:t xml:space="preserve">Members: </w:t>
            </w:r>
          </w:p>
          <w:p w14:paraId="1575AA6E" w14:textId="5D76357C" w:rsidR="00CF3D6E" w:rsidRPr="00D9660F" w:rsidRDefault="00CF3D6E"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 xml:space="preserve">Director of Online Learning, CELTT </w:t>
            </w:r>
            <w:r w:rsidR="00735A40" w:rsidRPr="00D9660F">
              <w:rPr>
                <w:rFonts w:ascii="Times New Roman" w:eastAsia="Arial" w:hAnsi="Times New Roman" w:cs="Times New Roman"/>
                <w:sz w:val="24"/>
                <w:szCs w:val="24"/>
              </w:rPr>
              <w:t xml:space="preserve">- </w:t>
            </w:r>
            <w:r w:rsidRPr="00D9660F">
              <w:rPr>
                <w:rFonts w:ascii="Times New Roman" w:eastAsia="Arial" w:hAnsi="Times New Roman" w:cs="Times New Roman"/>
                <w:sz w:val="24"/>
                <w:szCs w:val="24"/>
              </w:rPr>
              <w:t>Dr. Constance Harris</w:t>
            </w:r>
            <w:r w:rsidR="00CA5501">
              <w:rPr>
                <w:rFonts w:ascii="Times New Roman" w:eastAsia="Arial" w:hAnsi="Times New Roman" w:cs="Times New Roman"/>
                <w:sz w:val="24"/>
                <w:szCs w:val="24"/>
              </w:rPr>
              <w:t xml:space="preserve"> Ph.D.</w:t>
            </w:r>
          </w:p>
          <w:p w14:paraId="0D7DDFF4" w14:textId="53C582EB" w:rsidR="007E02D3" w:rsidRPr="00D9660F" w:rsidRDefault="007E02D3"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Professor</w:t>
            </w:r>
            <w:r w:rsidR="00B2194D" w:rsidRPr="00D9660F">
              <w:rPr>
                <w:rFonts w:ascii="Times New Roman" w:eastAsia="Arial" w:hAnsi="Times New Roman" w:cs="Times New Roman"/>
                <w:sz w:val="24"/>
                <w:szCs w:val="24"/>
              </w:rPr>
              <w:t>,</w:t>
            </w:r>
            <w:r w:rsidRPr="00D9660F">
              <w:rPr>
                <w:rFonts w:ascii="Times New Roman" w:eastAsia="Arial" w:hAnsi="Times New Roman" w:cs="Times New Roman"/>
                <w:sz w:val="24"/>
                <w:szCs w:val="24"/>
              </w:rPr>
              <w:t xml:space="preserve"> C</w:t>
            </w:r>
            <w:r w:rsidR="00B2194D" w:rsidRPr="00D9660F">
              <w:rPr>
                <w:rFonts w:ascii="Times New Roman" w:eastAsia="Arial" w:hAnsi="Times New Roman" w:cs="Times New Roman"/>
                <w:sz w:val="24"/>
                <w:szCs w:val="24"/>
              </w:rPr>
              <w:t xml:space="preserve">ollege of </w:t>
            </w:r>
            <w:r w:rsidRPr="00D9660F">
              <w:rPr>
                <w:rFonts w:ascii="Times New Roman" w:eastAsia="Arial" w:hAnsi="Times New Roman" w:cs="Times New Roman"/>
                <w:sz w:val="24"/>
                <w:szCs w:val="24"/>
              </w:rPr>
              <w:t>P</w:t>
            </w:r>
            <w:r w:rsidR="00B2194D" w:rsidRPr="00D9660F">
              <w:rPr>
                <w:rFonts w:ascii="Times New Roman" w:eastAsia="Arial" w:hAnsi="Times New Roman" w:cs="Times New Roman"/>
                <w:sz w:val="24"/>
                <w:szCs w:val="24"/>
              </w:rPr>
              <w:t>ublic Affairs</w:t>
            </w:r>
            <w:r w:rsidR="00303E59" w:rsidRPr="00D9660F">
              <w:rPr>
                <w:rFonts w:ascii="Times New Roman" w:eastAsia="Arial" w:hAnsi="Times New Roman" w:cs="Times New Roman"/>
                <w:sz w:val="24"/>
                <w:szCs w:val="24"/>
              </w:rPr>
              <w:t xml:space="preserve"> - </w:t>
            </w:r>
            <w:r w:rsidRPr="00D9660F">
              <w:rPr>
                <w:rFonts w:ascii="Times New Roman" w:eastAsia="Arial" w:hAnsi="Times New Roman" w:cs="Times New Roman"/>
                <w:sz w:val="24"/>
                <w:szCs w:val="24"/>
              </w:rPr>
              <w:t>Dr. Alan Lyles</w:t>
            </w:r>
            <w:r w:rsidR="00CA5501">
              <w:rPr>
                <w:rFonts w:ascii="Times New Roman" w:eastAsia="Arial" w:hAnsi="Times New Roman" w:cs="Times New Roman"/>
                <w:sz w:val="24"/>
                <w:szCs w:val="24"/>
              </w:rPr>
              <w:t xml:space="preserve"> Ph.D.</w:t>
            </w:r>
          </w:p>
          <w:p w14:paraId="3F3AFEF5" w14:textId="29344414" w:rsidR="00676462" w:rsidRPr="00D9660F" w:rsidRDefault="00676462"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Professor</w:t>
            </w:r>
            <w:r w:rsidR="00836C3F" w:rsidRPr="00D9660F">
              <w:rPr>
                <w:rFonts w:ascii="Times New Roman" w:eastAsia="Arial" w:hAnsi="Times New Roman" w:cs="Times New Roman"/>
                <w:sz w:val="24"/>
                <w:szCs w:val="24"/>
              </w:rPr>
              <w:t>, Merrick School of Business</w:t>
            </w:r>
            <w:r w:rsidR="00303E59" w:rsidRPr="00D9660F">
              <w:rPr>
                <w:rFonts w:ascii="Times New Roman" w:eastAsia="Arial" w:hAnsi="Times New Roman" w:cs="Times New Roman"/>
                <w:sz w:val="24"/>
                <w:szCs w:val="24"/>
              </w:rPr>
              <w:t xml:space="preserve"> - </w:t>
            </w:r>
            <w:r w:rsidR="00836C3F" w:rsidRPr="00D9660F">
              <w:rPr>
                <w:rFonts w:ascii="Times New Roman" w:eastAsia="Arial" w:hAnsi="Times New Roman" w:cs="Times New Roman"/>
                <w:sz w:val="24"/>
                <w:szCs w:val="24"/>
              </w:rPr>
              <w:t>Dr. Dan Gerlowski</w:t>
            </w:r>
            <w:r w:rsidR="00CA5501">
              <w:rPr>
                <w:rFonts w:ascii="Times New Roman" w:eastAsia="Arial" w:hAnsi="Times New Roman" w:cs="Times New Roman"/>
                <w:sz w:val="24"/>
                <w:szCs w:val="24"/>
              </w:rPr>
              <w:t xml:space="preserve"> Ph.D.</w:t>
            </w:r>
          </w:p>
          <w:p w14:paraId="3B834A86" w14:textId="020C087B" w:rsidR="006C5E29" w:rsidRPr="00D9660F" w:rsidRDefault="006C5E29"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 xml:space="preserve">Program Director, Certificate in Digital Communication and Master of Arts Program in Integrated Design, </w:t>
            </w:r>
            <w:r w:rsidR="00CA5501">
              <w:rPr>
                <w:rFonts w:ascii="Times New Roman" w:eastAsia="Arial" w:hAnsi="Times New Roman" w:cs="Times New Roman"/>
                <w:sz w:val="24"/>
                <w:szCs w:val="24"/>
              </w:rPr>
              <w:t xml:space="preserve">Dr. </w:t>
            </w:r>
            <w:r w:rsidRPr="00D9660F">
              <w:rPr>
                <w:rFonts w:ascii="Times New Roman" w:eastAsia="Arial" w:hAnsi="Times New Roman" w:cs="Times New Roman"/>
                <w:sz w:val="24"/>
                <w:szCs w:val="24"/>
              </w:rPr>
              <w:t xml:space="preserve">Jacob </w:t>
            </w:r>
            <w:proofErr w:type="spellStart"/>
            <w:r w:rsidRPr="00D9660F">
              <w:rPr>
                <w:rFonts w:ascii="Times New Roman" w:eastAsia="Arial" w:hAnsi="Times New Roman" w:cs="Times New Roman"/>
                <w:sz w:val="24"/>
                <w:szCs w:val="24"/>
              </w:rPr>
              <w:t>DeGeal</w:t>
            </w:r>
            <w:proofErr w:type="spellEnd"/>
            <w:r w:rsidR="00CA5501">
              <w:rPr>
                <w:rFonts w:ascii="Times New Roman" w:eastAsia="Arial" w:hAnsi="Times New Roman" w:cs="Times New Roman"/>
                <w:sz w:val="24"/>
                <w:szCs w:val="24"/>
              </w:rPr>
              <w:t xml:space="preserve"> Ph.D.</w:t>
            </w:r>
          </w:p>
          <w:p w14:paraId="20F8A44C" w14:textId="2BCD3429" w:rsidR="00A60C1E" w:rsidRPr="00D9660F" w:rsidRDefault="00A60C1E"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 xml:space="preserve">Professor of Law, Elizabeth Keyes, J.D. </w:t>
            </w:r>
          </w:p>
          <w:p w14:paraId="2D7AF31B" w14:textId="77777777" w:rsidR="00C073BE" w:rsidRPr="00D9660F" w:rsidRDefault="00C073BE" w:rsidP="00CA5501">
            <w:pPr>
              <w:rPr>
                <w:rFonts w:ascii="Times New Roman" w:eastAsia="Arial" w:hAnsi="Times New Roman" w:cs="Times New Roman"/>
                <w:sz w:val="24"/>
                <w:szCs w:val="24"/>
              </w:rPr>
            </w:pPr>
          </w:p>
          <w:p w14:paraId="6FF56DBD" w14:textId="68BF4D33" w:rsidR="00800501" w:rsidRDefault="00800501" w:rsidP="00CA5501">
            <w:pPr>
              <w:rPr>
                <w:rFonts w:ascii="Times New Roman" w:eastAsia="Arial" w:hAnsi="Times New Roman" w:cs="Times New Roman"/>
                <w:b/>
                <w:sz w:val="24"/>
                <w:szCs w:val="24"/>
              </w:rPr>
            </w:pPr>
            <w:r w:rsidRPr="00D9660F">
              <w:rPr>
                <w:rFonts w:ascii="Times New Roman" w:eastAsia="Arial" w:hAnsi="Times New Roman" w:cs="Times New Roman"/>
                <w:b/>
                <w:sz w:val="24"/>
                <w:szCs w:val="24"/>
              </w:rPr>
              <w:t>Standard IV: Support of the Student Experience</w:t>
            </w:r>
          </w:p>
          <w:p w14:paraId="0E017F9D" w14:textId="6A895498" w:rsidR="00D9660F" w:rsidRPr="00D9660F" w:rsidRDefault="00D9660F" w:rsidP="00CA5501">
            <w:pPr>
              <w:rPr>
                <w:rFonts w:ascii="Times New Roman" w:eastAsia="Arial" w:hAnsi="Times New Roman" w:cs="Times New Roman"/>
                <w:b/>
                <w:sz w:val="24"/>
                <w:szCs w:val="24"/>
              </w:rPr>
            </w:pPr>
          </w:p>
          <w:p w14:paraId="317F2BA7" w14:textId="3AFC50D8" w:rsidR="00D9660F" w:rsidRPr="00D9660F" w:rsidRDefault="00D9660F" w:rsidP="00CA5501">
            <w:pPr>
              <w:rPr>
                <w:rFonts w:ascii="Times New Roman" w:eastAsia="Arial" w:hAnsi="Times New Roman" w:cs="Times New Roman"/>
                <w:b/>
                <w:sz w:val="24"/>
                <w:szCs w:val="24"/>
              </w:rPr>
            </w:pPr>
            <w:r w:rsidRPr="00D9660F">
              <w:rPr>
                <w:rFonts w:ascii="Times New Roman" w:eastAsia="Arial" w:hAnsi="Times New Roman" w:cs="Times New Roman"/>
                <w:b/>
                <w:sz w:val="24"/>
                <w:szCs w:val="24"/>
              </w:rPr>
              <w:t>Across all educational experiences, settings, levels, and instructional modalities, the institution recruits and admits students whose interests, abilities, experiences, and goals are congruent with its mission and educational offerings. The institution commits to student retention, persistence, completion, and success through a coherent and effective support system sustained by qualified professionals, which enhances the quality of the learning environment, contributes to the educational experience</w:t>
            </w:r>
            <w:r w:rsidR="00CA5501">
              <w:rPr>
                <w:rFonts w:ascii="Times New Roman" w:eastAsia="Arial" w:hAnsi="Times New Roman" w:cs="Times New Roman"/>
                <w:b/>
                <w:sz w:val="24"/>
                <w:szCs w:val="24"/>
              </w:rPr>
              <w:t>.</w:t>
            </w:r>
          </w:p>
          <w:p w14:paraId="357FD8E8" w14:textId="77777777" w:rsidR="00800501" w:rsidRPr="00D9660F" w:rsidRDefault="00800501" w:rsidP="00CA5501">
            <w:pPr>
              <w:rPr>
                <w:rFonts w:ascii="Times New Roman" w:eastAsia="Arial" w:hAnsi="Times New Roman" w:cs="Times New Roman"/>
                <w:b/>
                <w:sz w:val="24"/>
                <w:szCs w:val="24"/>
              </w:rPr>
            </w:pPr>
          </w:p>
          <w:p w14:paraId="2B7D7922" w14:textId="77777777" w:rsidR="00012DD4" w:rsidRDefault="009A11DD"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b/>
                <w:sz w:val="24"/>
                <w:szCs w:val="24"/>
              </w:rPr>
              <w:t>Co-Chairs:</w:t>
            </w:r>
            <w:r w:rsidRPr="00D9660F">
              <w:rPr>
                <w:rFonts w:ascii="Times New Roman" w:eastAsia="Arial" w:hAnsi="Times New Roman" w:cs="Times New Roman"/>
                <w:sz w:val="24"/>
                <w:szCs w:val="24"/>
              </w:rPr>
              <w:t xml:space="preserve"> </w:t>
            </w:r>
          </w:p>
          <w:p w14:paraId="3A969FC8" w14:textId="079CCEEB" w:rsidR="00D9660F" w:rsidRDefault="00800501"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Vice President</w:t>
            </w:r>
            <w:r w:rsidR="00C07E0C" w:rsidRPr="00D9660F">
              <w:rPr>
                <w:rFonts w:ascii="Times New Roman" w:eastAsia="Arial" w:hAnsi="Times New Roman" w:cs="Times New Roman"/>
                <w:sz w:val="24"/>
                <w:szCs w:val="24"/>
              </w:rPr>
              <w:t xml:space="preserve"> – </w:t>
            </w:r>
            <w:r w:rsidRPr="00D9660F">
              <w:rPr>
                <w:rFonts w:ascii="Times New Roman" w:eastAsia="Arial" w:hAnsi="Times New Roman" w:cs="Times New Roman"/>
                <w:sz w:val="24"/>
                <w:szCs w:val="24"/>
              </w:rPr>
              <w:t>S</w:t>
            </w:r>
            <w:r w:rsidR="000B6FEF" w:rsidRPr="00D9660F">
              <w:rPr>
                <w:rFonts w:ascii="Times New Roman" w:eastAsia="Arial" w:hAnsi="Times New Roman" w:cs="Times New Roman"/>
                <w:sz w:val="24"/>
                <w:szCs w:val="24"/>
              </w:rPr>
              <w:t xml:space="preserve">tudent </w:t>
            </w:r>
            <w:r w:rsidRPr="00D9660F">
              <w:rPr>
                <w:rFonts w:ascii="Times New Roman" w:eastAsia="Arial" w:hAnsi="Times New Roman" w:cs="Times New Roman"/>
                <w:sz w:val="24"/>
                <w:szCs w:val="24"/>
              </w:rPr>
              <w:t>S</w:t>
            </w:r>
            <w:r w:rsidR="000B6FEF" w:rsidRPr="00D9660F">
              <w:rPr>
                <w:rFonts w:ascii="Times New Roman" w:eastAsia="Arial" w:hAnsi="Times New Roman" w:cs="Times New Roman"/>
                <w:sz w:val="24"/>
                <w:szCs w:val="24"/>
              </w:rPr>
              <w:t xml:space="preserve">upport and </w:t>
            </w:r>
            <w:r w:rsidRPr="00D9660F">
              <w:rPr>
                <w:rFonts w:ascii="Times New Roman" w:eastAsia="Arial" w:hAnsi="Times New Roman" w:cs="Times New Roman"/>
                <w:sz w:val="24"/>
                <w:szCs w:val="24"/>
              </w:rPr>
              <w:t>S</w:t>
            </w:r>
            <w:r w:rsidR="000B6FEF" w:rsidRPr="00D9660F">
              <w:rPr>
                <w:rFonts w:ascii="Times New Roman" w:eastAsia="Arial" w:hAnsi="Times New Roman" w:cs="Times New Roman"/>
                <w:sz w:val="24"/>
                <w:szCs w:val="24"/>
              </w:rPr>
              <w:t xml:space="preserve">uccess </w:t>
            </w:r>
            <w:r w:rsidRPr="00D9660F">
              <w:rPr>
                <w:rFonts w:ascii="Times New Roman" w:eastAsia="Arial" w:hAnsi="Times New Roman" w:cs="Times New Roman"/>
                <w:sz w:val="24"/>
                <w:szCs w:val="24"/>
              </w:rPr>
              <w:t>S</w:t>
            </w:r>
            <w:r w:rsidR="000B6FEF" w:rsidRPr="00D9660F">
              <w:rPr>
                <w:rFonts w:ascii="Times New Roman" w:eastAsia="Arial" w:hAnsi="Times New Roman" w:cs="Times New Roman"/>
                <w:sz w:val="24"/>
                <w:szCs w:val="24"/>
              </w:rPr>
              <w:t>ervices</w:t>
            </w:r>
            <w:r w:rsidR="00677853" w:rsidRPr="00D9660F">
              <w:rPr>
                <w:rFonts w:ascii="Times New Roman" w:eastAsia="Arial" w:hAnsi="Times New Roman" w:cs="Times New Roman"/>
                <w:sz w:val="24"/>
                <w:szCs w:val="24"/>
              </w:rPr>
              <w:t xml:space="preserve"> &amp; Chief Student Affairs Office</w:t>
            </w:r>
            <w:r w:rsidR="000B6FEF" w:rsidRPr="00D9660F">
              <w:rPr>
                <w:rFonts w:ascii="Times New Roman" w:eastAsia="Arial" w:hAnsi="Times New Roman" w:cs="Times New Roman"/>
                <w:sz w:val="24"/>
                <w:szCs w:val="24"/>
              </w:rPr>
              <w:t xml:space="preserve"> - </w:t>
            </w:r>
            <w:r w:rsidRPr="00D9660F">
              <w:rPr>
                <w:rFonts w:ascii="Times New Roman" w:eastAsia="Arial" w:hAnsi="Times New Roman" w:cs="Times New Roman"/>
                <w:sz w:val="24"/>
                <w:szCs w:val="24"/>
              </w:rPr>
              <w:t>Nicole Marano</w:t>
            </w:r>
          </w:p>
          <w:p w14:paraId="04B10FD5" w14:textId="7CB636D9" w:rsidR="00800501" w:rsidRDefault="006405C5"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 xml:space="preserve">Director of Academic &amp; Faculty Support; </w:t>
            </w:r>
            <w:r w:rsidR="00800501" w:rsidRPr="00D9660F">
              <w:rPr>
                <w:rFonts w:ascii="Times New Roman" w:eastAsia="Arial" w:hAnsi="Times New Roman" w:cs="Times New Roman"/>
                <w:sz w:val="24"/>
                <w:szCs w:val="24"/>
              </w:rPr>
              <w:t>Executive Director</w:t>
            </w:r>
            <w:r w:rsidR="00C07E0C" w:rsidRPr="00D9660F">
              <w:rPr>
                <w:rFonts w:ascii="Times New Roman" w:eastAsia="Arial" w:hAnsi="Times New Roman" w:cs="Times New Roman"/>
                <w:sz w:val="24"/>
                <w:szCs w:val="24"/>
              </w:rPr>
              <w:t xml:space="preserve"> – </w:t>
            </w:r>
            <w:r w:rsidR="00800501" w:rsidRPr="00D9660F">
              <w:rPr>
                <w:rFonts w:ascii="Times New Roman" w:eastAsia="Arial" w:hAnsi="Times New Roman" w:cs="Times New Roman"/>
                <w:sz w:val="24"/>
                <w:szCs w:val="24"/>
              </w:rPr>
              <w:t>CELTT</w:t>
            </w:r>
            <w:r w:rsidRPr="00D9660F">
              <w:rPr>
                <w:rFonts w:ascii="Times New Roman" w:eastAsia="Arial" w:hAnsi="Times New Roman" w:cs="Times New Roman"/>
                <w:sz w:val="24"/>
                <w:szCs w:val="24"/>
              </w:rPr>
              <w:t xml:space="preserve">; Director of Success Programs </w:t>
            </w:r>
            <w:proofErr w:type="gramStart"/>
            <w:r w:rsidRPr="00D9660F">
              <w:rPr>
                <w:rFonts w:ascii="Times New Roman" w:eastAsia="Arial" w:hAnsi="Times New Roman" w:cs="Times New Roman"/>
                <w:sz w:val="24"/>
                <w:szCs w:val="24"/>
              </w:rPr>
              <w:t xml:space="preserve">- </w:t>
            </w:r>
            <w:r w:rsidR="00C07E0C" w:rsidRPr="00D9660F">
              <w:rPr>
                <w:rFonts w:ascii="Times New Roman" w:eastAsia="Arial" w:hAnsi="Times New Roman" w:cs="Times New Roman"/>
                <w:sz w:val="24"/>
                <w:szCs w:val="24"/>
              </w:rPr>
              <w:t xml:space="preserve"> </w:t>
            </w:r>
            <w:r w:rsidR="00800501" w:rsidRPr="00D9660F">
              <w:rPr>
                <w:rFonts w:ascii="Times New Roman" w:eastAsia="Arial" w:hAnsi="Times New Roman" w:cs="Times New Roman"/>
                <w:sz w:val="24"/>
                <w:szCs w:val="24"/>
              </w:rPr>
              <w:t>John</w:t>
            </w:r>
            <w:proofErr w:type="gramEnd"/>
            <w:r w:rsidR="00800501" w:rsidRPr="00D9660F">
              <w:rPr>
                <w:rFonts w:ascii="Times New Roman" w:eastAsia="Arial" w:hAnsi="Times New Roman" w:cs="Times New Roman"/>
                <w:sz w:val="24"/>
                <w:szCs w:val="24"/>
              </w:rPr>
              <w:t xml:space="preserve"> Chapin</w:t>
            </w:r>
          </w:p>
          <w:p w14:paraId="75630E80" w14:textId="77777777" w:rsidR="00CA5501" w:rsidRPr="00D9660F" w:rsidRDefault="00CA5501" w:rsidP="00CA5501">
            <w:pPr>
              <w:spacing w:line="216" w:lineRule="auto"/>
              <w:rPr>
                <w:rFonts w:ascii="Times New Roman" w:eastAsia="Arial" w:hAnsi="Times New Roman" w:cs="Times New Roman"/>
                <w:sz w:val="24"/>
                <w:szCs w:val="24"/>
              </w:rPr>
            </w:pPr>
          </w:p>
          <w:p w14:paraId="12DB75CA" w14:textId="5963EDA1" w:rsidR="00EE3DDC" w:rsidRDefault="00EE3DDC" w:rsidP="00CA5501">
            <w:pPr>
              <w:spacing w:line="216" w:lineRule="auto"/>
              <w:rPr>
                <w:rFonts w:ascii="Times New Roman" w:eastAsia="Arial" w:hAnsi="Times New Roman" w:cs="Times New Roman"/>
                <w:b/>
                <w:sz w:val="24"/>
                <w:szCs w:val="24"/>
              </w:rPr>
            </w:pPr>
            <w:r w:rsidRPr="00D9660F">
              <w:rPr>
                <w:rFonts w:ascii="Times New Roman" w:eastAsia="Arial" w:hAnsi="Times New Roman" w:cs="Times New Roman"/>
                <w:b/>
                <w:sz w:val="24"/>
                <w:szCs w:val="24"/>
              </w:rPr>
              <w:t>Members:</w:t>
            </w:r>
          </w:p>
          <w:p w14:paraId="4F75EA53" w14:textId="732D19DC" w:rsidR="00EE3DDC" w:rsidRPr="00D9660F" w:rsidRDefault="00EE3DDC"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 xml:space="preserve">Assistant Dean for Advising, Enrollment, and Student Success – Megan Manly, M.Ed. </w:t>
            </w:r>
          </w:p>
          <w:p w14:paraId="0331C663" w14:textId="1E4B5FFD" w:rsidR="000529C2" w:rsidRPr="00D9660F" w:rsidRDefault="000529C2"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Associate Vice President, Enrollment Management – Mark Jacque, M. Ed.</w:t>
            </w:r>
          </w:p>
          <w:p w14:paraId="4F652467" w14:textId="4CBDD63A" w:rsidR="009E621C" w:rsidRPr="00D9660F" w:rsidRDefault="009E621C"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 xml:space="preserve">Director, Career &amp; Internship Center – Lakeisha, Mathews, Ed.D. </w:t>
            </w:r>
          </w:p>
          <w:p w14:paraId="7873A2AF" w14:textId="0C0A0EE7" w:rsidR="00DC0ADE" w:rsidRPr="00D9660F" w:rsidRDefault="00DC0ADE"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 xml:space="preserve">Assistant Dean of Students – Paul Manrique, J.D., Esq. </w:t>
            </w:r>
          </w:p>
          <w:p w14:paraId="63A69528" w14:textId="553D3198" w:rsidR="00452345" w:rsidRPr="00D9660F" w:rsidRDefault="00452345"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Deputy Chief Information Office – Dave Riggin</w:t>
            </w:r>
          </w:p>
          <w:p w14:paraId="386D182D" w14:textId="143FABBF" w:rsidR="00422A80" w:rsidRPr="00D9660F" w:rsidRDefault="00422A80"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 xml:space="preserve">Assistant Professor, College of Public Administration – </w:t>
            </w:r>
            <w:r w:rsidR="00012DD4">
              <w:rPr>
                <w:rFonts w:ascii="Times New Roman" w:eastAsia="Arial" w:hAnsi="Times New Roman" w:cs="Times New Roman"/>
                <w:sz w:val="24"/>
                <w:szCs w:val="24"/>
              </w:rPr>
              <w:t xml:space="preserve">Dr. </w:t>
            </w:r>
            <w:r w:rsidRPr="00D9660F">
              <w:rPr>
                <w:rFonts w:ascii="Times New Roman" w:eastAsia="Arial" w:hAnsi="Times New Roman" w:cs="Times New Roman"/>
                <w:sz w:val="24"/>
                <w:szCs w:val="24"/>
              </w:rPr>
              <w:t xml:space="preserve">Dawnsha Mushonga, </w:t>
            </w:r>
            <w:r w:rsidR="00012DD4" w:rsidRPr="00D9660F">
              <w:rPr>
                <w:rFonts w:ascii="Times New Roman" w:eastAsia="Arial" w:hAnsi="Times New Roman" w:cs="Times New Roman"/>
                <w:sz w:val="24"/>
                <w:szCs w:val="24"/>
              </w:rPr>
              <w:t>Ph.D.</w:t>
            </w:r>
          </w:p>
          <w:p w14:paraId="42E93654" w14:textId="7B85F895" w:rsidR="00BD2D5F" w:rsidRPr="00D9660F" w:rsidRDefault="00BD2D5F"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Sophomore, Digital Communications Student – Aria Baker</w:t>
            </w:r>
          </w:p>
          <w:p w14:paraId="2B5A9000" w14:textId="287E379A" w:rsidR="00A23F5C" w:rsidRPr="00D9660F" w:rsidRDefault="00A23F5C" w:rsidP="00CA5501">
            <w:pPr>
              <w:spacing w:line="216" w:lineRule="auto"/>
              <w:rPr>
                <w:rFonts w:ascii="Times New Roman" w:eastAsia="Arial" w:hAnsi="Times New Roman" w:cs="Times New Roman"/>
                <w:sz w:val="24"/>
                <w:szCs w:val="24"/>
              </w:rPr>
            </w:pPr>
            <w:r w:rsidRPr="00D9660F">
              <w:rPr>
                <w:rFonts w:ascii="Times New Roman" w:eastAsia="Arial" w:hAnsi="Times New Roman" w:cs="Times New Roman"/>
                <w:sz w:val="24"/>
                <w:szCs w:val="24"/>
              </w:rPr>
              <w:t>Division Operations Specialist, Student Support and Success Services – Dagemawit Kebede</w:t>
            </w:r>
          </w:p>
          <w:p w14:paraId="17B8FFCD" w14:textId="361BEF7D" w:rsidR="00800501" w:rsidRPr="00D9660F" w:rsidRDefault="00800501" w:rsidP="00CA5501">
            <w:pPr>
              <w:spacing w:line="216" w:lineRule="auto"/>
              <w:ind w:left="-5" w:hanging="10"/>
              <w:rPr>
                <w:rFonts w:ascii="Times New Roman" w:eastAsia="Calibri" w:hAnsi="Times New Roman" w:cs="Times New Roman"/>
                <w:sz w:val="24"/>
                <w:szCs w:val="24"/>
              </w:rPr>
            </w:pPr>
          </w:p>
        </w:tc>
      </w:tr>
      <w:tr w:rsidR="00D9660F" w:rsidRPr="00D9660F" w14:paraId="50502D66" w14:textId="77777777" w:rsidTr="008D5F0E">
        <w:trPr>
          <w:trHeight w:val="1809"/>
        </w:trPr>
        <w:tc>
          <w:tcPr>
            <w:tcW w:w="10056" w:type="dxa"/>
            <w:tcBorders>
              <w:top w:val="nil"/>
              <w:left w:val="nil"/>
              <w:bottom w:val="nil"/>
              <w:right w:val="nil"/>
            </w:tcBorders>
          </w:tcPr>
          <w:tbl>
            <w:tblPr>
              <w:tblpPr w:vertAnchor="text" w:horzAnchor="margin"/>
              <w:tblOverlap w:val="never"/>
              <w:tblW w:w="10099" w:type="dxa"/>
              <w:tblCellMar>
                <w:left w:w="0" w:type="dxa"/>
                <w:right w:w="115" w:type="dxa"/>
              </w:tblCellMar>
              <w:tblLook w:val="04A0" w:firstRow="1" w:lastRow="0" w:firstColumn="1" w:lastColumn="0" w:noHBand="0" w:noVBand="1"/>
            </w:tblPr>
            <w:tblGrid>
              <w:gridCol w:w="10099"/>
            </w:tblGrid>
            <w:tr w:rsidR="00D9660F" w:rsidRPr="00D9660F" w14:paraId="47A5D168" w14:textId="77777777" w:rsidTr="008D5F0E">
              <w:trPr>
                <w:trHeight w:val="2309"/>
              </w:trPr>
              <w:tc>
                <w:tcPr>
                  <w:tcW w:w="9931" w:type="dxa"/>
                  <w:tcBorders>
                    <w:top w:val="nil"/>
                    <w:left w:val="nil"/>
                    <w:bottom w:val="nil"/>
                    <w:right w:val="nil"/>
                  </w:tcBorders>
                </w:tcPr>
                <w:p w14:paraId="616D912C" w14:textId="385A466F" w:rsidR="00800501" w:rsidRDefault="00800501" w:rsidP="00CA5501">
                  <w:pPr>
                    <w:spacing w:after="0" w:line="216" w:lineRule="auto"/>
                    <w:rPr>
                      <w:rFonts w:ascii="Times New Roman" w:eastAsia="Arial" w:hAnsi="Times New Roman" w:cs="Times New Roman"/>
                      <w:b/>
                      <w:kern w:val="2"/>
                      <w:sz w:val="24"/>
                      <w:szCs w:val="24"/>
                      <w14:ligatures w14:val="standardContextual"/>
                    </w:rPr>
                  </w:pPr>
                  <w:r w:rsidRPr="00012DD4">
                    <w:rPr>
                      <w:rFonts w:ascii="Times New Roman" w:eastAsia="Arial" w:hAnsi="Times New Roman" w:cs="Times New Roman"/>
                      <w:b/>
                      <w:kern w:val="2"/>
                      <w:sz w:val="24"/>
                      <w:szCs w:val="24"/>
                      <w14:ligatures w14:val="standardContextual"/>
                    </w:rPr>
                    <w:lastRenderedPageBreak/>
                    <w:t>Standard V: Educational Effectiveness Assessment</w:t>
                  </w:r>
                </w:p>
                <w:p w14:paraId="0B3E728C" w14:textId="69AC8591" w:rsidR="00D9660F" w:rsidRDefault="00D9660F" w:rsidP="00CA5501">
                  <w:pPr>
                    <w:spacing w:after="0" w:line="216" w:lineRule="auto"/>
                    <w:rPr>
                      <w:rFonts w:ascii="Times New Roman" w:eastAsia="Arial" w:hAnsi="Times New Roman" w:cs="Times New Roman"/>
                      <w:b/>
                      <w:kern w:val="2"/>
                      <w:sz w:val="24"/>
                      <w:szCs w:val="24"/>
                      <w14:ligatures w14:val="standardContextual"/>
                    </w:rPr>
                  </w:pPr>
                  <w:r w:rsidRPr="00D9660F">
                    <w:rPr>
                      <w:rFonts w:ascii="Times New Roman" w:eastAsia="Arial" w:hAnsi="Times New Roman" w:cs="Times New Roman"/>
                      <w:b/>
                      <w:kern w:val="2"/>
                      <w:sz w:val="24"/>
                      <w:szCs w:val="24"/>
                      <w14:ligatures w14:val="standardContextual"/>
                    </w:rPr>
                    <w:t>Assessment of student learning and achievement demonstrates that the institution’s students have accomplished educational goals consistent with their program of study, degree level, the institution’s mission, and appropriate expectations for institutions of higher education</w:t>
                  </w:r>
                </w:p>
                <w:p w14:paraId="1A8CFAF2" w14:textId="77777777" w:rsidR="00012DD4" w:rsidRPr="00D9660F" w:rsidRDefault="00012DD4" w:rsidP="00CA5501">
                  <w:pPr>
                    <w:spacing w:after="0" w:line="216" w:lineRule="auto"/>
                    <w:rPr>
                      <w:rFonts w:ascii="Times New Roman" w:eastAsia="Arial" w:hAnsi="Times New Roman" w:cs="Times New Roman"/>
                      <w:b/>
                      <w:kern w:val="2"/>
                      <w:sz w:val="24"/>
                      <w:szCs w:val="24"/>
                      <w14:ligatures w14:val="standardContextual"/>
                    </w:rPr>
                  </w:pPr>
                </w:p>
                <w:p w14:paraId="380D823F" w14:textId="77777777" w:rsidR="00012DD4" w:rsidRDefault="00F5060E" w:rsidP="00CA5501">
                  <w:pPr>
                    <w:spacing w:after="0" w:line="240" w:lineRule="auto"/>
                    <w:rPr>
                      <w:rFonts w:ascii="Times New Roman" w:eastAsia="Arial" w:hAnsi="Times New Roman" w:cs="Times New Roman"/>
                      <w:kern w:val="2"/>
                      <w:sz w:val="24"/>
                      <w:szCs w:val="24"/>
                      <w14:ligatures w14:val="standardContextual"/>
                    </w:rPr>
                  </w:pPr>
                  <w:r w:rsidRPr="00012DD4">
                    <w:rPr>
                      <w:rFonts w:ascii="Times New Roman" w:eastAsia="Arial" w:hAnsi="Times New Roman" w:cs="Times New Roman"/>
                      <w:b/>
                      <w:kern w:val="2"/>
                      <w:sz w:val="24"/>
                      <w:szCs w:val="24"/>
                      <w14:ligatures w14:val="standardContextual"/>
                    </w:rPr>
                    <w:t>Co-Chairs:</w:t>
                  </w:r>
                  <w:r w:rsidRPr="00D9660F">
                    <w:rPr>
                      <w:rFonts w:ascii="Times New Roman" w:eastAsia="Arial" w:hAnsi="Times New Roman" w:cs="Times New Roman"/>
                      <w:kern w:val="2"/>
                      <w:sz w:val="24"/>
                      <w:szCs w:val="24"/>
                      <w14:ligatures w14:val="standardContextual"/>
                    </w:rPr>
                    <w:t xml:space="preserve"> </w:t>
                  </w:r>
                </w:p>
                <w:p w14:paraId="044786D3" w14:textId="77777777" w:rsidR="00012DD4" w:rsidRDefault="00800501" w:rsidP="00CA5501">
                  <w:pPr>
                    <w:spacing w:after="0" w:line="240" w:lineRule="auto"/>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Ass</w:t>
                  </w:r>
                  <w:r w:rsidR="00C073BE" w:rsidRPr="00D9660F">
                    <w:rPr>
                      <w:rFonts w:ascii="Times New Roman" w:eastAsia="Arial" w:hAnsi="Times New Roman" w:cs="Times New Roman"/>
                      <w:kern w:val="2"/>
                      <w:sz w:val="24"/>
                      <w:szCs w:val="24"/>
                      <w14:ligatures w14:val="standardContextual"/>
                    </w:rPr>
                    <w:t>ociate</w:t>
                  </w:r>
                  <w:r w:rsidRPr="00D9660F">
                    <w:rPr>
                      <w:rFonts w:ascii="Times New Roman" w:eastAsia="Arial" w:hAnsi="Times New Roman" w:cs="Times New Roman"/>
                      <w:kern w:val="2"/>
                      <w:sz w:val="24"/>
                      <w:szCs w:val="24"/>
                      <w14:ligatures w14:val="standardContextual"/>
                    </w:rPr>
                    <w:t xml:space="preserve"> Provost</w:t>
                  </w:r>
                  <w:r w:rsidR="008B5547" w:rsidRPr="00D9660F">
                    <w:rPr>
                      <w:rFonts w:ascii="Times New Roman" w:eastAsia="Arial" w:hAnsi="Times New Roman" w:cs="Times New Roman"/>
                      <w:kern w:val="2"/>
                      <w:sz w:val="24"/>
                      <w:szCs w:val="24"/>
                      <w14:ligatures w14:val="standardContextual"/>
                    </w:rPr>
                    <w:t xml:space="preserve"> </w:t>
                  </w:r>
                  <w:r w:rsidR="00CA5501">
                    <w:rPr>
                      <w:rFonts w:ascii="Times New Roman" w:eastAsia="Arial" w:hAnsi="Times New Roman" w:cs="Times New Roman"/>
                      <w:kern w:val="2"/>
                      <w:sz w:val="24"/>
                      <w:szCs w:val="24"/>
                      <w14:ligatures w14:val="standardContextual"/>
                    </w:rPr>
                    <w:t>–</w:t>
                  </w:r>
                  <w:r w:rsidR="008B5547" w:rsidRPr="00D9660F">
                    <w:rPr>
                      <w:rFonts w:ascii="Times New Roman" w:eastAsia="Arial" w:hAnsi="Times New Roman" w:cs="Times New Roman"/>
                      <w:kern w:val="2"/>
                      <w:sz w:val="24"/>
                      <w:szCs w:val="24"/>
                      <w14:ligatures w14:val="standardContextual"/>
                    </w:rPr>
                    <w:t xml:space="preserve"> </w:t>
                  </w:r>
                  <w:r w:rsidR="00CA5501">
                    <w:rPr>
                      <w:rFonts w:ascii="Times New Roman" w:eastAsia="Arial" w:hAnsi="Times New Roman" w:cs="Times New Roman"/>
                      <w:kern w:val="2"/>
                      <w:sz w:val="24"/>
                      <w:szCs w:val="24"/>
                      <w14:ligatures w14:val="standardContextual"/>
                    </w:rPr>
                    <w:t xml:space="preserve">Dr. </w:t>
                  </w:r>
                  <w:r w:rsidRPr="00D9660F">
                    <w:rPr>
                      <w:rFonts w:ascii="Times New Roman" w:eastAsia="Arial" w:hAnsi="Times New Roman" w:cs="Times New Roman"/>
                      <w:kern w:val="2"/>
                      <w:sz w:val="24"/>
                      <w:szCs w:val="24"/>
                      <w14:ligatures w14:val="standardContextual"/>
                    </w:rPr>
                    <w:t>Aaron Wachh</w:t>
                  </w:r>
                  <w:r w:rsidR="00C073BE" w:rsidRPr="00D9660F">
                    <w:rPr>
                      <w:rFonts w:ascii="Times New Roman" w:eastAsia="Arial" w:hAnsi="Times New Roman" w:cs="Times New Roman"/>
                      <w:kern w:val="2"/>
                      <w:sz w:val="24"/>
                      <w:szCs w:val="24"/>
                      <w14:ligatures w14:val="standardContextual"/>
                    </w:rPr>
                    <w:t>aus</w:t>
                  </w:r>
                  <w:r w:rsidR="00CA5501">
                    <w:rPr>
                      <w:rFonts w:ascii="Times New Roman" w:eastAsia="Arial" w:hAnsi="Times New Roman" w:cs="Times New Roman"/>
                      <w:kern w:val="2"/>
                      <w:sz w:val="24"/>
                      <w:szCs w:val="24"/>
                      <w14:ligatures w14:val="standardContextual"/>
                    </w:rPr>
                    <w:t xml:space="preserve"> Ph.D. </w:t>
                  </w:r>
                </w:p>
                <w:p w14:paraId="43672C03" w14:textId="470C0D77" w:rsidR="00800501" w:rsidRPr="00D9660F" w:rsidRDefault="00800501" w:rsidP="00CA5501">
                  <w:pPr>
                    <w:spacing w:after="0" w:line="240" w:lineRule="auto"/>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Assessment Coordinator</w:t>
                  </w:r>
                  <w:r w:rsidR="008B5547" w:rsidRPr="00D9660F">
                    <w:rPr>
                      <w:rFonts w:ascii="Times New Roman" w:eastAsia="Arial" w:hAnsi="Times New Roman" w:cs="Times New Roman"/>
                      <w:kern w:val="2"/>
                      <w:sz w:val="24"/>
                      <w:szCs w:val="24"/>
                      <w14:ligatures w14:val="standardContextual"/>
                    </w:rPr>
                    <w:t xml:space="preserve"> - </w:t>
                  </w:r>
                  <w:r w:rsidRPr="00D9660F">
                    <w:rPr>
                      <w:rFonts w:ascii="Times New Roman" w:eastAsia="Arial" w:hAnsi="Times New Roman" w:cs="Times New Roman"/>
                      <w:kern w:val="2"/>
                      <w:sz w:val="24"/>
                      <w:szCs w:val="24"/>
                      <w14:ligatures w14:val="standardContextual"/>
                    </w:rPr>
                    <w:t xml:space="preserve">Alicia Campbell </w:t>
                  </w:r>
                </w:p>
                <w:p w14:paraId="68103F90" w14:textId="77777777" w:rsidR="00800501" w:rsidRPr="00D9660F" w:rsidRDefault="00800501" w:rsidP="00CA5501">
                  <w:pPr>
                    <w:spacing w:after="0" w:line="240" w:lineRule="auto"/>
                    <w:rPr>
                      <w:rFonts w:ascii="Times New Roman" w:eastAsia="Arial" w:hAnsi="Times New Roman" w:cs="Times New Roman"/>
                      <w:kern w:val="2"/>
                      <w:sz w:val="24"/>
                      <w:szCs w:val="24"/>
                      <w14:ligatures w14:val="standardContextual"/>
                    </w:rPr>
                  </w:pPr>
                </w:p>
                <w:p w14:paraId="5263544C" w14:textId="6440DDE8" w:rsidR="00800501" w:rsidRPr="00D9660F" w:rsidRDefault="00800501" w:rsidP="00CA5501">
                  <w:pPr>
                    <w:spacing w:after="0"/>
                    <w:rPr>
                      <w:rFonts w:ascii="Times New Roman" w:eastAsia="Calibri" w:hAnsi="Times New Roman" w:cs="Times New Roman"/>
                      <w:kern w:val="2"/>
                      <w:sz w:val="24"/>
                      <w:szCs w:val="24"/>
                      <w14:ligatures w14:val="standardContextual"/>
                    </w:rPr>
                  </w:pPr>
                </w:p>
              </w:tc>
            </w:tr>
          </w:tbl>
          <w:p w14:paraId="3F5F6EE7" w14:textId="66D63EEA" w:rsidR="00800501" w:rsidRPr="00D9660F" w:rsidRDefault="00800501" w:rsidP="00CA5501">
            <w:pPr>
              <w:rPr>
                <w:rFonts w:ascii="Times New Roman" w:eastAsia="Arial" w:hAnsi="Times New Roman" w:cs="Times New Roman"/>
                <w:sz w:val="24"/>
                <w:szCs w:val="24"/>
              </w:rPr>
            </w:pPr>
            <w:r w:rsidRPr="00D9660F">
              <w:rPr>
                <w:rFonts w:ascii="Times New Roman" w:eastAsia="Arial" w:hAnsi="Times New Roman" w:cs="Times New Roman"/>
                <w:sz w:val="24"/>
                <w:szCs w:val="24"/>
              </w:rPr>
              <w:t>higher</w:t>
            </w:r>
          </w:p>
          <w:tbl>
            <w:tblPr>
              <w:tblpPr w:vertAnchor="text" w:horzAnchor="margin"/>
              <w:tblOverlap w:val="never"/>
              <w:tblW w:w="10789" w:type="dxa"/>
              <w:tblCellMar>
                <w:left w:w="0" w:type="dxa"/>
                <w:right w:w="10" w:type="dxa"/>
              </w:tblCellMar>
              <w:tblLook w:val="04A0" w:firstRow="1" w:lastRow="0" w:firstColumn="1" w:lastColumn="0" w:noHBand="0" w:noVBand="1"/>
            </w:tblPr>
            <w:tblGrid>
              <w:gridCol w:w="10789"/>
            </w:tblGrid>
            <w:tr w:rsidR="00D9660F" w:rsidRPr="00D9660F" w14:paraId="346E1E8B" w14:textId="77777777" w:rsidTr="008D5F0E">
              <w:trPr>
                <w:trHeight w:val="4547"/>
              </w:trPr>
              <w:tc>
                <w:tcPr>
                  <w:tcW w:w="10789" w:type="dxa"/>
                  <w:tcBorders>
                    <w:top w:val="nil"/>
                    <w:left w:val="nil"/>
                    <w:bottom w:val="nil"/>
                    <w:right w:val="nil"/>
                  </w:tcBorders>
                </w:tcPr>
                <w:p w14:paraId="2D4BBD2E" w14:textId="257EAF7D" w:rsidR="0059757A" w:rsidRDefault="0059757A" w:rsidP="00CA5501">
                  <w:pPr>
                    <w:spacing w:after="0" w:line="216" w:lineRule="auto"/>
                    <w:rPr>
                      <w:rFonts w:ascii="Times New Roman" w:eastAsia="Arial" w:hAnsi="Times New Roman" w:cs="Times New Roman"/>
                      <w:b/>
                      <w:kern w:val="2"/>
                      <w:sz w:val="24"/>
                      <w:szCs w:val="24"/>
                      <w14:ligatures w14:val="standardContextual"/>
                    </w:rPr>
                  </w:pPr>
                  <w:r w:rsidRPr="00012DD4">
                    <w:rPr>
                      <w:rFonts w:ascii="Times New Roman" w:eastAsia="Arial" w:hAnsi="Times New Roman" w:cs="Times New Roman"/>
                      <w:b/>
                      <w:kern w:val="2"/>
                      <w:sz w:val="24"/>
                      <w:szCs w:val="24"/>
                      <w14:ligatures w14:val="standardContextual"/>
                    </w:rPr>
                    <w:lastRenderedPageBreak/>
                    <w:t>Members:</w:t>
                  </w:r>
                </w:p>
                <w:p w14:paraId="0104BBE0" w14:textId="7DCD1CB8" w:rsidR="00FD56DA" w:rsidRPr="00D9660F" w:rsidRDefault="00FD56DA" w:rsidP="00CA5501">
                  <w:pPr>
                    <w:spacing w:after="0"/>
                    <w:rPr>
                      <w:sz w:val="24"/>
                      <w:szCs w:val="24"/>
                    </w:rPr>
                  </w:pPr>
                  <w:r w:rsidRPr="00D9660F">
                    <w:rPr>
                      <w:rFonts w:ascii="Times New Roman" w:eastAsia="Arial" w:hAnsi="Times New Roman" w:cs="Times New Roman"/>
                      <w:kern w:val="2"/>
                      <w:sz w:val="24"/>
                      <w:szCs w:val="24"/>
                      <w14:ligatures w14:val="standardContextual"/>
                    </w:rPr>
                    <w:t>Assistant Director for Research, Schaefer Center for Public Policy - Sarah Ficenec, PhD</w:t>
                  </w:r>
                </w:p>
                <w:p w14:paraId="291D2F5B" w14:textId="5BE8673B" w:rsidR="00FD56DA" w:rsidRPr="00D9660F" w:rsidRDefault="00FD56DA"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Associate Professor, C</w:t>
                  </w:r>
                  <w:r w:rsidR="0007479F" w:rsidRPr="00D9660F">
                    <w:rPr>
                      <w:rFonts w:ascii="Times New Roman" w:eastAsia="Arial" w:hAnsi="Times New Roman" w:cs="Times New Roman"/>
                      <w:kern w:val="2"/>
                      <w:sz w:val="24"/>
                      <w:szCs w:val="24"/>
                      <w14:ligatures w14:val="standardContextual"/>
                    </w:rPr>
                    <w:t xml:space="preserve">ollege of </w:t>
                  </w:r>
                  <w:r w:rsidRPr="00D9660F">
                    <w:rPr>
                      <w:rFonts w:ascii="Times New Roman" w:eastAsia="Arial" w:hAnsi="Times New Roman" w:cs="Times New Roman"/>
                      <w:kern w:val="2"/>
                      <w:sz w:val="24"/>
                      <w:szCs w:val="24"/>
                      <w14:ligatures w14:val="standardContextual"/>
                    </w:rPr>
                    <w:t>A</w:t>
                  </w:r>
                  <w:r w:rsidR="0007479F" w:rsidRPr="00D9660F">
                    <w:rPr>
                      <w:rFonts w:ascii="Times New Roman" w:eastAsia="Arial" w:hAnsi="Times New Roman" w:cs="Times New Roman"/>
                      <w:kern w:val="2"/>
                      <w:sz w:val="24"/>
                      <w:szCs w:val="24"/>
                      <w14:ligatures w14:val="standardContextual"/>
                    </w:rPr>
                    <w:t xml:space="preserve">rts &amp; </w:t>
                  </w:r>
                  <w:r w:rsidRPr="00D9660F">
                    <w:rPr>
                      <w:rFonts w:ascii="Times New Roman" w:eastAsia="Arial" w:hAnsi="Times New Roman" w:cs="Times New Roman"/>
                      <w:kern w:val="2"/>
                      <w:sz w:val="24"/>
                      <w:szCs w:val="24"/>
                      <w14:ligatures w14:val="standardContextual"/>
                    </w:rPr>
                    <w:t>S</w:t>
                  </w:r>
                  <w:r w:rsidR="0007479F" w:rsidRPr="00D9660F">
                    <w:rPr>
                      <w:rFonts w:ascii="Times New Roman" w:eastAsia="Arial" w:hAnsi="Times New Roman" w:cs="Times New Roman"/>
                      <w:kern w:val="2"/>
                      <w:sz w:val="24"/>
                      <w:szCs w:val="24"/>
                      <w14:ligatures w14:val="standardContextual"/>
                    </w:rPr>
                    <w:t>ciences</w:t>
                  </w:r>
                  <w:r w:rsidRPr="00D9660F">
                    <w:rPr>
                      <w:rFonts w:ascii="Times New Roman" w:eastAsia="Arial" w:hAnsi="Times New Roman" w:cs="Times New Roman"/>
                      <w:kern w:val="2"/>
                      <w:sz w:val="24"/>
                      <w:szCs w:val="24"/>
                      <w14:ligatures w14:val="standardContextual"/>
                    </w:rPr>
                    <w:t xml:space="preserve"> - Courtney Gasser, PhD </w:t>
                  </w:r>
                </w:p>
                <w:p w14:paraId="1E4773EA" w14:textId="145B4A89" w:rsidR="00FD56DA" w:rsidRPr="00D9660F" w:rsidRDefault="0007479F"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Assistant Provost for Financial Affairs, Office of the Provost- Karen Karmiol</w:t>
                  </w:r>
                </w:p>
                <w:p w14:paraId="36369154" w14:textId="0D07899E" w:rsidR="00FD56DA" w:rsidRPr="00D9660F" w:rsidRDefault="0007479F"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Interim Dean, Robert L. </w:t>
                  </w:r>
                  <w:proofErr w:type="spellStart"/>
                  <w:r w:rsidRPr="00D9660F">
                    <w:rPr>
                      <w:rFonts w:ascii="Times New Roman" w:eastAsia="Arial" w:hAnsi="Times New Roman" w:cs="Times New Roman"/>
                      <w:kern w:val="2"/>
                      <w:sz w:val="24"/>
                      <w:szCs w:val="24"/>
                      <w14:ligatures w14:val="standardContextual"/>
                    </w:rPr>
                    <w:t>Bogomolny</w:t>
                  </w:r>
                  <w:proofErr w:type="spellEnd"/>
                  <w:r w:rsidRPr="00D9660F">
                    <w:rPr>
                      <w:rFonts w:ascii="Times New Roman" w:eastAsia="Arial" w:hAnsi="Times New Roman" w:cs="Times New Roman"/>
                      <w:kern w:val="2"/>
                      <w:sz w:val="24"/>
                      <w:szCs w:val="24"/>
                      <w14:ligatures w14:val="standardContextual"/>
                    </w:rPr>
                    <w:t xml:space="preserve"> Library - Michael Shochet</w:t>
                  </w:r>
                  <w:r w:rsidR="00CA5501">
                    <w:rPr>
                      <w:rFonts w:ascii="Times New Roman" w:eastAsia="Arial" w:hAnsi="Times New Roman" w:cs="Times New Roman"/>
                      <w:kern w:val="2"/>
                      <w:sz w:val="24"/>
                      <w:szCs w:val="24"/>
                      <w14:ligatures w14:val="standardContextual"/>
                    </w:rPr>
                    <w:t xml:space="preserve"> MLS.</w:t>
                  </w:r>
                </w:p>
                <w:p w14:paraId="5BDBD0E7" w14:textId="4D065709" w:rsidR="0059757A" w:rsidRDefault="0007479F"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Assistant Professor, College of Arts and Sciences – </w:t>
                  </w:r>
                  <w:r w:rsidR="00CA5501">
                    <w:rPr>
                      <w:rFonts w:ascii="Times New Roman" w:eastAsia="Arial" w:hAnsi="Times New Roman" w:cs="Times New Roman"/>
                      <w:kern w:val="2"/>
                      <w:sz w:val="24"/>
                      <w:szCs w:val="24"/>
                      <w14:ligatures w14:val="standardContextual"/>
                    </w:rPr>
                    <w:t xml:space="preserve">Dr. </w:t>
                  </w:r>
                  <w:r w:rsidRPr="00D9660F">
                    <w:rPr>
                      <w:rFonts w:ascii="Times New Roman" w:eastAsia="Arial" w:hAnsi="Times New Roman" w:cs="Times New Roman"/>
                      <w:kern w:val="2"/>
                      <w:sz w:val="24"/>
                      <w:szCs w:val="24"/>
                      <w14:ligatures w14:val="standardContextual"/>
                    </w:rPr>
                    <w:t>Megan Rhee</w:t>
                  </w:r>
                  <w:r w:rsidR="00CA5501">
                    <w:rPr>
                      <w:rFonts w:ascii="Times New Roman" w:eastAsia="Arial" w:hAnsi="Times New Roman" w:cs="Times New Roman"/>
                      <w:kern w:val="2"/>
                      <w:sz w:val="24"/>
                      <w:szCs w:val="24"/>
                      <w14:ligatures w14:val="standardContextual"/>
                    </w:rPr>
                    <w:t xml:space="preserve"> Ph.D.</w:t>
                  </w:r>
                </w:p>
                <w:p w14:paraId="656DD179" w14:textId="3635B683" w:rsidR="00923DA6" w:rsidRDefault="00923DA6" w:rsidP="00CA5501">
                  <w:pPr>
                    <w:spacing w:after="0"/>
                    <w:rPr>
                      <w:rFonts w:ascii="Times New Roman" w:eastAsia="Arial" w:hAnsi="Times New Roman" w:cs="Times New Roman"/>
                      <w:kern w:val="2"/>
                      <w:sz w:val="24"/>
                      <w:szCs w:val="24"/>
                      <w14:ligatures w14:val="standardContextual"/>
                    </w:rPr>
                  </w:pPr>
                  <w:r>
                    <w:rPr>
                      <w:rFonts w:ascii="Times New Roman" w:eastAsia="Arial" w:hAnsi="Times New Roman" w:cs="Times New Roman"/>
                      <w:kern w:val="2"/>
                      <w:sz w:val="24"/>
                      <w:szCs w:val="24"/>
                      <w14:ligatures w14:val="standardContextual"/>
                    </w:rPr>
                    <w:t xml:space="preserve">Archivist </w:t>
                  </w:r>
                  <w:r w:rsidRPr="00D9660F">
                    <w:rPr>
                      <w:rFonts w:ascii="Times New Roman" w:eastAsia="Arial" w:hAnsi="Times New Roman" w:cs="Times New Roman"/>
                      <w:kern w:val="2"/>
                      <w:sz w:val="24"/>
                      <w:szCs w:val="24"/>
                      <w14:ligatures w14:val="standardContextual"/>
                    </w:rPr>
                    <w:t xml:space="preserve">Robert L. </w:t>
                  </w:r>
                  <w:proofErr w:type="spellStart"/>
                  <w:r w:rsidRPr="00D9660F">
                    <w:rPr>
                      <w:rFonts w:ascii="Times New Roman" w:eastAsia="Arial" w:hAnsi="Times New Roman" w:cs="Times New Roman"/>
                      <w:kern w:val="2"/>
                      <w:sz w:val="24"/>
                      <w:szCs w:val="24"/>
                      <w14:ligatures w14:val="standardContextual"/>
                    </w:rPr>
                    <w:t>Bogomolny</w:t>
                  </w:r>
                  <w:proofErr w:type="spellEnd"/>
                  <w:r w:rsidRPr="00D9660F">
                    <w:rPr>
                      <w:rFonts w:ascii="Times New Roman" w:eastAsia="Arial" w:hAnsi="Times New Roman" w:cs="Times New Roman"/>
                      <w:kern w:val="2"/>
                      <w:sz w:val="24"/>
                      <w:szCs w:val="24"/>
                      <w14:ligatures w14:val="standardContextual"/>
                    </w:rPr>
                    <w:t xml:space="preserve"> Library</w:t>
                  </w:r>
                  <w:r>
                    <w:rPr>
                      <w:rFonts w:ascii="Times New Roman" w:eastAsia="Arial" w:hAnsi="Times New Roman" w:cs="Times New Roman"/>
                      <w:kern w:val="2"/>
                      <w:sz w:val="24"/>
                      <w:szCs w:val="24"/>
                      <w14:ligatures w14:val="standardContextual"/>
                    </w:rPr>
                    <w:t xml:space="preserve"> – Fatemeh Rezaei MLS.</w:t>
                  </w:r>
                </w:p>
                <w:p w14:paraId="54EF2BBB" w14:textId="77777777" w:rsidR="00CA5501" w:rsidRPr="00D9660F" w:rsidRDefault="00CA5501" w:rsidP="00CA5501">
                  <w:pPr>
                    <w:spacing w:after="0"/>
                    <w:rPr>
                      <w:rFonts w:ascii="Times New Roman" w:eastAsia="Arial" w:hAnsi="Times New Roman" w:cs="Times New Roman"/>
                      <w:kern w:val="2"/>
                      <w:sz w:val="24"/>
                      <w:szCs w:val="24"/>
                      <w14:ligatures w14:val="standardContextual"/>
                    </w:rPr>
                  </w:pPr>
                </w:p>
                <w:p w14:paraId="4B2E71E1" w14:textId="4DA55C89" w:rsidR="00800501" w:rsidRPr="00CA5501" w:rsidRDefault="00800501" w:rsidP="00CA5501">
                  <w:pPr>
                    <w:spacing w:after="0" w:line="216" w:lineRule="auto"/>
                    <w:rPr>
                      <w:rFonts w:ascii="Times New Roman" w:eastAsia="Arial" w:hAnsi="Times New Roman" w:cs="Times New Roman"/>
                      <w:b/>
                      <w:kern w:val="2"/>
                      <w:sz w:val="24"/>
                      <w:szCs w:val="24"/>
                      <w14:ligatures w14:val="standardContextual"/>
                    </w:rPr>
                  </w:pPr>
                  <w:r w:rsidRPr="00CA5501">
                    <w:rPr>
                      <w:rFonts w:ascii="Times New Roman" w:eastAsia="Arial" w:hAnsi="Times New Roman" w:cs="Times New Roman"/>
                      <w:b/>
                      <w:kern w:val="2"/>
                      <w:sz w:val="24"/>
                      <w:szCs w:val="24"/>
                      <w14:ligatures w14:val="standardContextual"/>
                    </w:rPr>
                    <w:t>Standard VI: Planning, Resources, and Institutional Improvement</w:t>
                  </w:r>
                </w:p>
                <w:p w14:paraId="6F98C214" w14:textId="28FCCE9D" w:rsidR="00CA5501" w:rsidRDefault="00CA5501" w:rsidP="00CA5501">
                  <w:pPr>
                    <w:spacing w:after="0" w:line="240" w:lineRule="auto"/>
                    <w:rPr>
                      <w:rFonts w:ascii="Times New Roman" w:eastAsia="Arial" w:hAnsi="Times New Roman" w:cs="Times New Roman"/>
                      <w:b/>
                      <w:kern w:val="2"/>
                      <w:sz w:val="24"/>
                      <w:szCs w:val="24"/>
                      <w14:ligatures w14:val="standardContextual"/>
                    </w:rPr>
                  </w:pPr>
                  <w:r w:rsidRPr="00CA5501">
                    <w:rPr>
                      <w:rFonts w:ascii="Times New Roman" w:eastAsia="Arial" w:hAnsi="Times New Roman" w:cs="Times New Roman"/>
                      <w:b/>
                      <w:kern w:val="2"/>
                      <w:sz w:val="24"/>
                      <w:szCs w:val="24"/>
                      <w14:ligatures w14:val="standardContextual"/>
                    </w:rPr>
                    <w:t>The institution’s planning processes, resources, and structures are aligned with each other and are sufficient to fulfill its mission and goals, to continuously assess and improve its programs and services, and to respond effectively to opportunities and challenges.</w:t>
                  </w:r>
                </w:p>
                <w:p w14:paraId="058F1948" w14:textId="77777777" w:rsidR="00012DD4" w:rsidRPr="00CA5501" w:rsidRDefault="00012DD4" w:rsidP="00CA5501">
                  <w:pPr>
                    <w:spacing w:after="0" w:line="240" w:lineRule="auto"/>
                    <w:rPr>
                      <w:rFonts w:ascii="Times New Roman" w:eastAsia="Arial" w:hAnsi="Times New Roman" w:cs="Times New Roman"/>
                      <w:b/>
                      <w:kern w:val="2"/>
                      <w:sz w:val="24"/>
                      <w:szCs w:val="24"/>
                      <w14:ligatures w14:val="standardContextual"/>
                    </w:rPr>
                  </w:pPr>
                </w:p>
                <w:p w14:paraId="19449FF1" w14:textId="77777777" w:rsidR="00012DD4" w:rsidRDefault="00D578B4" w:rsidP="00CA5501">
                  <w:pPr>
                    <w:spacing w:after="0"/>
                    <w:rPr>
                      <w:rFonts w:ascii="Times New Roman" w:eastAsia="Arial" w:hAnsi="Times New Roman" w:cs="Times New Roman"/>
                      <w:kern w:val="2"/>
                      <w:sz w:val="24"/>
                      <w:szCs w:val="24"/>
                      <w14:ligatures w14:val="standardContextual"/>
                    </w:rPr>
                  </w:pPr>
                  <w:r w:rsidRPr="00012DD4">
                    <w:rPr>
                      <w:rFonts w:ascii="Times New Roman" w:eastAsia="Arial" w:hAnsi="Times New Roman" w:cs="Times New Roman"/>
                      <w:b/>
                      <w:kern w:val="2"/>
                      <w:sz w:val="24"/>
                      <w:szCs w:val="24"/>
                      <w14:ligatures w14:val="standardContextual"/>
                    </w:rPr>
                    <w:t>Co-Cha</w:t>
                  </w:r>
                  <w:r w:rsidR="00683FFA" w:rsidRPr="00012DD4">
                    <w:rPr>
                      <w:rFonts w:ascii="Times New Roman" w:eastAsia="Arial" w:hAnsi="Times New Roman" w:cs="Times New Roman"/>
                      <w:b/>
                      <w:kern w:val="2"/>
                      <w:sz w:val="24"/>
                      <w:szCs w:val="24"/>
                      <w14:ligatures w14:val="standardContextual"/>
                    </w:rPr>
                    <w:t>irs</w:t>
                  </w:r>
                  <w:r w:rsidRPr="00012DD4">
                    <w:rPr>
                      <w:rFonts w:ascii="Times New Roman" w:eastAsia="Arial" w:hAnsi="Times New Roman" w:cs="Times New Roman"/>
                      <w:b/>
                      <w:kern w:val="2"/>
                      <w:sz w:val="24"/>
                      <w:szCs w:val="24"/>
                      <w14:ligatures w14:val="standardContextual"/>
                    </w:rPr>
                    <w:t>:</w:t>
                  </w:r>
                  <w:r w:rsidRPr="00D9660F">
                    <w:rPr>
                      <w:rFonts w:ascii="Times New Roman" w:eastAsia="Arial" w:hAnsi="Times New Roman" w:cs="Times New Roman"/>
                      <w:kern w:val="2"/>
                      <w:sz w:val="24"/>
                      <w:szCs w:val="24"/>
                      <w14:ligatures w14:val="standardContextual"/>
                    </w:rPr>
                    <w:t xml:space="preserve"> </w:t>
                  </w:r>
                </w:p>
                <w:p w14:paraId="4FD39609" w14:textId="7D1CA043" w:rsidR="00800501" w:rsidRDefault="00A8028A"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Chief Financial Officer and Vice President of Business Affairs, </w:t>
                  </w:r>
                  <w:r w:rsidR="00800501" w:rsidRPr="00D9660F">
                    <w:rPr>
                      <w:rFonts w:ascii="Times New Roman" w:eastAsia="Arial" w:hAnsi="Times New Roman" w:cs="Times New Roman"/>
                      <w:kern w:val="2"/>
                      <w:sz w:val="24"/>
                      <w:szCs w:val="24"/>
                      <w14:ligatures w14:val="standardContextual"/>
                    </w:rPr>
                    <w:t>Barbara Aughenbaugh</w:t>
                  </w:r>
                </w:p>
                <w:p w14:paraId="18B3298F" w14:textId="77777777" w:rsidR="00012DD4" w:rsidRDefault="00012DD4" w:rsidP="00012DD4">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Assistant Professor, College of Public Affairs </w:t>
                  </w:r>
                  <w:proofErr w:type="gramStart"/>
                  <w:r w:rsidRPr="00D9660F">
                    <w:rPr>
                      <w:rFonts w:ascii="Times New Roman" w:eastAsia="Arial" w:hAnsi="Times New Roman" w:cs="Times New Roman"/>
                      <w:kern w:val="2"/>
                      <w:sz w:val="24"/>
                      <w:szCs w:val="24"/>
                      <w14:ligatures w14:val="standardContextual"/>
                    </w:rPr>
                    <w:t xml:space="preserve">- </w:t>
                  </w:r>
                  <w:r>
                    <w:rPr>
                      <w:rFonts w:ascii="Times New Roman" w:eastAsia="Arial" w:hAnsi="Times New Roman" w:cs="Times New Roman"/>
                      <w:kern w:val="2"/>
                      <w:sz w:val="24"/>
                      <w:szCs w:val="24"/>
                      <w14:ligatures w14:val="standardContextual"/>
                    </w:rPr>
                    <w:t xml:space="preserve"> Dr.</w:t>
                  </w:r>
                  <w:proofErr w:type="gramEnd"/>
                  <w:r>
                    <w:rPr>
                      <w:rFonts w:ascii="Times New Roman" w:eastAsia="Arial" w:hAnsi="Times New Roman" w:cs="Times New Roman"/>
                      <w:kern w:val="2"/>
                      <w:sz w:val="24"/>
                      <w:szCs w:val="24"/>
                      <w14:ligatures w14:val="standardContextual"/>
                    </w:rPr>
                    <w:t xml:space="preserve"> </w:t>
                  </w:r>
                  <w:r w:rsidRPr="00D9660F">
                    <w:rPr>
                      <w:rFonts w:ascii="Times New Roman" w:eastAsia="Arial" w:hAnsi="Times New Roman" w:cs="Times New Roman"/>
                      <w:kern w:val="2"/>
                      <w:sz w:val="24"/>
                      <w:szCs w:val="24"/>
                      <w14:ligatures w14:val="standardContextual"/>
                    </w:rPr>
                    <w:t>Al Gourrier</w:t>
                  </w:r>
                  <w:r>
                    <w:rPr>
                      <w:rFonts w:ascii="Times New Roman" w:eastAsia="Arial" w:hAnsi="Times New Roman" w:cs="Times New Roman"/>
                      <w:kern w:val="2"/>
                      <w:sz w:val="24"/>
                      <w:szCs w:val="24"/>
                      <w14:ligatures w14:val="standardContextual"/>
                    </w:rPr>
                    <w:t xml:space="preserve"> Ph.D. </w:t>
                  </w:r>
                </w:p>
                <w:p w14:paraId="65333D60" w14:textId="77777777" w:rsidR="00800501" w:rsidRPr="00D9660F" w:rsidRDefault="00800501" w:rsidP="00CA5501">
                  <w:pPr>
                    <w:spacing w:after="0" w:line="240" w:lineRule="auto"/>
                    <w:rPr>
                      <w:rFonts w:ascii="Times New Roman" w:eastAsia="Times New Roman" w:hAnsi="Times New Roman" w:cs="Times New Roman"/>
                      <w:sz w:val="24"/>
                      <w:szCs w:val="24"/>
                    </w:rPr>
                  </w:pPr>
                </w:p>
                <w:p w14:paraId="46F13F39" w14:textId="77777777" w:rsidR="00B03833" w:rsidRPr="00CA5501" w:rsidRDefault="00B03833" w:rsidP="00CA5501">
                  <w:pPr>
                    <w:spacing w:after="0"/>
                    <w:rPr>
                      <w:rFonts w:ascii="Times New Roman" w:eastAsia="Arial" w:hAnsi="Times New Roman" w:cs="Times New Roman"/>
                      <w:b/>
                      <w:kern w:val="2"/>
                      <w:sz w:val="24"/>
                      <w:szCs w:val="24"/>
                      <w14:ligatures w14:val="standardContextual"/>
                    </w:rPr>
                  </w:pPr>
                  <w:r w:rsidRPr="00CA5501">
                    <w:rPr>
                      <w:rFonts w:ascii="Times New Roman" w:eastAsia="Arial" w:hAnsi="Times New Roman" w:cs="Times New Roman"/>
                      <w:b/>
                      <w:kern w:val="2"/>
                      <w:sz w:val="24"/>
                      <w:szCs w:val="24"/>
                      <w14:ligatures w14:val="standardContextual"/>
                    </w:rPr>
                    <w:t xml:space="preserve">Members: </w:t>
                  </w:r>
                </w:p>
                <w:p w14:paraId="4B7FA892" w14:textId="1A2E577B" w:rsidR="00B03833" w:rsidRPr="00D9660F" w:rsidRDefault="00251D92"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Associate Professor – Dept. of Mgmt. &amp; International Business, </w:t>
                  </w:r>
                  <w:r w:rsidR="00B03833" w:rsidRPr="00D9660F">
                    <w:rPr>
                      <w:rFonts w:ascii="Times New Roman" w:eastAsia="Arial" w:hAnsi="Times New Roman" w:cs="Times New Roman"/>
                      <w:kern w:val="2"/>
                      <w:sz w:val="24"/>
                      <w:szCs w:val="24"/>
                      <w14:ligatures w14:val="standardContextual"/>
                    </w:rPr>
                    <w:t xml:space="preserve">MSB Faculty </w:t>
                  </w:r>
                  <w:r w:rsidRPr="00D9660F">
                    <w:rPr>
                      <w:rFonts w:ascii="Times New Roman" w:eastAsia="Arial" w:hAnsi="Times New Roman" w:cs="Times New Roman"/>
                      <w:kern w:val="2"/>
                      <w:sz w:val="24"/>
                      <w:szCs w:val="24"/>
                      <w14:ligatures w14:val="standardContextual"/>
                    </w:rPr>
                    <w:t>–</w:t>
                  </w:r>
                  <w:r w:rsidR="00B03833" w:rsidRPr="00D9660F">
                    <w:rPr>
                      <w:rFonts w:ascii="Times New Roman" w:eastAsia="Arial" w:hAnsi="Times New Roman" w:cs="Times New Roman"/>
                      <w:kern w:val="2"/>
                      <w:sz w:val="24"/>
                      <w:szCs w:val="24"/>
                      <w14:ligatures w14:val="standardContextual"/>
                    </w:rPr>
                    <w:t xml:space="preserve"> </w:t>
                  </w:r>
                  <w:r w:rsidRPr="00D9660F">
                    <w:rPr>
                      <w:rFonts w:ascii="Times New Roman" w:eastAsia="Arial" w:hAnsi="Times New Roman" w:cs="Times New Roman"/>
                      <w:kern w:val="2"/>
                      <w:sz w:val="24"/>
                      <w:szCs w:val="24"/>
                      <w14:ligatures w14:val="standardContextual"/>
                    </w:rPr>
                    <w:t xml:space="preserve">Dr. William </w:t>
                  </w:r>
                  <w:r w:rsidR="00B03833" w:rsidRPr="00D9660F">
                    <w:rPr>
                      <w:rFonts w:ascii="Times New Roman" w:eastAsia="Arial" w:hAnsi="Times New Roman" w:cs="Times New Roman"/>
                      <w:kern w:val="2"/>
                      <w:sz w:val="24"/>
                      <w:szCs w:val="24"/>
                      <w14:ligatures w14:val="standardContextual"/>
                    </w:rPr>
                    <w:t>Carter</w:t>
                  </w:r>
                </w:p>
                <w:p w14:paraId="6EF43639" w14:textId="3C71B89F" w:rsidR="00B03833" w:rsidRPr="00D9660F" w:rsidRDefault="00DE1980"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Assistant Professor – Klein Family School of Communications &amp; Design, </w:t>
                  </w:r>
                  <w:r w:rsidR="0031228C" w:rsidRPr="00D9660F">
                    <w:rPr>
                      <w:rFonts w:ascii="Times New Roman" w:eastAsia="Arial" w:hAnsi="Times New Roman" w:cs="Times New Roman"/>
                      <w:kern w:val="2"/>
                      <w:sz w:val="24"/>
                      <w:szCs w:val="24"/>
                      <w14:ligatures w14:val="standardContextual"/>
                    </w:rPr>
                    <w:t xml:space="preserve">Director, M.A., M.F.A. Integrated </w:t>
                  </w:r>
                </w:p>
                <w:p w14:paraId="41E3909B" w14:textId="36DFA2B5" w:rsidR="00B03833" w:rsidRPr="00D9660F" w:rsidRDefault="00CE4D79"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Senior Business Manager, </w:t>
                  </w:r>
                  <w:r w:rsidR="00B03833" w:rsidRPr="00D9660F">
                    <w:rPr>
                      <w:rFonts w:ascii="Times New Roman" w:eastAsia="Arial" w:hAnsi="Times New Roman" w:cs="Times New Roman"/>
                      <w:kern w:val="2"/>
                      <w:sz w:val="24"/>
                      <w:szCs w:val="24"/>
                      <w14:ligatures w14:val="standardContextual"/>
                    </w:rPr>
                    <w:t xml:space="preserve">School of </w:t>
                  </w:r>
                  <w:r w:rsidR="00FC4BEB" w:rsidRPr="00D9660F">
                    <w:rPr>
                      <w:rFonts w:ascii="Times New Roman" w:eastAsia="Arial" w:hAnsi="Times New Roman" w:cs="Times New Roman"/>
                      <w:kern w:val="2"/>
                      <w:sz w:val="24"/>
                      <w:szCs w:val="24"/>
                      <w14:ligatures w14:val="standardContextual"/>
                    </w:rPr>
                    <w:t>Law –</w:t>
                  </w:r>
                  <w:r w:rsidR="00B03833" w:rsidRPr="00D9660F">
                    <w:rPr>
                      <w:rFonts w:ascii="Times New Roman" w:eastAsia="Arial" w:hAnsi="Times New Roman" w:cs="Times New Roman"/>
                      <w:kern w:val="2"/>
                      <w:sz w:val="24"/>
                      <w:szCs w:val="24"/>
                      <w14:ligatures w14:val="standardContextual"/>
                    </w:rPr>
                    <w:t xml:space="preserve"> Brian O’Connell</w:t>
                  </w:r>
                </w:p>
                <w:p w14:paraId="3184F887" w14:textId="6CE440DD" w:rsidR="00B03833" w:rsidRPr="00D9660F" w:rsidRDefault="00874D23"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Manager - </w:t>
                  </w:r>
                  <w:r w:rsidR="00B03833" w:rsidRPr="00D9660F">
                    <w:rPr>
                      <w:rFonts w:ascii="Times New Roman" w:eastAsia="Arial" w:hAnsi="Times New Roman" w:cs="Times New Roman"/>
                      <w:kern w:val="2"/>
                      <w:sz w:val="24"/>
                      <w:szCs w:val="24"/>
                      <w14:ligatures w14:val="standardContextual"/>
                    </w:rPr>
                    <w:t>Universit</w:t>
                  </w:r>
                  <w:r w:rsidR="00927EFC" w:rsidRPr="00D9660F">
                    <w:rPr>
                      <w:rFonts w:ascii="Times New Roman" w:eastAsia="Arial" w:hAnsi="Times New Roman" w:cs="Times New Roman"/>
                      <w:kern w:val="2"/>
                      <w:sz w:val="24"/>
                      <w:szCs w:val="24"/>
                      <w14:ligatures w14:val="standardContextual"/>
                    </w:rPr>
                    <w:t xml:space="preserve">y Budget &amp; Financial </w:t>
                  </w:r>
                  <w:r w:rsidRPr="00D9660F">
                    <w:rPr>
                      <w:rFonts w:ascii="Times New Roman" w:eastAsia="Arial" w:hAnsi="Times New Roman" w:cs="Times New Roman"/>
                      <w:kern w:val="2"/>
                      <w:sz w:val="24"/>
                      <w:szCs w:val="24"/>
                      <w14:ligatures w14:val="standardContextual"/>
                    </w:rPr>
                    <w:t xml:space="preserve">Operations </w:t>
                  </w:r>
                  <w:r w:rsidR="00927EFC" w:rsidRPr="00D9660F">
                    <w:rPr>
                      <w:rFonts w:ascii="Times New Roman" w:eastAsia="Arial" w:hAnsi="Times New Roman" w:cs="Times New Roman"/>
                      <w:kern w:val="2"/>
                      <w:sz w:val="24"/>
                      <w:szCs w:val="24"/>
                      <w14:ligatures w14:val="standardContextual"/>
                    </w:rPr>
                    <w:t>– Ifey</w:t>
                  </w:r>
                  <w:r w:rsidRPr="00D9660F">
                    <w:rPr>
                      <w:rFonts w:ascii="Times New Roman" w:eastAsia="Arial" w:hAnsi="Times New Roman" w:cs="Times New Roman"/>
                      <w:kern w:val="2"/>
                      <w:sz w:val="24"/>
                      <w:szCs w:val="24"/>
                      <w14:ligatures w14:val="standardContextual"/>
                    </w:rPr>
                    <w:t>inka “</w:t>
                  </w:r>
                  <w:proofErr w:type="spellStart"/>
                  <w:r w:rsidRPr="00D9660F">
                    <w:rPr>
                      <w:rFonts w:ascii="Times New Roman" w:eastAsia="Arial" w:hAnsi="Times New Roman" w:cs="Times New Roman"/>
                      <w:kern w:val="2"/>
                      <w:sz w:val="24"/>
                      <w:szCs w:val="24"/>
                      <w14:ligatures w14:val="standardContextual"/>
                    </w:rPr>
                    <w:t>Ifey</w:t>
                  </w:r>
                  <w:proofErr w:type="spellEnd"/>
                  <w:r w:rsidRPr="00D9660F">
                    <w:rPr>
                      <w:rFonts w:ascii="Times New Roman" w:eastAsia="Arial" w:hAnsi="Times New Roman" w:cs="Times New Roman"/>
                      <w:kern w:val="2"/>
                      <w:sz w:val="24"/>
                      <w:szCs w:val="24"/>
                      <w14:ligatures w14:val="standardContextual"/>
                    </w:rPr>
                    <w:t>”</w:t>
                  </w:r>
                  <w:r w:rsidR="00927EFC" w:rsidRPr="00D9660F">
                    <w:rPr>
                      <w:rFonts w:ascii="Times New Roman" w:eastAsia="Arial" w:hAnsi="Times New Roman" w:cs="Times New Roman"/>
                      <w:kern w:val="2"/>
                      <w:sz w:val="24"/>
                      <w:szCs w:val="24"/>
                      <w14:ligatures w14:val="standardContextual"/>
                    </w:rPr>
                    <w:t xml:space="preserve"> David</w:t>
                  </w:r>
                </w:p>
                <w:p w14:paraId="42835EDE" w14:textId="00F45A55" w:rsidR="00DD2FE2" w:rsidRPr="00D9660F" w:rsidRDefault="00DD2FE2" w:rsidP="00CA5501">
                  <w:pPr>
                    <w:spacing w:after="0"/>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Student Representative - TBD</w:t>
                  </w:r>
                </w:p>
                <w:p w14:paraId="40511402" w14:textId="3DD7F35F" w:rsidR="00927EFC" w:rsidRPr="00D9660F" w:rsidRDefault="00927EFC" w:rsidP="00CA5501">
                  <w:pPr>
                    <w:spacing w:after="0"/>
                    <w:rPr>
                      <w:rFonts w:ascii="Times New Roman" w:hAnsi="Times New Roman" w:cs="Times New Roman"/>
                      <w:sz w:val="24"/>
                      <w:szCs w:val="24"/>
                    </w:rPr>
                  </w:pPr>
                </w:p>
                <w:p w14:paraId="305C66E0" w14:textId="628D5876" w:rsidR="00800501" w:rsidRDefault="00800501" w:rsidP="00CA5501">
                  <w:pPr>
                    <w:keepNext/>
                    <w:keepLines/>
                    <w:spacing w:after="0"/>
                    <w:ind w:left="-5" w:hanging="10"/>
                    <w:outlineLvl w:val="1"/>
                    <w:rPr>
                      <w:rFonts w:ascii="Times New Roman" w:eastAsia="Arial" w:hAnsi="Times New Roman" w:cs="Times New Roman"/>
                      <w:b/>
                      <w:kern w:val="2"/>
                      <w:sz w:val="24"/>
                      <w:szCs w:val="24"/>
                      <w14:ligatures w14:val="standardContextual"/>
                    </w:rPr>
                  </w:pPr>
                  <w:r w:rsidRPr="00CA5501">
                    <w:rPr>
                      <w:rFonts w:ascii="Times New Roman" w:eastAsia="Arial" w:hAnsi="Times New Roman" w:cs="Times New Roman"/>
                      <w:b/>
                      <w:kern w:val="2"/>
                      <w:sz w:val="24"/>
                      <w:szCs w:val="24"/>
                      <w14:ligatures w14:val="standardContextual"/>
                    </w:rPr>
                    <w:t>Standard VII: Governance, Leadership, and Administration</w:t>
                  </w:r>
                </w:p>
                <w:p w14:paraId="63879310" w14:textId="2C4E04DA" w:rsidR="00CA5501" w:rsidRDefault="00CA5501" w:rsidP="00CA5501">
                  <w:pPr>
                    <w:keepNext/>
                    <w:keepLines/>
                    <w:spacing w:after="0"/>
                    <w:ind w:left="-5" w:hanging="10"/>
                    <w:outlineLvl w:val="1"/>
                    <w:rPr>
                      <w:rFonts w:ascii="Times New Roman" w:eastAsia="Arial" w:hAnsi="Times New Roman" w:cs="Times New Roman"/>
                      <w:b/>
                      <w:kern w:val="2"/>
                      <w:sz w:val="24"/>
                      <w:szCs w:val="24"/>
                      <w14:ligatures w14:val="standardContextual"/>
                    </w:rPr>
                  </w:pPr>
                  <w:r w:rsidRPr="00CA5501">
                    <w:rPr>
                      <w:rFonts w:ascii="Times New Roman" w:eastAsia="Arial" w:hAnsi="Times New Roman" w:cs="Times New Roman"/>
                      <w:b/>
                      <w:kern w:val="2"/>
                      <w:sz w:val="24"/>
                      <w:szCs w:val="24"/>
                      <w14:ligatures w14:val="standardContextual"/>
                    </w:rPr>
                    <w:t>The institution is governed and administered in a manner that allows it to realize its stated mission and goals in a way that effectively benefits the institution, its students, and the other constituencies it serves. Even when supported by or affiliated with a related entity, the institution has education as its primary purpose, and it operates as an academic institution with appropriate autonomy.</w:t>
                  </w:r>
                </w:p>
                <w:p w14:paraId="481CF7FC" w14:textId="77777777" w:rsidR="00012DD4" w:rsidRPr="00CA5501" w:rsidRDefault="00012DD4" w:rsidP="00CA5501">
                  <w:pPr>
                    <w:keepNext/>
                    <w:keepLines/>
                    <w:spacing w:after="0"/>
                    <w:ind w:left="-5" w:hanging="10"/>
                    <w:outlineLvl w:val="1"/>
                    <w:rPr>
                      <w:rFonts w:ascii="Times New Roman" w:eastAsia="Arial" w:hAnsi="Times New Roman" w:cs="Times New Roman"/>
                      <w:b/>
                      <w:kern w:val="2"/>
                      <w:sz w:val="24"/>
                      <w:szCs w:val="24"/>
                      <w14:ligatures w14:val="standardContextual"/>
                    </w:rPr>
                  </w:pPr>
                </w:p>
                <w:p w14:paraId="49B0F3BD" w14:textId="22BB9FE8" w:rsidR="0060628D" w:rsidRPr="00CA5501" w:rsidRDefault="0060628D" w:rsidP="00CA5501">
                  <w:pPr>
                    <w:keepNext/>
                    <w:keepLines/>
                    <w:spacing w:after="0"/>
                    <w:ind w:left="-5" w:hanging="10"/>
                    <w:outlineLvl w:val="1"/>
                    <w:rPr>
                      <w:rFonts w:ascii="Times New Roman" w:eastAsia="Arial" w:hAnsi="Times New Roman" w:cs="Times New Roman"/>
                      <w:b/>
                      <w:kern w:val="2"/>
                      <w:sz w:val="24"/>
                      <w:szCs w:val="24"/>
                      <w14:ligatures w14:val="standardContextual"/>
                    </w:rPr>
                  </w:pPr>
                  <w:r w:rsidRPr="00CA5501">
                    <w:rPr>
                      <w:rFonts w:ascii="Times New Roman" w:eastAsia="Arial" w:hAnsi="Times New Roman" w:cs="Times New Roman"/>
                      <w:b/>
                      <w:kern w:val="2"/>
                      <w:sz w:val="24"/>
                      <w:szCs w:val="24"/>
                      <w14:ligatures w14:val="standardContextual"/>
                    </w:rPr>
                    <w:t>Co-chairs:</w:t>
                  </w:r>
                </w:p>
                <w:p w14:paraId="0B85814F" w14:textId="77777777" w:rsidR="00012DD4" w:rsidRDefault="003F6DD7" w:rsidP="00012DD4">
                  <w:pPr>
                    <w:keepNext/>
                    <w:keepLines/>
                    <w:spacing w:after="0"/>
                    <w:ind w:left="-15"/>
                    <w:outlineLvl w:val="1"/>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Interim Director of Reference and Instruction – RLB Library, Faculty Secretary UFS Mike Kiel</w:t>
                  </w:r>
                </w:p>
                <w:p w14:paraId="63E35A7E" w14:textId="735AD193" w:rsidR="00800501" w:rsidRDefault="00474347" w:rsidP="00012DD4">
                  <w:pPr>
                    <w:keepNext/>
                    <w:keepLines/>
                    <w:spacing w:after="0"/>
                    <w:ind w:left="-15"/>
                    <w:outlineLvl w:val="1"/>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Director of Student Support - </w:t>
                  </w:r>
                  <w:r w:rsidR="00800501" w:rsidRPr="00D9660F">
                    <w:rPr>
                      <w:rFonts w:ascii="Times New Roman" w:eastAsia="Arial" w:hAnsi="Times New Roman" w:cs="Times New Roman"/>
                      <w:kern w:val="2"/>
                      <w:sz w:val="24"/>
                      <w:szCs w:val="24"/>
                      <w14:ligatures w14:val="standardContextual"/>
                    </w:rPr>
                    <w:t xml:space="preserve">Pavan Purswani </w:t>
                  </w:r>
                </w:p>
                <w:p w14:paraId="7E26FA39" w14:textId="77777777" w:rsidR="00012DD4" w:rsidRDefault="00012DD4" w:rsidP="00012DD4">
                  <w:pPr>
                    <w:keepNext/>
                    <w:keepLines/>
                    <w:spacing w:after="0"/>
                    <w:ind w:left="-15"/>
                    <w:outlineLvl w:val="1"/>
                    <w:rPr>
                      <w:rFonts w:ascii="Times New Roman" w:eastAsia="Arial" w:hAnsi="Times New Roman" w:cs="Times New Roman"/>
                      <w:kern w:val="2"/>
                      <w:sz w:val="24"/>
                      <w:szCs w:val="24"/>
                      <w14:ligatures w14:val="standardContextual"/>
                    </w:rPr>
                  </w:pPr>
                </w:p>
                <w:p w14:paraId="5D97E8D0" w14:textId="603056AF" w:rsidR="00CA5501" w:rsidRPr="00CA5501" w:rsidRDefault="00CA5501" w:rsidP="00CA5501">
                  <w:pPr>
                    <w:keepNext/>
                    <w:keepLines/>
                    <w:spacing w:after="0"/>
                    <w:ind w:left="-15"/>
                    <w:outlineLvl w:val="1"/>
                    <w:rPr>
                      <w:rFonts w:ascii="Times New Roman" w:eastAsia="Arial" w:hAnsi="Times New Roman" w:cs="Times New Roman"/>
                      <w:b/>
                      <w:kern w:val="2"/>
                      <w:sz w:val="24"/>
                      <w:szCs w:val="24"/>
                      <w14:ligatures w14:val="standardContextual"/>
                    </w:rPr>
                  </w:pPr>
                  <w:r w:rsidRPr="00CA5501">
                    <w:rPr>
                      <w:rFonts w:ascii="Times New Roman" w:eastAsia="Arial" w:hAnsi="Times New Roman" w:cs="Times New Roman"/>
                      <w:b/>
                      <w:kern w:val="2"/>
                      <w:sz w:val="24"/>
                      <w:szCs w:val="24"/>
                      <w14:ligatures w14:val="standardContextual"/>
                    </w:rPr>
                    <w:t>Members:</w:t>
                  </w:r>
                </w:p>
                <w:p w14:paraId="6E203BDB" w14:textId="6BDE1A3C" w:rsidR="00D82103" w:rsidRPr="00D9660F" w:rsidRDefault="00D82103" w:rsidP="00CA5501">
                  <w:pPr>
                    <w:keepNext/>
                    <w:keepLines/>
                    <w:spacing w:after="0"/>
                    <w:ind w:left="-5" w:hanging="10"/>
                    <w:outlineLvl w:val="1"/>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Director, Rosenberg Center for Student Engagement and Inclusion – Anthony Butler</w:t>
                  </w:r>
                </w:p>
                <w:p w14:paraId="5CA19691" w14:textId="01399089" w:rsidR="00FA210A" w:rsidRPr="00D9660F" w:rsidRDefault="00FA210A" w:rsidP="00CA5501">
                  <w:pPr>
                    <w:keepNext/>
                    <w:keepLines/>
                    <w:spacing w:after="0"/>
                    <w:ind w:left="-5" w:hanging="10"/>
                    <w:outlineLvl w:val="1"/>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Associate Dean, Merrick School of Business – </w:t>
                  </w:r>
                  <w:r w:rsidR="00CA5501">
                    <w:rPr>
                      <w:rFonts w:ascii="Times New Roman" w:eastAsia="Arial" w:hAnsi="Times New Roman" w:cs="Times New Roman"/>
                      <w:kern w:val="2"/>
                      <w:sz w:val="24"/>
                      <w:szCs w:val="24"/>
                      <w14:ligatures w14:val="standardContextual"/>
                    </w:rPr>
                    <w:t xml:space="preserve">M. </w:t>
                  </w:r>
                  <w:r w:rsidRPr="00D9660F">
                    <w:rPr>
                      <w:rFonts w:ascii="Times New Roman" w:eastAsia="Arial" w:hAnsi="Times New Roman" w:cs="Times New Roman"/>
                      <w:kern w:val="2"/>
                      <w:sz w:val="24"/>
                      <w:szCs w:val="24"/>
                      <w14:ligatures w14:val="standardContextual"/>
                    </w:rPr>
                    <w:t>Kate Demarest</w:t>
                  </w:r>
                  <w:r w:rsidR="00CA5501">
                    <w:rPr>
                      <w:rFonts w:ascii="Times New Roman" w:eastAsia="Arial" w:hAnsi="Times New Roman" w:cs="Times New Roman"/>
                      <w:kern w:val="2"/>
                      <w:sz w:val="24"/>
                      <w:szCs w:val="24"/>
                      <w14:ligatures w14:val="standardContextual"/>
                    </w:rPr>
                    <w:t xml:space="preserve"> MBA</w:t>
                  </w:r>
                </w:p>
                <w:p w14:paraId="7CA7C8C8" w14:textId="60F864D6" w:rsidR="00726046" w:rsidRPr="00D9660F" w:rsidRDefault="00726046" w:rsidP="00CA5501">
                  <w:pPr>
                    <w:keepNext/>
                    <w:keepLines/>
                    <w:spacing w:after="0"/>
                    <w:ind w:left="-5" w:hanging="10"/>
                    <w:outlineLvl w:val="1"/>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Executive Director, School of Health and Human Services and </w:t>
                  </w:r>
                  <w:r w:rsidR="00285576" w:rsidRPr="00D9660F">
                    <w:rPr>
                      <w:rFonts w:ascii="Times New Roman" w:eastAsia="Arial" w:hAnsi="Times New Roman" w:cs="Times New Roman"/>
                      <w:kern w:val="2"/>
                      <w:sz w:val="24"/>
                      <w:szCs w:val="24"/>
                      <w14:ligatures w14:val="standardContextual"/>
                    </w:rPr>
                    <w:t xml:space="preserve">Program Director, </w:t>
                  </w:r>
                  <w:r w:rsidR="00E373B0" w:rsidRPr="00D9660F">
                    <w:rPr>
                      <w:rFonts w:ascii="Times New Roman" w:eastAsia="Arial" w:hAnsi="Times New Roman" w:cs="Times New Roman"/>
                      <w:kern w:val="2"/>
                      <w:sz w:val="24"/>
                      <w:szCs w:val="24"/>
                      <w14:ligatures w14:val="standardContextual"/>
                    </w:rPr>
                    <w:t xml:space="preserve">Masters in Health Administration, School of Health and Human Services </w:t>
                  </w:r>
                  <w:r w:rsidR="0092759E" w:rsidRPr="00D9660F">
                    <w:rPr>
                      <w:rFonts w:ascii="Times New Roman" w:eastAsia="Arial" w:hAnsi="Times New Roman" w:cs="Times New Roman"/>
                      <w:kern w:val="2"/>
                      <w:sz w:val="24"/>
                      <w:szCs w:val="24"/>
                      <w14:ligatures w14:val="standardContextual"/>
                    </w:rPr>
                    <w:t>–</w:t>
                  </w:r>
                  <w:r w:rsidR="00E373B0" w:rsidRPr="00D9660F">
                    <w:rPr>
                      <w:rFonts w:ascii="Times New Roman" w:eastAsia="Arial" w:hAnsi="Times New Roman" w:cs="Times New Roman"/>
                      <w:kern w:val="2"/>
                      <w:sz w:val="24"/>
                      <w:szCs w:val="24"/>
                      <w14:ligatures w14:val="standardContextual"/>
                    </w:rPr>
                    <w:t xml:space="preserve"> </w:t>
                  </w:r>
                  <w:r w:rsidR="0092759E" w:rsidRPr="00D9660F">
                    <w:rPr>
                      <w:rFonts w:ascii="Times New Roman" w:eastAsia="Arial" w:hAnsi="Times New Roman" w:cs="Times New Roman"/>
                      <w:kern w:val="2"/>
                      <w:sz w:val="24"/>
                      <w:szCs w:val="24"/>
                      <w14:ligatures w14:val="standardContextual"/>
                    </w:rPr>
                    <w:t xml:space="preserve">Tina DiFranco, J.D. </w:t>
                  </w:r>
                </w:p>
                <w:p w14:paraId="5558C669" w14:textId="2328B8B7" w:rsidR="00726046" w:rsidRDefault="00DB37D6" w:rsidP="00CA5501">
                  <w:pPr>
                    <w:keepNext/>
                    <w:keepLines/>
                    <w:spacing w:after="0"/>
                    <w:ind w:left="-5" w:hanging="10"/>
                    <w:outlineLvl w:val="1"/>
                    <w:rPr>
                      <w:rFonts w:ascii="Times New Roman" w:eastAsia="Arial" w:hAnsi="Times New Roman" w:cs="Times New Roman"/>
                      <w:kern w:val="2"/>
                      <w:sz w:val="24"/>
                      <w:szCs w:val="24"/>
                      <w14:ligatures w14:val="standardContextual"/>
                    </w:rPr>
                  </w:pPr>
                  <w:r w:rsidRPr="00D9660F">
                    <w:rPr>
                      <w:rFonts w:ascii="Times New Roman" w:eastAsia="Arial" w:hAnsi="Times New Roman" w:cs="Times New Roman"/>
                      <w:kern w:val="2"/>
                      <w:sz w:val="24"/>
                      <w:szCs w:val="24"/>
                      <w14:ligatures w14:val="standardContextual"/>
                    </w:rPr>
                    <w:t xml:space="preserve">Director of the Office of Disability and Access Services – </w:t>
                  </w:r>
                  <w:r w:rsidR="00CA5501">
                    <w:rPr>
                      <w:rFonts w:ascii="Times New Roman" w:eastAsia="Arial" w:hAnsi="Times New Roman" w:cs="Times New Roman"/>
                      <w:kern w:val="2"/>
                      <w:sz w:val="24"/>
                      <w:szCs w:val="24"/>
                      <w14:ligatures w14:val="standardContextual"/>
                    </w:rPr>
                    <w:t xml:space="preserve">Dr. </w:t>
                  </w:r>
                  <w:r w:rsidRPr="00D9660F">
                    <w:rPr>
                      <w:rFonts w:ascii="Times New Roman" w:eastAsia="Arial" w:hAnsi="Times New Roman" w:cs="Times New Roman"/>
                      <w:kern w:val="2"/>
                      <w:sz w:val="24"/>
                      <w:szCs w:val="24"/>
                      <w14:ligatures w14:val="standardContextual"/>
                    </w:rPr>
                    <w:t xml:space="preserve">Karyn Schulz, Ed.D. </w:t>
                  </w:r>
                </w:p>
                <w:p w14:paraId="6C430CC9" w14:textId="634E5FB9" w:rsidR="00923DA6" w:rsidRDefault="00923DA6"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50BB1AD7" w14:textId="350193C1" w:rsidR="00923DA6" w:rsidRDefault="00923DA6"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188E314D" w14:textId="220616D0" w:rsidR="00923DA6" w:rsidRDefault="00923DA6"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5EA5FA1C" w14:textId="2078E821" w:rsidR="00923DA6" w:rsidRDefault="00923DA6"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596DF94D" w14:textId="6B01EB77" w:rsidR="00923DA6" w:rsidRDefault="00923DA6"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43B33508" w14:textId="77777777" w:rsidR="00923DA6" w:rsidRDefault="00923DA6"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2ABC1A9F" w14:textId="0D560F92" w:rsidR="001B6219" w:rsidRDefault="001B6219"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39A0044B" w14:textId="4AD18A30" w:rsidR="001B6219" w:rsidRDefault="001B6219"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63AF1E37" w14:textId="77777777" w:rsidR="001B6219" w:rsidRDefault="001B6219"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29D1E926" w14:textId="74EA3224" w:rsidR="001B6219" w:rsidRDefault="001B6219"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57927907" w14:textId="77777777" w:rsidR="001B6219" w:rsidRDefault="001B6219"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0440B7E9" w14:textId="41DC1BF8" w:rsidR="001B6219" w:rsidRDefault="001B6219"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3429C705" w14:textId="41C4E10F" w:rsidR="001B6219" w:rsidRDefault="001B6219"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38FAD8E9" w14:textId="77777777" w:rsidR="001B6219" w:rsidRPr="00D9660F" w:rsidRDefault="001B6219" w:rsidP="00CA5501">
                  <w:pPr>
                    <w:keepNext/>
                    <w:keepLines/>
                    <w:spacing w:after="0"/>
                    <w:ind w:left="-5" w:hanging="10"/>
                    <w:outlineLvl w:val="1"/>
                    <w:rPr>
                      <w:rFonts w:ascii="Times New Roman" w:eastAsia="Arial" w:hAnsi="Times New Roman" w:cs="Times New Roman"/>
                      <w:kern w:val="2"/>
                      <w:sz w:val="24"/>
                      <w:szCs w:val="24"/>
                      <w14:ligatures w14:val="standardContextual"/>
                    </w:rPr>
                  </w:pPr>
                </w:p>
                <w:p w14:paraId="2CF38DC1" w14:textId="77777777" w:rsidR="00522CC7" w:rsidRPr="00D9660F" w:rsidRDefault="00522CC7" w:rsidP="00CA5501">
                  <w:pPr>
                    <w:spacing w:after="0" w:line="240" w:lineRule="auto"/>
                    <w:rPr>
                      <w:rFonts w:ascii="Calibri" w:hAnsi="Calibri" w:cs="Calibri"/>
                      <w:sz w:val="24"/>
                      <w:szCs w:val="24"/>
                    </w:rPr>
                  </w:pPr>
                </w:p>
                <w:p w14:paraId="1A2FBCE3" w14:textId="52069BA1" w:rsidR="0095447A" w:rsidRPr="00D9660F" w:rsidRDefault="0095447A" w:rsidP="00CA5501">
                  <w:pPr>
                    <w:spacing w:after="0"/>
                    <w:rPr>
                      <w:rFonts w:ascii="Times New Roman" w:eastAsia="Calibri" w:hAnsi="Times New Roman" w:cs="Times New Roman"/>
                      <w:kern w:val="2"/>
                      <w:sz w:val="24"/>
                      <w:szCs w:val="24"/>
                      <w14:ligatures w14:val="standardContextual"/>
                    </w:rPr>
                  </w:pPr>
                </w:p>
              </w:tc>
            </w:tr>
          </w:tbl>
          <w:p w14:paraId="30BCA69A" w14:textId="77777777" w:rsidR="00800501" w:rsidRPr="00D9660F" w:rsidRDefault="00800501" w:rsidP="00CA5501">
            <w:pPr>
              <w:rPr>
                <w:rFonts w:ascii="Times New Roman" w:eastAsia="Arial" w:hAnsi="Times New Roman" w:cs="Times New Roman"/>
                <w:sz w:val="24"/>
                <w:szCs w:val="24"/>
              </w:rPr>
            </w:pPr>
          </w:p>
        </w:tc>
      </w:tr>
    </w:tbl>
    <w:p w14:paraId="2EEA7886" w14:textId="77777777" w:rsidR="00517CFE" w:rsidRPr="00D9660F" w:rsidRDefault="00517CFE" w:rsidP="00CA5501">
      <w:pPr>
        <w:spacing w:after="0"/>
      </w:pPr>
    </w:p>
    <w:p w14:paraId="741E77AE" w14:textId="77777777" w:rsidR="00517CFE" w:rsidRPr="00D9660F" w:rsidRDefault="00517CFE" w:rsidP="00CA5501">
      <w:pPr>
        <w:spacing w:after="0"/>
      </w:pPr>
    </w:p>
    <w:p w14:paraId="4FE24798" w14:textId="77777777" w:rsidR="00517CFE" w:rsidRPr="00D9660F" w:rsidRDefault="00517CFE" w:rsidP="00CA5501">
      <w:pPr>
        <w:spacing w:after="0"/>
      </w:pPr>
    </w:p>
    <w:p w14:paraId="5CB87D2C" w14:textId="77777777" w:rsidR="00CA5501" w:rsidRPr="00D9660F" w:rsidRDefault="00CA5501">
      <w:pPr>
        <w:spacing w:after="0"/>
      </w:pPr>
    </w:p>
    <w:sectPr w:rsidR="00CA5501" w:rsidRPr="00D9660F" w:rsidSect="005D79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EA9"/>
    <w:multiLevelType w:val="multilevel"/>
    <w:tmpl w:val="F91C6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9713FA"/>
    <w:multiLevelType w:val="hybridMultilevel"/>
    <w:tmpl w:val="7942702C"/>
    <w:lvl w:ilvl="0" w:tplc="D74E474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FE"/>
    <w:rsid w:val="00001353"/>
    <w:rsid w:val="00012DD4"/>
    <w:rsid w:val="000529C2"/>
    <w:rsid w:val="00073AE6"/>
    <w:rsid w:val="0007479F"/>
    <w:rsid w:val="00084031"/>
    <w:rsid w:val="00095F33"/>
    <w:rsid w:val="000B165C"/>
    <w:rsid w:val="000B6FEF"/>
    <w:rsid w:val="000C4884"/>
    <w:rsid w:val="00125E43"/>
    <w:rsid w:val="0013265E"/>
    <w:rsid w:val="00165625"/>
    <w:rsid w:val="00180053"/>
    <w:rsid w:val="001A0E49"/>
    <w:rsid w:val="001B6219"/>
    <w:rsid w:val="001F26CD"/>
    <w:rsid w:val="00251D92"/>
    <w:rsid w:val="00285576"/>
    <w:rsid w:val="00303E59"/>
    <w:rsid w:val="0031228C"/>
    <w:rsid w:val="003F6DD7"/>
    <w:rsid w:val="00422A80"/>
    <w:rsid w:val="00452345"/>
    <w:rsid w:val="00474347"/>
    <w:rsid w:val="0048205A"/>
    <w:rsid w:val="004E64A6"/>
    <w:rsid w:val="00506778"/>
    <w:rsid w:val="00517CFE"/>
    <w:rsid w:val="00521F07"/>
    <w:rsid w:val="00522CC7"/>
    <w:rsid w:val="00527540"/>
    <w:rsid w:val="00541678"/>
    <w:rsid w:val="00584B20"/>
    <w:rsid w:val="005874A8"/>
    <w:rsid w:val="00590F61"/>
    <w:rsid w:val="0059757A"/>
    <w:rsid w:val="005C5F02"/>
    <w:rsid w:val="005D79A2"/>
    <w:rsid w:val="005E2DA8"/>
    <w:rsid w:val="0060628D"/>
    <w:rsid w:val="00611D26"/>
    <w:rsid w:val="0061394C"/>
    <w:rsid w:val="00617A36"/>
    <w:rsid w:val="006405C5"/>
    <w:rsid w:val="00676462"/>
    <w:rsid w:val="00677853"/>
    <w:rsid w:val="00683FFA"/>
    <w:rsid w:val="006C5E29"/>
    <w:rsid w:val="006E5EFB"/>
    <w:rsid w:val="00715ADD"/>
    <w:rsid w:val="00726046"/>
    <w:rsid w:val="00735A40"/>
    <w:rsid w:val="0076757B"/>
    <w:rsid w:val="00772C0A"/>
    <w:rsid w:val="007A373D"/>
    <w:rsid w:val="007A42B0"/>
    <w:rsid w:val="007D441E"/>
    <w:rsid w:val="007E02D3"/>
    <w:rsid w:val="007E0895"/>
    <w:rsid w:val="007F291A"/>
    <w:rsid w:val="00800501"/>
    <w:rsid w:val="008077EA"/>
    <w:rsid w:val="00836C3F"/>
    <w:rsid w:val="00854006"/>
    <w:rsid w:val="00874D23"/>
    <w:rsid w:val="008A1B7F"/>
    <w:rsid w:val="008A250E"/>
    <w:rsid w:val="008A37C4"/>
    <w:rsid w:val="008B5547"/>
    <w:rsid w:val="008D5C20"/>
    <w:rsid w:val="00923636"/>
    <w:rsid w:val="00923DA6"/>
    <w:rsid w:val="0092759E"/>
    <w:rsid w:val="00927EFC"/>
    <w:rsid w:val="009338BF"/>
    <w:rsid w:val="0095447A"/>
    <w:rsid w:val="00957CDF"/>
    <w:rsid w:val="00983A10"/>
    <w:rsid w:val="00987CFA"/>
    <w:rsid w:val="009A11DD"/>
    <w:rsid w:val="009C7813"/>
    <w:rsid w:val="009D13E0"/>
    <w:rsid w:val="009E621C"/>
    <w:rsid w:val="009F132F"/>
    <w:rsid w:val="00A11DEA"/>
    <w:rsid w:val="00A23F5C"/>
    <w:rsid w:val="00A60C1E"/>
    <w:rsid w:val="00A8028A"/>
    <w:rsid w:val="00A96019"/>
    <w:rsid w:val="00AC7763"/>
    <w:rsid w:val="00AF175D"/>
    <w:rsid w:val="00AF62DC"/>
    <w:rsid w:val="00B03628"/>
    <w:rsid w:val="00B03833"/>
    <w:rsid w:val="00B2194D"/>
    <w:rsid w:val="00B64B0E"/>
    <w:rsid w:val="00B65B38"/>
    <w:rsid w:val="00B82B8B"/>
    <w:rsid w:val="00B97A71"/>
    <w:rsid w:val="00BD2D5F"/>
    <w:rsid w:val="00BE07F0"/>
    <w:rsid w:val="00BE3CC4"/>
    <w:rsid w:val="00C01E3E"/>
    <w:rsid w:val="00C073BE"/>
    <w:rsid w:val="00C07E0C"/>
    <w:rsid w:val="00C83724"/>
    <w:rsid w:val="00C83957"/>
    <w:rsid w:val="00CA5501"/>
    <w:rsid w:val="00CC5436"/>
    <w:rsid w:val="00CE4410"/>
    <w:rsid w:val="00CE4D79"/>
    <w:rsid w:val="00CE5079"/>
    <w:rsid w:val="00CF3D6E"/>
    <w:rsid w:val="00CF5AF2"/>
    <w:rsid w:val="00D01FC1"/>
    <w:rsid w:val="00D578B4"/>
    <w:rsid w:val="00D73387"/>
    <w:rsid w:val="00D80F5F"/>
    <w:rsid w:val="00D82103"/>
    <w:rsid w:val="00D9660F"/>
    <w:rsid w:val="00DA59CE"/>
    <w:rsid w:val="00DB37D6"/>
    <w:rsid w:val="00DC0ADE"/>
    <w:rsid w:val="00DC3241"/>
    <w:rsid w:val="00DD2FE2"/>
    <w:rsid w:val="00DE1980"/>
    <w:rsid w:val="00E06AA9"/>
    <w:rsid w:val="00E373B0"/>
    <w:rsid w:val="00E46DD8"/>
    <w:rsid w:val="00EA37D3"/>
    <w:rsid w:val="00EB45C5"/>
    <w:rsid w:val="00ED526D"/>
    <w:rsid w:val="00EE3DDC"/>
    <w:rsid w:val="00F1438B"/>
    <w:rsid w:val="00F46675"/>
    <w:rsid w:val="00F4778E"/>
    <w:rsid w:val="00F5060E"/>
    <w:rsid w:val="00FA210A"/>
    <w:rsid w:val="00FB1732"/>
    <w:rsid w:val="00FC4BEB"/>
    <w:rsid w:val="00FD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6BC0E"/>
  <w15:chartTrackingRefBased/>
  <w15:docId w15:val="{AE1840F2-4C6A-4216-B40B-4523E35F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listparagraph">
    <w:name w:val="x_xmsolistparagraph"/>
    <w:basedOn w:val="Normal"/>
    <w:rsid w:val="00517CFE"/>
    <w:pPr>
      <w:spacing w:after="0" w:line="240" w:lineRule="auto"/>
      <w:ind w:left="720"/>
    </w:pPr>
    <w:rPr>
      <w:rFonts w:ascii="Calibri" w:hAnsi="Calibri" w:cs="Calibri"/>
    </w:rPr>
  </w:style>
  <w:style w:type="table" w:customStyle="1" w:styleId="TableGrid1">
    <w:name w:val="TableGrid1"/>
    <w:rsid w:val="00800501"/>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styleId="Strong">
    <w:name w:val="Strong"/>
    <w:basedOn w:val="DefaultParagraphFont"/>
    <w:uiPriority w:val="22"/>
    <w:qFormat/>
    <w:rsid w:val="00D80F5F"/>
    <w:rPr>
      <w:b/>
      <w:bCs/>
    </w:rPr>
  </w:style>
  <w:style w:type="paragraph" w:styleId="ListParagraph">
    <w:name w:val="List Paragraph"/>
    <w:basedOn w:val="Normal"/>
    <w:uiPriority w:val="34"/>
    <w:qFormat/>
    <w:rsid w:val="00074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242707">
      <w:bodyDiv w:val="1"/>
      <w:marLeft w:val="0"/>
      <w:marRight w:val="0"/>
      <w:marTop w:val="0"/>
      <w:marBottom w:val="0"/>
      <w:divBdr>
        <w:top w:val="none" w:sz="0" w:space="0" w:color="auto"/>
        <w:left w:val="none" w:sz="0" w:space="0" w:color="auto"/>
        <w:bottom w:val="none" w:sz="0" w:space="0" w:color="auto"/>
        <w:right w:val="none" w:sz="0" w:space="0" w:color="auto"/>
      </w:divBdr>
    </w:div>
    <w:div w:id="821887928">
      <w:bodyDiv w:val="1"/>
      <w:marLeft w:val="0"/>
      <w:marRight w:val="0"/>
      <w:marTop w:val="0"/>
      <w:marBottom w:val="0"/>
      <w:divBdr>
        <w:top w:val="none" w:sz="0" w:space="0" w:color="auto"/>
        <w:left w:val="none" w:sz="0" w:space="0" w:color="auto"/>
        <w:bottom w:val="none" w:sz="0" w:space="0" w:color="auto"/>
        <w:right w:val="none" w:sz="0" w:space="0" w:color="auto"/>
      </w:divBdr>
    </w:div>
    <w:div w:id="1286042751">
      <w:bodyDiv w:val="1"/>
      <w:marLeft w:val="0"/>
      <w:marRight w:val="0"/>
      <w:marTop w:val="0"/>
      <w:marBottom w:val="0"/>
      <w:divBdr>
        <w:top w:val="none" w:sz="0" w:space="0" w:color="auto"/>
        <w:left w:val="none" w:sz="0" w:space="0" w:color="auto"/>
        <w:bottom w:val="none" w:sz="0" w:space="0" w:color="auto"/>
        <w:right w:val="none" w:sz="0" w:space="0" w:color="auto"/>
      </w:divBdr>
    </w:div>
    <w:div w:id="1426728053">
      <w:bodyDiv w:val="1"/>
      <w:marLeft w:val="0"/>
      <w:marRight w:val="0"/>
      <w:marTop w:val="0"/>
      <w:marBottom w:val="0"/>
      <w:divBdr>
        <w:top w:val="none" w:sz="0" w:space="0" w:color="auto"/>
        <w:left w:val="none" w:sz="0" w:space="0" w:color="auto"/>
        <w:bottom w:val="none" w:sz="0" w:space="0" w:color="auto"/>
        <w:right w:val="none" w:sz="0" w:space="0" w:color="auto"/>
      </w:divBdr>
    </w:div>
    <w:div w:id="15276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Andersen</dc:creator>
  <cp:keywords/>
  <dc:description/>
  <cp:lastModifiedBy>Catherine Andersen</cp:lastModifiedBy>
  <cp:revision>2</cp:revision>
  <dcterms:created xsi:type="dcterms:W3CDTF">2024-02-04T23:38:00Z</dcterms:created>
  <dcterms:modified xsi:type="dcterms:W3CDTF">2024-02-04T23:38:00Z</dcterms:modified>
</cp:coreProperties>
</file>