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4224E" w14:textId="77777777" w:rsidR="007E12CF" w:rsidRDefault="00000000">
      <w:pPr>
        <w:spacing w:before="58"/>
        <w:ind w:left="1427" w:right="1426"/>
        <w:jc w:val="center"/>
        <w:rPr>
          <w:b/>
          <w:sz w:val="72"/>
          <w:szCs w:val="72"/>
        </w:rPr>
      </w:pPr>
      <w:r>
        <w:rPr>
          <w:b/>
          <w:color w:val="44536A"/>
          <w:sz w:val="72"/>
          <w:szCs w:val="72"/>
        </w:rPr>
        <w:t>Learning Outcomes Assessment Handbook</w:t>
      </w:r>
    </w:p>
    <w:p w14:paraId="3944DD0F" w14:textId="77777777" w:rsidR="007E12CF" w:rsidRDefault="007E12CF">
      <w:pPr>
        <w:pBdr>
          <w:top w:val="nil"/>
          <w:left w:val="nil"/>
          <w:bottom w:val="nil"/>
          <w:right w:val="nil"/>
          <w:between w:val="nil"/>
        </w:pBdr>
        <w:rPr>
          <w:b/>
          <w:color w:val="000000"/>
          <w:sz w:val="72"/>
          <w:szCs w:val="72"/>
        </w:rPr>
      </w:pPr>
    </w:p>
    <w:p w14:paraId="21E1504F" w14:textId="77777777" w:rsidR="007E12CF" w:rsidRDefault="00000000">
      <w:pPr>
        <w:pStyle w:val="Heading1"/>
        <w:ind w:left="3088" w:right="3090" w:firstLine="0"/>
        <w:jc w:val="center"/>
      </w:pPr>
      <w:r>
        <w:rPr>
          <w:color w:val="44536A"/>
        </w:rPr>
        <w:t>University of Baltimore AY 2015-16</w:t>
      </w:r>
    </w:p>
    <w:p w14:paraId="5BD2A197" w14:textId="77777777" w:rsidR="007E12CF" w:rsidRDefault="007E12CF">
      <w:pPr>
        <w:pBdr>
          <w:top w:val="nil"/>
          <w:left w:val="nil"/>
          <w:bottom w:val="nil"/>
          <w:right w:val="nil"/>
          <w:between w:val="nil"/>
        </w:pBdr>
        <w:spacing w:before="11"/>
        <w:rPr>
          <w:b/>
          <w:color w:val="000000"/>
          <w:sz w:val="35"/>
          <w:szCs w:val="35"/>
        </w:rPr>
      </w:pPr>
    </w:p>
    <w:p w14:paraId="3A8E1538" w14:textId="77777777" w:rsidR="007E12CF" w:rsidRDefault="00000000">
      <w:pPr>
        <w:ind w:left="3088" w:right="3088"/>
        <w:jc w:val="center"/>
        <w:rPr>
          <w:b/>
          <w:sz w:val="36"/>
          <w:szCs w:val="36"/>
        </w:rPr>
      </w:pPr>
      <w:r>
        <w:rPr>
          <w:b/>
          <w:color w:val="44536A"/>
          <w:sz w:val="36"/>
          <w:szCs w:val="36"/>
        </w:rPr>
        <w:t>Updated AY 2024</w:t>
      </w:r>
    </w:p>
    <w:p w14:paraId="77D0C661" w14:textId="77777777" w:rsidR="007E12CF" w:rsidRDefault="007E12CF">
      <w:pPr>
        <w:pBdr>
          <w:top w:val="nil"/>
          <w:left w:val="nil"/>
          <w:bottom w:val="nil"/>
          <w:right w:val="nil"/>
          <w:between w:val="nil"/>
        </w:pBdr>
        <w:rPr>
          <w:b/>
          <w:color w:val="000000"/>
          <w:sz w:val="20"/>
          <w:szCs w:val="20"/>
        </w:rPr>
      </w:pPr>
    </w:p>
    <w:p w14:paraId="1F576A8E" w14:textId="77777777" w:rsidR="007E12CF" w:rsidRDefault="00000000">
      <w:pPr>
        <w:pBdr>
          <w:top w:val="nil"/>
          <w:left w:val="nil"/>
          <w:bottom w:val="nil"/>
          <w:right w:val="nil"/>
          <w:between w:val="nil"/>
        </w:pBdr>
        <w:spacing w:before="9"/>
        <w:rPr>
          <w:b/>
          <w:color w:val="000000"/>
          <w:sz w:val="12"/>
          <w:szCs w:val="12"/>
        </w:rPr>
      </w:pPr>
      <w:r>
        <w:rPr>
          <w:noProof/>
        </w:rPr>
        <w:drawing>
          <wp:anchor distT="0" distB="0" distL="0" distR="0" simplePos="0" relativeHeight="251658240" behindDoc="0" locked="0" layoutInCell="1" hidden="0" allowOverlap="1" wp14:anchorId="5D2FB6BE" wp14:editId="0A8281F3">
            <wp:simplePos x="0" y="0"/>
            <wp:positionH relativeFrom="column">
              <wp:posOffset>1473200</wp:posOffset>
            </wp:positionH>
            <wp:positionV relativeFrom="paragraph">
              <wp:posOffset>118408</wp:posOffset>
            </wp:positionV>
            <wp:extent cx="3273940" cy="3218688"/>
            <wp:effectExtent l="0" t="0" r="0" b="0"/>
            <wp:wrapTopAndBottom distT="0" dist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273940" cy="3218688"/>
                    </a:xfrm>
                    <a:prstGeom prst="rect">
                      <a:avLst/>
                    </a:prstGeom>
                    <a:ln/>
                  </pic:spPr>
                </pic:pic>
              </a:graphicData>
            </a:graphic>
          </wp:anchor>
        </w:drawing>
      </w:r>
    </w:p>
    <w:p w14:paraId="779F920A" w14:textId="77777777" w:rsidR="007E12CF" w:rsidRDefault="007E12CF">
      <w:pPr>
        <w:pBdr>
          <w:top w:val="nil"/>
          <w:left w:val="nil"/>
          <w:bottom w:val="nil"/>
          <w:right w:val="nil"/>
          <w:between w:val="nil"/>
        </w:pBdr>
        <w:rPr>
          <w:b/>
          <w:color w:val="000000"/>
          <w:sz w:val="40"/>
          <w:szCs w:val="40"/>
        </w:rPr>
      </w:pPr>
    </w:p>
    <w:p w14:paraId="3FB27C46" w14:textId="77777777" w:rsidR="007E12CF" w:rsidRDefault="007E12CF">
      <w:pPr>
        <w:pBdr>
          <w:top w:val="nil"/>
          <w:left w:val="nil"/>
          <w:bottom w:val="nil"/>
          <w:right w:val="nil"/>
          <w:between w:val="nil"/>
        </w:pBdr>
        <w:rPr>
          <w:b/>
          <w:color w:val="000000"/>
          <w:sz w:val="40"/>
          <w:szCs w:val="40"/>
        </w:rPr>
      </w:pPr>
    </w:p>
    <w:p w14:paraId="3D565FF9" w14:textId="77777777" w:rsidR="007E12CF" w:rsidRDefault="00000000">
      <w:pPr>
        <w:spacing w:before="255"/>
        <w:ind w:left="474" w:right="477" w:firstLine="5"/>
        <w:jc w:val="center"/>
        <w:rPr>
          <w:sz w:val="28"/>
          <w:szCs w:val="28"/>
        </w:rPr>
        <w:sectPr w:rsidR="007E12CF">
          <w:footerReference w:type="default" r:id="rId9"/>
          <w:pgSz w:w="12240" w:h="15840"/>
          <w:pgMar w:top="1380" w:right="1220" w:bottom="1200" w:left="1220" w:header="720" w:footer="1015" w:gutter="0"/>
          <w:pgNumType w:start="2"/>
          <w:cols w:space="720"/>
        </w:sectPr>
      </w:pPr>
      <w:r>
        <w:rPr>
          <w:sz w:val="28"/>
          <w:szCs w:val="28"/>
        </w:rPr>
        <w:t xml:space="preserve">Prepared by Associate Provost for Academic Programs, Assistant Provost for Institutional Effectiveness, and Assessment &amp; Technology Coordinator </w:t>
      </w:r>
    </w:p>
    <w:p w14:paraId="35ACA56E" w14:textId="77777777" w:rsidR="007E12CF" w:rsidRDefault="00000000">
      <w:pPr>
        <w:pStyle w:val="Heading2"/>
        <w:spacing w:before="89"/>
        <w:ind w:left="3088" w:right="3086"/>
        <w:jc w:val="center"/>
      </w:pPr>
      <w:r>
        <w:rPr>
          <w:color w:val="2D74B5"/>
        </w:rPr>
        <w:lastRenderedPageBreak/>
        <w:t>Table of Contents</w:t>
      </w:r>
    </w:p>
    <w:p w14:paraId="3B533BDC"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533"/>
      </w:pPr>
      <w:hyperlink w:anchor="_gjdgxs">
        <w:r>
          <w:rPr>
            <w:color w:val="000000"/>
          </w:rPr>
          <w:t xml:space="preserve">Assessment </w:t>
        </w:r>
        <w:proofErr w:type="gramStart"/>
        <w:r>
          <w:rPr>
            <w:color w:val="000000"/>
          </w:rPr>
          <w:t>for</w:t>
        </w:r>
        <w:proofErr w:type="gramEnd"/>
        <w:r>
          <w:rPr>
            <w:color w:val="000000"/>
          </w:rPr>
          <w:t xml:space="preserve"> Effective Teaching</w:t>
        </w:r>
        <w:r>
          <w:rPr>
            <w:color w:val="000000"/>
          </w:rPr>
          <w:tab/>
          <w:t>3</w:t>
        </w:r>
      </w:hyperlink>
    </w:p>
    <w:p w14:paraId="032C4B08"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pPr>
      <w:r>
        <w:rPr>
          <w:color w:val="000000"/>
        </w:rPr>
        <w:t>Support for Assessment</w:t>
      </w:r>
      <w:r>
        <w:rPr>
          <w:color w:val="000000"/>
        </w:rPr>
        <w:tab/>
        <w:t>4</w:t>
      </w:r>
    </w:p>
    <w:p w14:paraId="554718CB"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pPr>
      <w:r>
        <w:rPr>
          <w:color w:val="000000"/>
        </w:rPr>
        <w:t>Cycle of Assessment</w:t>
      </w:r>
      <w:r>
        <w:rPr>
          <w:color w:val="000000"/>
        </w:rPr>
        <w:tab/>
        <w:t>7</w:t>
      </w:r>
    </w:p>
    <w:p w14:paraId="238F0801"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9"/>
      </w:pPr>
      <w:hyperlink w:anchor="_30j0zll">
        <w:r>
          <w:rPr>
            <w:color w:val="000000"/>
          </w:rPr>
          <w:t>Designing Effective Assessment Plans</w:t>
        </w:r>
        <w:r>
          <w:rPr>
            <w:color w:val="000000"/>
          </w:rPr>
          <w:tab/>
          <w:t>8</w:t>
        </w:r>
      </w:hyperlink>
    </w:p>
    <w:p w14:paraId="4132DA31"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140" w:line="253" w:lineRule="auto"/>
      </w:pPr>
      <w:r>
        <w:rPr>
          <w:color w:val="000000"/>
        </w:rPr>
        <w:t>Identifying student learning outcomes</w:t>
      </w:r>
      <w:r>
        <w:rPr>
          <w:color w:val="000000"/>
        </w:rPr>
        <w:tab/>
        <w:t>8</w:t>
      </w:r>
    </w:p>
    <w:p w14:paraId="56E95CBF" w14:textId="77777777" w:rsidR="007E12CF" w:rsidRDefault="00000000">
      <w:pPr>
        <w:numPr>
          <w:ilvl w:val="1"/>
          <w:numId w:val="7"/>
        </w:numPr>
        <w:pBdr>
          <w:top w:val="nil"/>
          <w:left w:val="nil"/>
          <w:bottom w:val="nil"/>
          <w:right w:val="nil"/>
          <w:between w:val="nil"/>
        </w:pBdr>
        <w:tabs>
          <w:tab w:val="left" w:pos="1301"/>
          <w:tab w:val="right" w:pos="7642"/>
        </w:tabs>
      </w:pPr>
      <w:r>
        <w:rPr>
          <w:color w:val="000000"/>
        </w:rPr>
        <w:t>Writing student learning outcomes</w:t>
      </w:r>
      <w:r>
        <w:rPr>
          <w:color w:val="000000"/>
        </w:rPr>
        <w:tab/>
        <w:t>9</w:t>
      </w:r>
    </w:p>
    <w:p w14:paraId="5197E826"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2" w:line="252" w:lineRule="auto"/>
      </w:pPr>
      <w:r>
        <w:rPr>
          <w:color w:val="000000"/>
        </w:rPr>
        <w:t>Curriculum mapping</w:t>
      </w:r>
      <w:r>
        <w:rPr>
          <w:color w:val="000000"/>
        </w:rPr>
        <w:tab/>
        <w:t>11</w:t>
      </w:r>
    </w:p>
    <w:p w14:paraId="4BB1CEB3" w14:textId="77777777" w:rsidR="007E12CF" w:rsidRDefault="00000000">
      <w:pPr>
        <w:numPr>
          <w:ilvl w:val="1"/>
          <w:numId w:val="7"/>
        </w:numPr>
        <w:pBdr>
          <w:top w:val="nil"/>
          <w:left w:val="nil"/>
          <w:bottom w:val="nil"/>
          <w:right w:val="nil"/>
          <w:between w:val="nil"/>
        </w:pBdr>
        <w:tabs>
          <w:tab w:val="left" w:pos="1301"/>
          <w:tab w:val="right" w:pos="7642"/>
        </w:tabs>
        <w:spacing w:line="252" w:lineRule="auto"/>
      </w:pPr>
      <w:r>
        <w:rPr>
          <w:color w:val="000000"/>
        </w:rPr>
        <w:t>Measuring student learning outcomes</w:t>
      </w:r>
      <w:r>
        <w:rPr>
          <w:color w:val="000000"/>
        </w:rPr>
        <w:tab/>
        <w:t>12</w:t>
      </w:r>
    </w:p>
    <w:p w14:paraId="7F537B25" w14:textId="77777777" w:rsidR="007E12CF" w:rsidRDefault="00000000">
      <w:pPr>
        <w:numPr>
          <w:ilvl w:val="1"/>
          <w:numId w:val="7"/>
        </w:numPr>
        <w:pBdr>
          <w:top w:val="nil"/>
          <w:left w:val="nil"/>
          <w:bottom w:val="nil"/>
          <w:right w:val="nil"/>
          <w:between w:val="nil"/>
        </w:pBdr>
        <w:tabs>
          <w:tab w:val="left" w:pos="1300"/>
          <w:tab w:val="left" w:pos="1301"/>
          <w:tab w:val="right" w:pos="7642"/>
        </w:tabs>
        <w:spacing w:line="252" w:lineRule="auto"/>
      </w:pPr>
      <w:r>
        <w:rPr>
          <w:color w:val="000000"/>
        </w:rPr>
        <w:t>Reviewing assessment findings</w:t>
      </w:r>
      <w:r>
        <w:rPr>
          <w:color w:val="000000"/>
        </w:rPr>
        <w:tab/>
        <w:t>14</w:t>
      </w:r>
    </w:p>
    <w:p w14:paraId="40A83DA4"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1" w:line="252" w:lineRule="auto"/>
      </w:pPr>
      <w:r>
        <w:rPr>
          <w:color w:val="000000"/>
        </w:rPr>
        <w:t>Creating an action plan</w:t>
      </w:r>
      <w:r>
        <w:rPr>
          <w:color w:val="000000"/>
        </w:rPr>
        <w:tab/>
        <w:t>15</w:t>
      </w:r>
    </w:p>
    <w:p w14:paraId="11519885" w14:textId="77777777" w:rsidR="007E12CF" w:rsidRDefault="00000000">
      <w:pPr>
        <w:numPr>
          <w:ilvl w:val="1"/>
          <w:numId w:val="7"/>
        </w:numPr>
        <w:pBdr>
          <w:top w:val="nil"/>
          <w:left w:val="nil"/>
          <w:bottom w:val="nil"/>
          <w:right w:val="nil"/>
          <w:between w:val="nil"/>
        </w:pBdr>
        <w:tabs>
          <w:tab w:val="left" w:pos="1301"/>
          <w:tab w:val="right" w:pos="7642"/>
        </w:tabs>
        <w:spacing w:line="252" w:lineRule="auto"/>
      </w:pPr>
      <w:r>
        <w:rPr>
          <w:color w:val="000000"/>
        </w:rPr>
        <w:t>Following up with Status report</w:t>
      </w:r>
      <w:r>
        <w:rPr>
          <w:color w:val="000000"/>
        </w:rPr>
        <w:tab/>
        <w:t>15</w:t>
      </w:r>
    </w:p>
    <w:p w14:paraId="0254D4ED"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251"/>
      </w:pPr>
      <w:hyperlink w:anchor="_2et92p0">
        <w:r>
          <w:rPr>
            <w:color w:val="000000"/>
          </w:rPr>
          <w:t>Taskstream</w:t>
        </w:r>
        <w:r>
          <w:rPr>
            <w:color w:val="000000"/>
          </w:rPr>
          <w:tab/>
          <w:t>15</w:t>
        </w:r>
      </w:hyperlink>
    </w:p>
    <w:p w14:paraId="0B793AD4"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pPr>
      <w:hyperlink w:anchor="_tyjcwt">
        <w:r>
          <w:rPr>
            <w:color w:val="000000"/>
          </w:rPr>
          <w:t>What to Assess</w:t>
        </w:r>
        <w:r>
          <w:rPr>
            <w:color w:val="000000"/>
          </w:rPr>
          <w:tab/>
          <w:t>15</w:t>
        </w:r>
      </w:hyperlink>
    </w:p>
    <w:p w14:paraId="44D2895F"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pPr>
      <w:r>
        <w:rPr>
          <w:color w:val="000000"/>
        </w:rPr>
        <w:t>Institutional Timelines</w:t>
      </w:r>
      <w:r>
        <w:rPr>
          <w:color w:val="000000"/>
        </w:rPr>
        <w:tab/>
        <w:t>16</w:t>
      </w:r>
    </w:p>
    <w:p w14:paraId="5BECCE61"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9"/>
      </w:pPr>
      <w:hyperlink w:anchor="_3dy6vkm">
        <w:r>
          <w:rPr>
            <w:color w:val="000000"/>
          </w:rPr>
          <w:t>Other Resources</w:t>
        </w:r>
        <w:r>
          <w:rPr>
            <w:color w:val="000000"/>
          </w:rPr>
          <w:tab/>
          <w:t>16</w:t>
        </w:r>
      </w:hyperlink>
    </w:p>
    <w:p w14:paraId="26B637BB"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140" w:line="253" w:lineRule="auto"/>
      </w:pPr>
      <w:r>
        <w:rPr>
          <w:color w:val="000000"/>
        </w:rPr>
        <w:t>Writing a mission statement</w:t>
      </w:r>
      <w:r>
        <w:rPr>
          <w:color w:val="000000"/>
        </w:rPr>
        <w:tab/>
        <w:t>16</w:t>
      </w:r>
    </w:p>
    <w:p w14:paraId="3784C844" w14:textId="77777777" w:rsidR="007E12CF" w:rsidRDefault="00000000">
      <w:pPr>
        <w:numPr>
          <w:ilvl w:val="1"/>
          <w:numId w:val="7"/>
        </w:numPr>
        <w:pBdr>
          <w:top w:val="nil"/>
          <w:left w:val="nil"/>
          <w:bottom w:val="nil"/>
          <w:right w:val="nil"/>
          <w:between w:val="nil"/>
        </w:pBdr>
        <w:tabs>
          <w:tab w:val="left" w:pos="1301"/>
          <w:tab w:val="right" w:pos="7642"/>
        </w:tabs>
        <w:spacing w:line="252" w:lineRule="auto"/>
      </w:pPr>
      <w:r>
        <w:rPr>
          <w:color w:val="000000"/>
        </w:rPr>
        <w:t>More on direct and indirect measures</w:t>
      </w:r>
      <w:r>
        <w:rPr>
          <w:color w:val="000000"/>
        </w:rPr>
        <w:tab/>
        <w:t>17</w:t>
      </w:r>
    </w:p>
    <w:p w14:paraId="7C03AF8B" w14:textId="77777777" w:rsidR="007E12CF" w:rsidRDefault="00000000">
      <w:pPr>
        <w:numPr>
          <w:ilvl w:val="1"/>
          <w:numId w:val="7"/>
        </w:numPr>
        <w:pBdr>
          <w:top w:val="nil"/>
          <w:left w:val="nil"/>
          <w:bottom w:val="nil"/>
          <w:right w:val="nil"/>
          <w:between w:val="nil"/>
        </w:pBdr>
        <w:tabs>
          <w:tab w:val="left" w:pos="1300"/>
          <w:tab w:val="left" w:pos="1301"/>
          <w:tab w:val="right" w:pos="7642"/>
        </w:tabs>
        <w:spacing w:line="252" w:lineRule="auto"/>
      </w:pPr>
      <w:r>
        <w:rPr>
          <w:color w:val="000000"/>
        </w:rPr>
        <w:t>Evidence-based changes</w:t>
      </w:r>
      <w:r>
        <w:rPr>
          <w:color w:val="000000"/>
        </w:rPr>
        <w:tab/>
        <w:t>19</w:t>
      </w:r>
    </w:p>
    <w:p w14:paraId="34725558"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251"/>
      </w:pPr>
      <w:hyperlink w:anchor="_1t3h5sf">
        <w:r>
          <w:rPr>
            <w:color w:val="000000"/>
          </w:rPr>
          <w:t>Additional Resources</w:t>
        </w:r>
        <w:r>
          <w:rPr>
            <w:color w:val="000000"/>
          </w:rPr>
          <w:tab/>
          <w:t>20</w:t>
        </w:r>
      </w:hyperlink>
    </w:p>
    <w:p w14:paraId="2140CF89"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sectPr w:rsidR="007E12CF">
          <w:pgSz w:w="12240" w:h="15840"/>
          <w:pgMar w:top="1500" w:right="1220" w:bottom="1200" w:left="1220" w:header="0" w:footer="1015" w:gutter="0"/>
          <w:cols w:space="720"/>
        </w:sectPr>
      </w:pPr>
      <w:hyperlink w:anchor="_4d34og8">
        <w:r>
          <w:rPr>
            <w:color w:val="000000"/>
          </w:rPr>
          <w:t>Glossary of Commonly Used Assessment Terms</w:t>
        </w:r>
        <w:r>
          <w:rPr>
            <w:color w:val="000000"/>
          </w:rPr>
          <w:tab/>
          <w:t>20</w:t>
        </w:r>
      </w:hyperlink>
    </w:p>
    <w:p w14:paraId="4E6687F2" w14:textId="77777777" w:rsidR="007E12CF" w:rsidRDefault="00000000">
      <w:pPr>
        <w:spacing w:before="58"/>
        <w:ind w:left="2594"/>
        <w:rPr>
          <w:b/>
          <w:sz w:val="36"/>
          <w:szCs w:val="36"/>
        </w:rPr>
      </w:pPr>
      <w:r>
        <w:rPr>
          <w:b/>
          <w:color w:val="5B9BD4"/>
          <w:sz w:val="36"/>
          <w:szCs w:val="36"/>
        </w:rPr>
        <w:lastRenderedPageBreak/>
        <w:t>ASSESSMENT HANDBOOK</w:t>
      </w:r>
    </w:p>
    <w:p w14:paraId="4E7A2C33" w14:textId="77777777" w:rsidR="007E12CF" w:rsidRDefault="00000000">
      <w:pPr>
        <w:pBdr>
          <w:top w:val="nil"/>
          <w:left w:val="nil"/>
          <w:bottom w:val="nil"/>
          <w:right w:val="nil"/>
          <w:between w:val="nil"/>
        </w:pBdr>
        <w:spacing w:before="269"/>
        <w:ind w:left="220" w:right="249"/>
        <w:rPr>
          <w:color w:val="000000"/>
          <w:sz w:val="24"/>
          <w:szCs w:val="24"/>
        </w:rPr>
      </w:pPr>
      <w:r>
        <w:rPr>
          <w:color w:val="000000"/>
          <w:sz w:val="24"/>
          <w:szCs w:val="24"/>
        </w:rPr>
        <w:t xml:space="preserve">This Assessment Handbook was developed to provide guidance to faculty and staff. It includes information about the process, structure, and timelines for assessment and helps ensure that all units are following the same timelines and compliance requirements. UBalt has been building a more centralized culture of assessment through collaborations among the Provost’s Office, Deans, and Executive Team </w:t>
      </w:r>
      <w:proofErr w:type="gramStart"/>
      <w:r>
        <w:rPr>
          <w:color w:val="000000"/>
          <w:sz w:val="24"/>
          <w:szCs w:val="24"/>
        </w:rPr>
        <w:t>and also</w:t>
      </w:r>
      <w:proofErr w:type="gramEnd"/>
      <w:r>
        <w:rPr>
          <w:color w:val="000000"/>
          <w:sz w:val="24"/>
          <w:szCs w:val="24"/>
        </w:rPr>
        <w:t xml:space="preserve"> has streamlined the process for requesting data to be used in assessment and analysis. In addition to this resource, there are forms and other resources </w:t>
      </w:r>
      <w:r>
        <w:rPr>
          <w:sz w:val="24"/>
          <w:szCs w:val="24"/>
        </w:rPr>
        <w:t xml:space="preserve">available </w:t>
      </w:r>
      <w:r>
        <w:rPr>
          <w:color w:val="000000"/>
          <w:sz w:val="24"/>
          <w:szCs w:val="24"/>
        </w:rPr>
        <w:t xml:space="preserve">on the </w:t>
      </w:r>
      <w:hyperlink r:id="rId10">
        <w:r>
          <w:rPr>
            <w:color w:val="0462C1"/>
            <w:sz w:val="24"/>
            <w:szCs w:val="24"/>
            <w:u w:val="single"/>
          </w:rPr>
          <w:t>University of Baltimore</w:t>
        </w:r>
      </w:hyperlink>
      <w:r>
        <w:rPr>
          <w:color w:val="0462C1"/>
          <w:sz w:val="24"/>
          <w:szCs w:val="24"/>
        </w:rPr>
        <w:t xml:space="preserve"> </w:t>
      </w:r>
      <w:hyperlink r:id="rId11">
        <w:r>
          <w:rPr>
            <w:color w:val="0462C1"/>
            <w:sz w:val="24"/>
            <w:szCs w:val="24"/>
            <w:u w:val="single"/>
          </w:rPr>
          <w:t>Assessment of Student Learning</w:t>
        </w:r>
      </w:hyperlink>
      <w:hyperlink r:id="rId12">
        <w:r>
          <w:rPr>
            <w:color w:val="0462C1"/>
            <w:sz w:val="24"/>
            <w:szCs w:val="24"/>
          </w:rPr>
          <w:t xml:space="preserve"> </w:t>
        </w:r>
      </w:hyperlink>
      <w:r>
        <w:rPr>
          <w:color w:val="000000"/>
          <w:sz w:val="24"/>
          <w:szCs w:val="24"/>
        </w:rPr>
        <w:t>webpage. If you have questions, contact</w:t>
      </w:r>
      <w:r>
        <w:t xml:space="preserve"> the</w:t>
      </w:r>
      <w:r>
        <w:rPr>
          <w:color w:val="000000"/>
          <w:sz w:val="24"/>
          <w:szCs w:val="24"/>
        </w:rPr>
        <w:t xml:space="preserve"> Assessment &amp; Technology Coordinator, </w:t>
      </w:r>
      <w:hyperlink r:id="rId13">
        <w:r>
          <w:rPr>
            <w:color w:val="1155CC"/>
            <w:sz w:val="24"/>
            <w:szCs w:val="24"/>
            <w:u w:val="single"/>
          </w:rPr>
          <w:t>assessment@ubalt.edu</w:t>
        </w:r>
      </w:hyperlink>
      <w:r>
        <w:rPr>
          <w:color w:val="000000"/>
          <w:sz w:val="24"/>
          <w:szCs w:val="24"/>
        </w:rPr>
        <w:t>,.</w:t>
      </w:r>
    </w:p>
    <w:p w14:paraId="3FFE7FD6" w14:textId="77777777" w:rsidR="007E12CF" w:rsidRDefault="00000000">
      <w:pPr>
        <w:pStyle w:val="Heading1"/>
        <w:numPr>
          <w:ilvl w:val="0"/>
          <w:numId w:val="15"/>
        </w:numPr>
        <w:tabs>
          <w:tab w:val="left" w:pos="1300"/>
          <w:tab w:val="left" w:pos="1301"/>
        </w:tabs>
        <w:spacing w:before="661"/>
        <w:rPr>
          <w:color w:val="44536A"/>
        </w:rPr>
      </w:pPr>
      <w:bookmarkStart w:id="0" w:name="_gjdgxs" w:colFirst="0" w:colLast="0"/>
      <w:bookmarkEnd w:id="0"/>
      <w:r>
        <w:rPr>
          <w:color w:val="44536A"/>
        </w:rPr>
        <w:t>Assessment for Effective Teaching</w:t>
      </w:r>
      <w:r>
        <w:rPr>
          <w:noProof/>
        </w:rPr>
        <mc:AlternateContent>
          <mc:Choice Requires="wpg">
            <w:drawing>
              <wp:anchor distT="0" distB="0" distL="0" distR="0" simplePos="0" relativeHeight="251659264" behindDoc="0" locked="0" layoutInCell="1" hidden="0" allowOverlap="1" wp14:anchorId="4BC00278" wp14:editId="202BA278">
                <wp:simplePos x="0" y="0"/>
                <wp:positionH relativeFrom="column">
                  <wp:posOffset>317500</wp:posOffset>
                </wp:positionH>
                <wp:positionV relativeFrom="paragraph">
                  <wp:posOffset>698500</wp:posOffset>
                </wp:positionV>
                <wp:extent cx="5779890" cy="54850"/>
                <wp:effectExtent l="0" t="0" r="0" b="0"/>
                <wp:wrapTopAndBottom distT="0" distB="0"/>
                <wp:docPr id="1" name="Straight Arrow Connector 1"/>
                <wp:cNvGraphicFramePr/>
                <a:graphic xmlns:a="http://schemas.openxmlformats.org/drawingml/2006/main">
                  <a:graphicData uri="http://schemas.microsoft.com/office/word/2010/wordprocessingShape">
                    <wps:wsp>
                      <wps:cNvCnPr/>
                      <wps:spPr>
                        <a:xfrm>
                          <a:off x="2469768" y="3780000"/>
                          <a:ext cx="5752465" cy="0"/>
                        </a:xfrm>
                        <a:prstGeom prst="straightConnector1">
                          <a:avLst/>
                        </a:prstGeom>
                        <a:noFill/>
                        <a:ln w="27425" cap="flat" cmpd="sng">
                          <a:solidFill>
                            <a:srgbClr val="D9DFE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317500</wp:posOffset>
                </wp:positionH>
                <wp:positionV relativeFrom="paragraph">
                  <wp:posOffset>698500</wp:posOffset>
                </wp:positionV>
                <wp:extent cx="5779890" cy="54850"/>
                <wp:effectExtent b="0" l="0" r="0" t="0"/>
                <wp:wrapTopAndBottom distB="0" distT="0"/>
                <wp:docPr id="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779890" cy="54850"/>
                        </a:xfrm>
                        <a:prstGeom prst="rect"/>
                        <a:ln/>
                      </pic:spPr>
                    </pic:pic>
                  </a:graphicData>
                </a:graphic>
              </wp:anchor>
            </w:drawing>
          </mc:Fallback>
        </mc:AlternateContent>
      </w:r>
    </w:p>
    <w:p w14:paraId="217B1062" w14:textId="77777777" w:rsidR="007E12CF" w:rsidRDefault="007E12CF">
      <w:pPr>
        <w:pBdr>
          <w:top w:val="nil"/>
          <w:left w:val="nil"/>
          <w:bottom w:val="nil"/>
          <w:right w:val="nil"/>
          <w:between w:val="nil"/>
        </w:pBdr>
        <w:spacing w:before="3"/>
        <w:rPr>
          <w:color w:val="000000"/>
          <w:sz w:val="24"/>
          <w:szCs w:val="24"/>
        </w:rPr>
      </w:pPr>
    </w:p>
    <w:p w14:paraId="093038B3" w14:textId="77777777" w:rsidR="007E12CF" w:rsidRDefault="00000000">
      <w:pPr>
        <w:pBdr>
          <w:top w:val="nil"/>
          <w:left w:val="nil"/>
          <w:bottom w:val="nil"/>
          <w:right w:val="nil"/>
          <w:between w:val="nil"/>
        </w:pBdr>
        <w:ind w:left="220" w:right="309"/>
        <w:rPr>
          <w:color w:val="000000"/>
          <w:sz w:val="24"/>
          <w:szCs w:val="24"/>
        </w:rPr>
      </w:pPr>
      <w:r>
        <w:rPr>
          <w:color w:val="000000"/>
          <w:sz w:val="24"/>
          <w:szCs w:val="24"/>
        </w:rPr>
        <w:t xml:space="preserve">Students perform best when they have a clear understanding of what is expected of them and how they can best meet those expectations. Learning outcomes are formal statements that articulate what students should know and be able to do at the end of the course or </w:t>
      </w:r>
      <w:proofErr w:type="gramStart"/>
      <w:r>
        <w:rPr>
          <w:color w:val="000000"/>
          <w:sz w:val="24"/>
          <w:szCs w:val="24"/>
        </w:rPr>
        <w:t>as a result of</w:t>
      </w:r>
      <w:proofErr w:type="gramEnd"/>
      <w:r>
        <w:rPr>
          <w:color w:val="000000"/>
          <w:sz w:val="24"/>
          <w:szCs w:val="24"/>
        </w:rPr>
        <w:t xml:space="preserve"> instruction.  Each academic program at UBalt has a guiding set of student learning outcomes (SLOs). These should be periodically reviewed and updated by faculty. Program-level SLOs inform learning outcomes for each course. These should be communicated clearly to students </w:t>
      </w:r>
      <w:r>
        <w:rPr>
          <w:sz w:val="24"/>
          <w:szCs w:val="24"/>
        </w:rPr>
        <w:t>in</w:t>
      </w:r>
      <w:r>
        <w:rPr>
          <w:color w:val="000000"/>
          <w:sz w:val="24"/>
          <w:szCs w:val="24"/>
        </w:rPr>
        <w:t xml:space="preserve"> the syllabus. Here is an effective format for including learning outcomes on a syllabus:</w:t>
      </w:r>
    </w:p>
    <w:p w14:paraId="19FBEE3E" w14:textId="77777777" w:rsidR="007E12CF" w:rsidRDefault="007E12CF">
      <w:pPr>
        <w:pBdr>
          <w:top w:val="nil"/>
          <w:left w:val="nil"/>
          <w:bottom w:val="nil"/>
          <w:right w:val="nil"/>
          <w:between w:val="nil"/>
        </w:pBdr>
        <w:spacing w:before="5"/>
        <w:rPr>
          <w:color w:val="000000"/>
          <w:sz w:val="24"/>
          <w:szCs w:val="24"/>
        </w:rPr>
      </w:pPr>
    </w:p>
    <w:p w14:paraId="70EF7160" w14:textId="77777777" w:rsidR="007E12CF" w:rsidRDefault="00000000">
      <w:pPr>
        <w:pBdr>
          <w:top w:val="nil"/>
          <w:left w:val="nil"/>
          <w:bottom w:val="nil"/>
          <w:right w:val="nil"/>
          <w:between w:val="nil"/>
        </w:pBdr>
        <w:ind w:left="940"/>
        <w:rPr>
          <w:color w:val="000000"/>
          <w:sz w:val="24"/>
          <w:szCs w:val="24"/>
        </w:rPr>
      </w:pPr>
      <w:r>
        <w:rPr>
          <w:color w:val="000000"/>
          <w:sz w:val="24"/>
          <w:szCs w:val="24"/>
        </w:rPr>
        <w:t>By the end of this course, successful students should be able to:</w:t>
      </w:r>
    </w:p>
    <w:p w14:paraId="2CDD5A33" w14:textId="77777777" w:rsidR="007E12CF" w:rsidRDefault="007E12CF">
      <w:pPr>
        <w:pBdr>
          <w:top w:val="nil"/>
          <w:left w:val="nil"/>
          <w:bottom w:val="nil"/>
          <w:right w:val="nil"/>
          <w:between w:val="nil"/>
        </w:pBdr>
        <w:spacing w:before="5"/>
        <w:rPr>
          <w:color w:val="000000"/>
          <w:sz w:val="24"/>
          <w:szCs w:val="24"/>
        </w:rPr>
      </w:pPr>
    </w:p>
    <w:p w14:paraId="42DA26C7"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Explain why …</w:t>
      </w:r>
    </w:p>
    <w:p w14:paraId="460E6860"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Evaluate the costs and benefits of …</w:t>
      </w:r>
    </w:p>
    <w:p w14:paraId="31C6FAAD"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Create an original …</w:t>
      </w:r>
    </w:p>
    <w:p w14:paraId="398B837C"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Suggest solutions to …</w:t>
      </w:r>
    </w:p>
    <w:p w14:paraId="383FEE36"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Identify problems in …</w:t>
      </w:r>
    </w:p>
    <w:p w14:paraId="07A25002"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Present an argument for/against …</w:t>
      </w:r>
    </w:p>
    <w:p w14:paraId="78E40DA7" w14:textId="77777777" w:rsidR="007E12CF" w:rsidRDefault="007E12CF">
      <w:pPr>
        <w:pBdr>
          <w:top w:val="nil"/>
          <w:left w:val="nil"/>
          <w:bottom w:val="nil"/>
          <w:right w:val="nil"/>
          <w:between w:val="nil"/>
        </w:pBdr>
        <w:spacing w:before="5"/>
        <w:rPr>
          <w:color w:val="000000"/>
          <w:sz w:val="24"/>
          <w:szCs w:val="24"/>
        </w:rPr>
      </w:pPr>
    </w:p>
    <w:p w14:paraId="5FECB0F5" w14:textId="77777777" w:rsidR="007E12CF" w:rsidRDefault="00000000">
      <w:pPr>
        <w:pBdr>
          <w:top w:val="nil"/>
          <w:left w:val="nil"/>
          <w:bottom w:val="nil"/>
          <w:right w:val="nil"/>
          <w:between w:val="nil"/>
        </w:pBdr>
        <w:ind w:left="220" w:right="262"/>
        <w:rPr>
          <w:color w:val="000000"/>
          <w:sz w:val="24"/>
          <w:szCs w:val="24"/>
        </w:rPr>
      </w:pPr>
      <w:r>
        <w:rPr>
          <w:color w:val="000000"/>
          <w:sz w:val="24"/>
          <w:szCs w:val="24"/>
        </w:rPr>
        <w:t>Regular assessment of the degree to which our students are attaining learning outcomes provides us with evidence of the strengths and weaknesses of our curriculum and our methods of delivering it. Of course, the regional agency that accredits the University of Baltimore, Middle States Commission on Higher Education (MSCHE), requires its member institutions to assess student learning outcomes. However, the ultimate reasons for the assessment of student learning outcomes must be to make our curriculum stronger, to make us more effective teachers, and to help our students learn more effectively.</w:t>
      </w:r>
    </w:p>
    <w:p w14:paraId="164D996C" w14:textId="77777777" w:rsidR="007E12CF" w:rsidRDefault="007E12CF">
      <w:pPr>
        <w:pBdr>
          <w:top w:val="nil"/>
          <w:left w:val="nil"/>
          <w:bottom w:val="nil"/>
          <w:right w:val="nil"/>
          <w:between w:val="nil"/>
        </w:pBdr>
        <w:spacing w:before="9"/>
        <w:rPr>
          <w:color w:val="000000"/>
          <w:sz w:val="24"/>
          <w:szCs w:val="24"/>
        </w:rPr>
      </w:pPr>
    </w:p>
    <w:p w14:paraId="3A0385B9" w14:textId="77777777" w:rsidR="007E12CF" w:rsidRDefault="00000000">
      <w:pPr>
        <w:pStyle w:val="Heading1"/>
        <w:numPr>
          <w:ilvl w:val="0"/>
          <w:numId w:val="15"/>
        </w:numPr>
        <w:tabs>
          <w:tab w:val="left" w:pos="1300"/>
          <w:tab w:val="left" w:pos="1301"/>
        </w:tabs>
        <w:rPr>
          <w:color w:val="1F4E79"/>
        </w:rPr>
      </w:pPr>
      <w:r>
        <w:rPr>
          <w:color w:val="1F4E79"/>
        </w:rPr>
        <w:t>Structure and Support for Assessment</w:t>
      </w:r>
    </w:p>
    <w:p w14:paraId="342DDA9B" w14:textId="77777777" w:rsidR="007E12CF" w:rsidRDefault="00000000">
      <w:pPr>
        <w:pBdr>
          <w:top w:val="nil"/>
          <w:left w:val="nil"/>
          <w:bottom w:val="nil"/>
          <w:right w:val="nil"/>
          <w:between w:val="nil"/>
        </w:pBdr>
        <w:spacing w:before="271"/>
        <w:ind w:left="220" w:right="255"/>
        <w:rPr>
          <w:b/>
          <w:sz w:val="24"/>
          <w:szCs w:val="24"/>
        </w:rPr>
      </w:pPr>
      <w:r>
        <w:rPr>
          <w:b/>
          <w:sz w:val="24"/>
          <w:szCs w:val="24"/>
        </w:rPr>
        <w:t>Structure</w:t>
      </w:r>
    </w:p>
    <w:p w14:paraId="5E284253" w14:textId="77777777" w:rsidR="007E12CF" w:rsidRDefault="00000000">
      <w:pPr>
        <w:pBdr>
          <w:top w:val="nil"/>
          <w:left w:val="nil"/>
          <w:bottom w:val="nil"/>
          <w:right w:val="nil"/>
          <w:between w:val="nil"/>
        </w:pBdr>
        <w:spacing w:before="271"/>
        <w:ind w:left="220" w:right="255"/>
        <w:rPr>
          <w:color w:val="000000"/>
          <w:sz w:val="24"/>
          <w:szCs w:val="24"/>
        </w:rPr>
      </w:pPr>
      <w:r>
        <w:rPr>
          <w:color w:val="000000"/>
          <w:sz w:val="24"/>
          <w:szCs w:val="24"/>
        </w:rPr>
        <w:t xml:space="preserve">Led by the Assistant Provost for Institutional Effectiveness and Associate Provost for Academic Programs in collaboration with the Office of the President, all administrative units and the </w:t>
      </w:r>
      <w:r>
        <w:rPr>
          <w:color w:val="000000"/>
          <w:sz w:val="24"/>
          <w:szCs w:val="24"/>
        </w:rPr>
        <w:lastRenderedPageBreak/>
        <w:t xml:space="preserve">University Faculty and Staff Senates work collaboratively to enhance student learning, success and overall effective functioning of the institution. Guided by the institution’s Key Performance indicators (KPI’s), the Maryland Performance Accountability </w:t>
      </w:r>
      <w:r>
        <w:rPr>
          <w:sz w:val="24"/>
          <w:szCs w:val="24"/>
        </w:rPr>
        <w:t xml:space="preserve">Report </w:t>
      </w:r>
      <w:r>
        <w:rPr>
          <w:color w:val="000000"/>
          <w:sz w:val="24"/>
          <w:szCs w:val="24"/>
        </w:rPr>
        <w:t>(MPAR) indicators, data from the Integrated Postsecondary Education Data Systems (IPEDS) and annual financial audits, the university collectively assesses progress and makes recommended changes. Efforts are guided by a Core Assessment Team (CAT), which provides bi-annual updates and recommendations for action to the Executive Team. Figure 1 illustrates the relationship among assessment groups and Table 1 outlines responsibilities.</w:t>
      </w:r>
    </w:p>
    <w:p w14:paraId="49855812" w14:textId="77777777" w:rsidR="007E12CF" w:rsidRDefault="007E12CF">
      <w:pPr>
        <w:pBdr>
          <w:top w:val="nil"/>
          <w:left w:val="nil"/>
          <w:bottom w:val="nil"/>
          <w:right w:val="nil"/>
          <w:between w:val="nil"/>
        </w:pBdr>
        <w:rPr>
          <w:color w:val="000000"/>
          <w:sz w:val="24"/>
          <w:szCs w:val="24"/>
        </w:rPr>
      </w:pPr>
    </w:p>
    <w:p w14:paraId="1B90964A" w14:textId="77777777" w:rsidR="007E12CF" w:rsidRDefault="00000000">
      <w:pPr>
        <w:rPr>
          <w:color w:val="000000"/>
        </w:rPr>
      </w:pPr>
      <w:r>
        <w:rPr>
          <w:color w:val="000000"/>
        </w:rPr>
        <w:t>Figure 1: Core Assessment Team</w:t>
      </w:r>
    </w:p>
    <w:p w14:paraId="14E25001" w14:textId="77777777" w:rsidR="007E12CF" w:rsidRDefault="007E12CF">
      <w:pPr>
        <w:rPr>
          <w:color w:val="000000"/>
        </w:rPr>
      </w:pPr>
    </w:p>
    <w:tbl>
      <w:tblPr>
        <w:tblStyle w:val="a"/>
        <w:tblpPr w:leftFromText="187" w:rightFromText="187" w:vertAnchor="text" w:tblpX="721" w:tblpY="476"/>
        <w:tblW w:w="77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1"/>
        <w:gridCol w:w="3865"/>
      </w:tblGrid>
      <w:tr w:rsidR="007E12CF" w14:paraId="039D79F6" w14:textId="77777777">
        <w:trPr>
          <w:trHeight w:val="239"/>
        </w:trPr>
        <w:tc>
          <w:tcPr>
            <w:tcW w:w="7726" w:type="dxa"/>
            <w:gridSpan w:val="2"/>
          </w:tcPr>
          <w:p w14:paraId="4923F5E7" w14:textId="77777777" w:rsidR="007E12CF" w:rsidRDefault="00000000">
            <w:pPr>
              <w:widowControl/>
              <w:spacing w:after="160" w:line="259" w:lineRule="auto"/>
              <w:ind w:firstLine="510"/>
              <w:jc w:val="center"/>
            </w:pPr>
            <w:r>
              <w:t>Core Assessment Team</w:t>
            </w:r>
          </w:p>
        </w:tc>
      </w:tr>
      <w:tr w:rsidR="007E12CF" w14:paraId="43432AA2" w14:textId="77777777">
        <w:trPr>
          <w:trHeight w:val="654"/>
        </w:trPr>
        <w:tc>
          <w:tcPr>
            <w:tcW w:w="3861" w:type="dxa"/>
          </w:tcPr>
          <w:p w14:paraId="4B5C7A14" w14:textId="77777777" w:rsidR="007E12CF" w:rsidRDefault="00000000">
            <w:pPr>
              <w:widowControl/>
              <w:spacing w:after="160" w:line="259" w:lineRule="auto"/>
              <w:jc w:val="center"/>
            </w:pPr>
            <w:r>
              <w:t>Academic Core Assessment Team Membership</w:t>
            </w:r>
          </w:p>
        </w:tc>
        <w:tc>
          <w:tcPr>
            <w:tcW w:w="3865" w:type="dxa"/>
          </w:tcPr>
          <w:p w14:paraId="35C43572" w14:textId="77777777" w:rsidR="007E12CF" w:rsidRDefault="00000000">
            <w:pPr>
              <w:widowControl/>
              <w:spacing w:after="160" w:line="259" w:lineRule="auto"/>
              <w:jc w:val="center"/>
            </w:pPr>
            <w:r>
              <w:t>Administrative Core Assessment Team Membership</w:t>
            </w:r>
          </w:p>
        </w:tc>
      </w:tr>
      <w:tr w:rsidR="007E12CF" w14:paraId="6DB6A17C" w14:textId="77777777">
        <w:trPr>
          <w:trHeight w:val="654"/>
        </w:trPr>
        <w:tc>
          <w:tcPr>
            <w:tcW w:w="3861" w:type="dxa"/>
          </w:tcPr>
          <w:p w14:paraId="02C768FD" w14:textId="77777777" w:rsidR="007E12CF" w:rsidRDefault="00000000">
            <w:pPr>
              <w:widowControl/>
              <w:numPr>
                <w:ilvl w:val="0"/>
                <w:numId w:val="8"/>
              </w:numPr>
              <w:spacing w:after="160" w:line="259" w:lineRule="auto"/>
              <w:ind w:left="150" w:firstLine="360"/>
            </w:pPr>
            <w:r>
              <w:t>Assessment &amp; Technology Coordinator (Chair)</w:t>
            </w:r>
          </w:p>
          <w:p w14:paraId="3713671C" w14:textId="77777777" w:rsidR="007E12CF" w:rsidRDefault="00000000">
            <w:pPr>
              <w:widowControl/>
              <w:numPr>
                <w:ilvl w:val="0"/>
                <w:numId w:val="8"/>
              </w:numPr>
              <w:spacing w:after="160" w:line="259" w:lineRule="auto"/>
              <w:ind w:left="150" w:firstLine="360"/>
            </w:pPr>
            <w:r>
              <w:t>Associate Provost Academic Programs</w:t>
            </w:r>
          </w:p>
          <w:p w14:paraId="7E6775A9" w14:textId="77777777" w:rsidR="007E12CF" w:rsidRDefault="00000000">
            <w:pPr>
              <w:widowControl/>
              <w:numPr>
                <w:ilvl w:val="0"/>
                <w:numId w:val="8"/>
              </w:numPr>
              <w:spacing w:after="160" w:line="259" w:lineRule="auto"/>
              <w:ind w:left="150" w:firstLine="360"/>
            </w:pPr>
            <w:r>
              <w:t>CAS Associate Dean</w:t>
            </w:r>
          </w:p>
          <w:p w14:paraId="6219D917" w14:textId="77777777" w:rsidR="007E12CF" w:rsidRDefault="00000000">
            <w:pPr>
              <w:widowControl/>
              <w:numPr>
                <w:ilvl w:val="0"/>
                <w:numId w:val="8"/>
              </w:numPr>
              <w:spacing w:after="160" w:line="259" w:lineRule="auto"/>
              <w:ind w:left="150" w:firstLine="360"/>
            </w:pPr>
            <w:r>
              <w:t>MSB Associate Dean</w:t>
            </w:r>
          </w:p>
          <w:p w14:paraId="14AA3B92" w14:textId="77777777" w:rsidR="007E12CF" w:rsidRDefault="00000000">
            <w:pPr>
              <w:widowControl/>
              <w:numPr>
                <w:ilvl w:val="0"/>
                <w:numId w:val="8"/>
              </w:numPr>
              <w:spacing w:after="160" w:line="259" w:lineRule="auto"/>
              <w:ind w:left="150" w:firstLine="360"/>
            </w:pPr>
            <w:r>
              <w:t>SOL Associate Dean</w:t>
            </w:r>
          </w:p>
          <w:p w14:paraId="61BC1F50" w14:textId="77777777" w:rsidR="007E12CF" w:rsidRDefault="00000000">
            <w:pPr>
              <w:widowControl/>
              <w:numPr>
                <w:ilvl w:val="0"/>
                <w:numId w:val="8"/>
              </w:numPr>
              <w:spacing w:after="160" w:line="259" w:lineRule="auto"/>
              <w:ind w:left="150" w:firstLine="360"/>
            </w:pPr>
            <w:r>
              <w:t>CPA Associate Dean</w:t>
            </w:r>
          </w:p>
          <w:p w14:paraId="090A20A6" w14:textId="77777777" w:rsidR="007E12CF" w:rsidRDefault="00000000">
            <w:pPr>
              <w:widowControl/>
              <w:numPr>
                <w:ilvl w:val="0"/>
                <w:numId w:val="8"/>
              </w:numPr>
              <w:spacing w:after="160" w:line="259" w:lineRule="auto"/>
              <w:ind w:left="150" w:firstLine="360"/>
            </w:pPr>
            <w:r>
              <w:t>UFS representative</w:t>
            </w:r>
          </w:p>
          <w:p w14:paraId="649338F3" w14:textId="77777777" w:rsidR="007E12CF" w:rsidRDefault="00000000">
            <w:pPr>
              <w:widowControl/>
              <w:numPr>
                <w:ilvl w:val="0"/>
                <w:numId w:val="8"/>
              </w:numPr>
              <w:spacing w:after="160" w:line="259" w:lineRule="auto"/>
              <w:ind w:left="150" w:firstLine="360"/>
            </w:pPr>
            <w:r>
              <w:t>CELTT Representative</w:t>
            </w:r>
          </w:p>
        </w:tc>
        <w:tc>
          <w:tcPr>
            <w:tcW w:w="3865" w:type="dxa"/>
          </w:tcPr>
          <w:p w14:paraId="7EFCA867" w14:textId="77777777" w:rsidR="007E12CF" w:rsidRDefault="00000000">
            <w:pPr>
              <w:widowControl/>
              <w:numPr>
                <w:ilvl w:val="0"/>
                <w:numId w:val="8"/>
              </w:numPr>
              <w:spacing w:after="160" w:line="259" w:lineRule="auto"/>
              <w:ind w:left="256" w:firstLine="180"/>
            </w:pPr>
            <w:r>
              <w:t>Assistant Provost for Institutional Effectiveness</w:t>
            </w:r>
          </w:p>
          <w:p w14:paraId="3DD5675C" w14:textId="77777777" w:rsidR="007E12CF" w:rsidRDefault="00000000">
            <w:pPr>
              <w:widowControl/>
              <w:numPr>
                <w:ilvl w:val="0"/>
                <w:numId w:val="8"/>
              </w:numPr>
              <w:spacing w:after="160" w:line="259" w:lineRule="auto"/>
              <w:ind w:left="256" w:firstLine="180"/>
            </w:pPr>
            <w:r>
              <w:t>Assessment &amp; Technology Coordinator</w:t>
            </w:r>
          </w:p>
          <w:p w14:paraId="3EEB1CA6" w14:textId="77777777" w:rsidR="007E12CF" w:rsidRDefault="00000000">
            <w:pPr>
              <w:widowControl/>
              <w:numPr>
                <w:ilvl w:val="0"/>
                <w:numId w:val="8"/>
              </w:numPr>
              <w:spacing w:after="160" w:line="259" w:lineRule="auto"/>
              <w:ind w:left="256" w:firstLine="180"/>
            </w:pPr>
            <w:r>
              <w:t xml:space="preserve">Divisional Representatives (appointed by divisional </w:t>
            </w:r>
            <w:proofErr w:type="gramStart"/>
            <w:r>
              <w:t>VP’s</w:t>
            </w:r>
            <w:proofErr w:type="gramEnd"/>
            <w:r>
              <w:t xml:space="preserve">) </w:t>
            </w:r>
          </w:p>
          <w:p w14:paraId="5CB6D92E" w14:textId="77777777" w:rsidR="007E12CF" w:rsidRDefault="00000000">
            <w:pPr>
              <w:widowControl/>
              <w:numPr>
                <w:ilvl w:val="0"/>
                <w:numId w:val="8"/>
              </w:numPr>
              <w:spacing w:after="160" w:line="259" w:lineRule="auto"/>
              <w:ind w:left="256" w:firstLine="180"/>
            </w:pPr>
            <w:r>
              <w:t>Staff Senate representative</w:t>
            </w:r>
          </w:p>
        </w:tc>
      </w:tr>
    </w:tbl>
    <w:p w14:paraId="125E01D8" w14:textId="77777777" w:rsidR="007E12CF" w:rsidRDefault="007E12CF">
      <w:pPr>
        <w:spacing w:before="131" w:line="216" w:lineRule="auto"/>
        <w:ind w:left="561" w:right="229"/>
        <w:jc w:val="center"/>
        <w:rPr>
          <w:rFonts w:ascii="Calibri" w:eastAsia="Calibri" w:hAnsi="Calibri" w:cs="Calibri"/>
          <w:color w:val="FFFFFF"/>
          <w:sz w:val="18"/>
          <w:szCs w:val="18"/>
        </w:rPr>
      </w:pPr>
    </w:p>
    <w:p w14:paraId="3B796F3F" w14:textId="77777777" w:rsidR="007E12CF" w:rsidRDefault="00000000">
      <w:pPr>
        <w:spacing w:before="78" w:line="253" w:lineRule="auto"/>
        <w:ind w:left="3088" w:right="3088"/>
        <w:jc w:val="center"/>
        <w:rPr>
          <w:b/>
        </w:rPr>
      </w:pPr>
      <w:r>
        <w:rPr>
          <w:b/>
        </w:rPr>
        <w:t>Table 1:</w:t>
      </w:r>
    </w:p>
    <w:p w14:paraId="3CAD8B12" w14:textId="77777777" w:rsidR="007E12CF" w:rsidRDefault="00000000">
      <w:pPr>
        <w:spacing w:line="253" w:lineRule="auto"/>
        <w:ind w:left="3204"/>
        <w:rPr>
          <w:b/>
        </w:rPr>
      </w:pPr>
      <w:r>
        <w:rPr>
          <w:b/>
        </w:rPr>
        <w:t>ACAT and ADCAT Responsibilities</w:t>
      </w:r>
    </w:p>
    <w:p w14:paraId="68BCFA71" w14:textId="77777777" w:rsidR="007E12CF" w:rsidRDefault="007E12CF">
      <w:pPr>
        <w:pBdr>
          <w:top w:val="nil"/>
          <w:left w:val="nil"/>
          <w:bottom w:val="nil"/>
          <w:right w:val="nil"/>
          <w:between w:val="nil"/>
        </w:pBdr>
        <w:spacing w:before="5"/>
        <w:rPr>
          <w:b/>
          <w:color w:val="000000"/>
          <w:sz w:val="5"/>
          <w:szCs w:val="5"/>
        </w:rPr>
      </w:pPr>
    </w:p>
    <w:tbl>
      <w:tblPr>
        <w:tblStyle w:val="a0"/>
        <w:tblW w:w="95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7"/>
        <w:gridCol w:w="5470"/>
      </w:tblGrid>
      <w:tr w:rsidR="007E12CF" w14:paraId="16566EAC" w14:textId="77777777">
        <w:trPr>
          <w:trHeight w:val="781"/>
        </w:trPr>
        <w:tc>
          <w:tcPr>
            <w:tcW w:w="4107" w:type="dxa"/>
          </w:tcPr>
          <w:p w14:paraId="34E0B724" w14:textId="77777777" w:rsidR="007E12CF" w:rsidRDefault="00000000">
            <w:pPr>
              <w:pBdr>
                <w:top w:val="nil"/>
                <w:left w:val="nil"/>
                <w:bottom w:val="nil"/>
                <w:right w:val="nil"/>
                <w:between w:val="nil"/>
              </w:pBdr>
              <w:spacing w:line="276" w:lineRule="auto"/>
              <w:ind w:left="108" w:right="798"/>
              <w:rPr>
                <w:b/>
                <w:color w:val="000000"/>
              </w:rPr>
            </w:pPr>
            <w:r>
              <w:rPr>
                <w:b/>
                <w:color w:val="000000"/>
                <w:shd w:val="clear" w:color="auto" w:fill="D2D2D2"/>
              </w:rPr>
              <w:t>Academic Core Assessment Team</w:t>
            </w:r>
            <w:r>
              <w:rPr>
                <w:b/>
                <w:color w:val="000000"/>
              </w:rPr>
              <w:t xml:space="preserve"> </w:t>
            </w:r>
            <w:r>
              <w:rPr>
                <w:b/>
                <w:color w:val="000000"/>
                <w:shd w:val="clear" w:color="auto" w:fill="D2D2D2"/>
              </w:rPr>
              <w:t>(ACAT)</w:t>
            </w:r>
          </w:p>
        </w:tc>
        <w:tc>
          <w:tcPr>
            <w:tcW w:w="5470" w:type="dxa"/>
          </w:tcPr>
          <w:p w14:paraId="2BDE9DBF" w14:textId="77777777" w:rsidR="007E12CF" w:rsidRDefault="00000000">
            <w:pPr>
              <w:pBdr>
                <w:top w:val="nil"/>
                <w:left w:val="nil"/>
                <w:bottom w:val="nil"/>
                <w:right w:val="nil"/>
                <w:between w:val="nil"/>
              </w:pBdr>
              <w:spacing w:line="251" w:lineRule="auto"/>
              <w:ind w:left="108"/>
              <w:rPr>
                <w:b/>
                <w:color w:val="000000"/>
              </w:rPr>
            </w:pPr>
            <w:r>
              <w:rPr>
                <w:b/>
                <w:color w:val="000000"/>
                <w:shd w:val="clear" w:color="auto" w:fill="D2D2D2"/>
              </w:rPr>
              <w:t>Administrative Unit Core Assessment Team (ADCAT)</w:t>
            </w:r>
          </w:p>
        </w:tc>
      </w:tr>
      <w:tr w:rsidR="007E12CF" w14:paraId="1BD78DEB" w14:textId="77777777">
        <w:trPr>
          <w:trHeight w:val="2923"/>
        </w:trPr>
        <w:tc>
          <w:tcPr>
            <w:tcW w:w="4107" w:type="dxa"/>
          </w:tcPr>
          <w:p w14:paraId="0CE07E80" w14:textId="77777777" w:rsidR="007E12CF" w:rsidRDefault="00000000">
            <w:pPr>
              <w:pBdr>
                <w:top w:val="nil"/>
                <w:left w:val="nil"/>
                <w:bottom w:val="nil"/>
                <w:right w:val="nil"/>
                <w:between w:val="nil"/>
              </w:pBdr>
              <w:spacing w:line="248" w:lineRule="auto"/>
              <w:ind w:left="108"/>
              <w:rPr>
                <w:b/>
                <w:color w:val="000000"/>
              </w:rPr>
            </w:pPr>
            <w:r>
              <w:rPr>
                <w:b/>
                <w:color w:val="000000"/>
              </w:rPr>
              <w:t>Primary ACAT Responsibilities</w:t>
            </w:r>
          </w:p>
          <w:p w14:paraId="1B61A8F4" w14:textId="77777777" w:rsidR="007E12CF" w:rsidRDefault="00000000">
            <w:pPr>
              <w:numPr>
                <w:ilvl w:val="0"/>
                <w:numId w:val="13"/>
              </w:numPr>
              <w:pBdr>
                <w:top w:val="nil"/>
                <w:left w:val="nil"/>
                <w:bottom w:val="nil"/>
                <w:right w:val="nil"/>
                <w:between w:val="nil"/>
              </w:pBdr>
              <w:tabs>
                <w:tab w:val="left" w:pos="828"/>
                <w:tab w:val="left" w:pos="829"/>
              </w:tabs>
              <w:ind w:right="350"/>
            </w:pPr>
            <w:r>
              <w:rPr>
                <w:color w:val="000000"/>
              </w:rPr>
              <w:t xml:space="preserve">Curricular SLO Assessment </w:t>
            </w:r>
            <w:proofErr w:type="gramStart"/>
            <w:r>
              <w:rPr>
                <w:color w:val="000000"/>
              </w:rPr>
              <w:t>Plan  (</w:t>
            </w:r>
            <w:proofErr w:type="gramEnd"/>
            <w:r>
              <w:rPr>
                <w:color w:val="000000"/>
              </w:rPr>
              <w:t>Advisory)</w:t>
            </w:r>
          </w:p>
          <w:p w14:paraId="0C9B51D0" w14:textId="77777777" w:rsidR="007E12CF" w:rsidRDefault="00000000">
            <w:pPr>
              <w:numPr>
                <w:ilvl w:val="0"/>
                <w:numId w:val="13"/>
              </w:numPr>
              <w:pBdr>
                <w:top w:val="nil"/>
                <w:left w:val="nil"/>
                <w:bottom w:val="nil"/>
                <w:right w:val="nil"/>
                <w:between w:val="nil"/>
              </w:pBdr>
              <w:tabs>
                <w:tab w:val="left" w:pos="828"/>
                <w:tab w:val="left" w:pos="829"/>
              </w:tabs>
              <w:ind w:right="350"/>
              <w:rPr>
                <w:color w:val="000000"/>
              </w:rPr>
            </w:pPr>
            <w:r>
              <w:rPr>
                <w:color w:val="000000"/>
              </w:rPr>
              <w:t>General education/Graduation requirements assessment</w:t>
            </w:r>
          </w:p>
          <w:p w14:paraId="3D9E62BE" w14:textId="77777777" w:rsidR="007E12CF" w:rsidRDefault="00000000">
            <w:pPr>
              <w:numPr>
                <w:ilvl w:val="0"/>
                <w:numId w:val="13"/>
              </w:numPr>
              <w:pBdr>
                <w:top w:val="nil"/>
                <w:left w:val="nil"/>
                <w:bottom w:val="nil"/>
                <w:right w:val="nil"/>
                <w:between w:val="nil"/>
              </w:pBdr>
              <w:tabs>
                <w:tab w:val="left" w:pos="828"/>
                <w:tab w:val="left" w:pos="829"/>
              </w:tabs>
              <w:ind w:right="350"/>
              <w:rPr>
                <w:color w:val="000000"/>
              </w:rPr>
            </w:pPr>
            <w:r>
              <w:rPr>
                <w:color w:val="000000"/>
              </w:rPr>
              <w:t>Accreditation (regional and program specific)</w:t>
            </w:r>
          </w:p>
          <w:p w14:paraId="003EE620" w14:textId="77777777" w:rsidR="007E12CF" w:rsidRDefault="00000000">
            <w:pPr>
              <w:numPr>
                <w:ilvl w:val="0"/>
                <w:numId w:val="13"/>
              </w:numPr>
              <w:pBdr>
                <w:top w:val="nil"/>
                <w:left w:val="nil"/>
                <w:bottom w:val="nil"/>
                <w:right w:val="nil"/>
                <w:between w:val="nil"/>
              </w:pBdr>
              <w:tabs>
                <w:tab w:val="left" w:pos="828"/>
                <w:tab w:val="left" w:pos="829"/>
              </w:tabs>
              <w:ind w:right="350"/>
            </w:pPr>
            <w:r>
              <w:rPr>
                <w:color w:val="000000"/>
              </w:rPr>
              <w:t>USM program review</w:t>
            </w:r>
          </w:p>
        </w:tc>
        <w:tc>
          <w:tcPr>
            <w:tcW w:w="5470" w:type="dxa"/>
          </w:tcPr>
          <w:p w14:paraId="080EF79A" w14:textId="77777777" w:rsidR="007E12CF" w:rsidRDefault="00000000">
            <w:pPr>
              <w:pBdr>
                <w:top w:val="nil"/>
                <w:left w:val="nil"/>
                <w:bottom w:val="nil"/>
                <w:right w:val="nil"/>
                <w:between w:val="nil"/>
              </w:pBdr>
              <w:spacing w:line="248" w:lineRule="auto"/>
              <w:ind w:left="108"/>
              <w:rPr>
                <w:b/>
                <w:color w:val="000000"/>
              </w:rPr>
            </w:pPr>
            <w:r>
              <w:rPr>
                <w:b/>
                <w:color w:val="000000"/>
              </w:rPr>
              <w:t>Primary ADCAT Responsibilities</w:t>
            </w:r>
          </w:p>
          <w:p w14:paraId="413D753C" w14:textId="77777777" w:rsidR="007E12CF" w:rsidRDefault="00000000">
            <w:pPr>
              <w:numPr>
                <w:ilvl w:val="0"/>
                <w:numId w:val="11"/>
              </w:numPr>
              <w:pBdr>
                <w:top w:val="nil"/>
                <w:left w:val="nil"/>
                <w:bottom w:val="nil"/>
                <w:right w:val="nil"/>
                <w:between w:val="nil"/>
              </w:pBdr>
              <w:tabs>
                <w:tab w:val="left" w:pos="828"/>
                <w:tab w:val="left" w:pos="829"/>
              </w:tabs>
              <w:rPr>
                <w:color w:val="000000"/>
              </w:rPr>
            </w:pPr>
            <w:r>
              <w:rPr>
                <w:color w:val="000000"/>
              </w:rPr>
              <w:t>Facilitate continuous review process in administrative units</w:t>
            </w:r>
          </w:p>
          <w:p w14:paraId="6DC7600B" w14:textId="77777777" w:rsidR="007E12CF" w:rsidRDefault="00000000">
            <w:pPr>
              <w:numPr>
                <w:ilvl w:val="0"/>
                <w:numId w:val="11"/>
              </w:numPr>
              <w:pBdr>
                <w:top w:val="nil"/>
                <w:left w:val="nil"/>
                <w:bottom w:val="nil"/>
                <w:right w:val="nil"/>
                <w:between w:val="nil"/>
              </w:pBdr>
              <w:tabs>
                <w:tab w:val="left" w:pos="828"/>
                <w:tab w:val="left" w:pos="829"/>
              </w:tabs>
              <w:rPr>
                <w:color w:val="000000"/>
              </w:rPr>
            </w:pPr>
            <w:r>
              <w:rPr>
                <w:color w:val="000000"/>
              </w:rPr>
              <w:t xml:space="preserve">Help </w:t>
            </w:r>
            <w:proofErr w:type="gramStart"/>
            <w:r>
              <w:rPr>
                <w:color w:val="000000"/>
              </w:rPr>
              <w:t>assure</w:t>
            </w:r>
            <w:proofErr w:type="gramEnd"/>
            <w:r>
              <w:rPr>
                <w:color w:val="000000"/>
              </w:rPr>
              <w:t xml:space="preserve"> that admin assessment is linked to the strategic plan and to the assessment of the University learning goals</w:t>
            </w:r>
          </w:p>
          <w:p w14:paraId="14BC6E13" w14:textId="77777777" w:rsidR="007E12CF" w:rsidRDefault="00000000">
            <w:pPr>
              <w:numPr>
                <w:ilvl w:val="0"/>
                <w:numId w:val="11"/>
              </w:numPr>
              <w:pBdr>
                <w:top w:val="nil"/>
                <w:left w:val="nil"/>
                <w:bottom w:val="nil"/>
                <w:right w:val="nil"/>
                <w:between w:val="nil"/>
              </w:pBdr>
              <w:tabs>
                <w:tab w:val="left" w:pos="828"/>
                <w:tab w:val="left" w:pos="829"/>
              </w:tabs>
            </w:pPr>
            <w:proofErr w:type="gramStart"/>
            <w:r>
              <w:rPr>
                <w:color w:val="000000"/>
              </w:rPr>
              <w:t>Member</w:t>
            </w:r>
            <w:proofErr w:type="gramEnd"/>
            <w:r>
              <w:rPr>
                <w:color w:val="000000"/>
              </w:rPr>
              <w:t xml:space="preserve"> provide support within their divisions in developing assessment plans, reporting findings and action plans</w:t>
            </w:r>
          </w:p>
        </w:tc>
      </w:tr>
    </w:tbl>
    <w:p w14:paraId="376C40FF" w14:textId="77777777" w:rsidR="007E12CF" w:rsidRDefault="007E12CF">
      <w:pPr>
        <w:pBdr>
          <w:top w:val="nil"/>
          <w:left w:val="nil"/>
          <w:bottom w:val="nil"/>
          <w:right w:val="nil"/>
          <w:between w:val="nil"/>
        </w:pBdr>
        <w:spacing w:before="4"/>
        <w:rPr>
          <w:b/>
          <w:color w:val="000000"/>
          <w:sz w:val="23"/>
          <w:szCs w:val="23"/>
        </w:rPr>
      </w:pPr>
    </w:p>
    <w:p w14:paraId="4F063B32" w14:textId="77777777" w:rsidR="007E12CF" w:rsidRDefault="00000000">
      <w:pPr>
        <w:pBdr>
          <w:top w:val="nil"/>
          <w:left w:val="nil"/>
          <w:bottom w:val="nil"/>
          <w:right w:val="nil"/>
          <w:between w:val="nil"/>
        </w:pBdr>
        <w:ind w:left="220" w:right="237"/>
        <w:rPr>
          <w:color w:val="000000"/>
          <w:sz w:val="24"/>
          <w:szCs w:val="24"/>
        </w:rPr>
      </w:pPr>
      <w:r>
        <w:rPr>
          <w:color w:val="000000"/>
          <w:sz w:val="24"/>
          <w:szCs w:val="24"/>
        </w:rPr>
        <w:t xml:space="preserve">The two teams converge into a central team, the </w:t>
      </w:r>
      <w:r>
        <w:rPr>
          <w:b/>
          <w:color w:val="000000"/>
          <w:sz w:val="24"/>
          <w:szCs w:val="24"/>
        </w:rPr>
        <w:t xml:space="preserve">Core Assessment Team (CAT), </w:t>
      </w:r>
      <w:r>
        <w:rPr>
          <w:color w:val="000000"/>
          <w:sz w:val="24"/>
          <w:szCs w:val="24"/>
        </w:rPr>
        <w:t>which meets as a group twice per year to review assessment plans and processes and review assessment results, and to ass</w:t>
      </w:r>
      <w:r>
        <w:rPr>
          <w:sz w:val="24"/>
          <w:szCs w:val="24"/>
        </w:rPr>
        <w:t>es</w:t>
      </w:r>
      <w:r>
        <w:rPr>
          <w:color w:val="000000"/>
          <w:sz w:val="24"/>
          <w:szCs w:val="24"/>
        </w:rPr>
        <w:t>s the institution with respect to student learning</w:t>
      </w:r>
      <w:r>
        <w:rPr>
          <w:b/>
          <w:color w:val="000000"/>
          <w:sz w:val="24"/>
          <w:szCs w:val="24"/>
        </w:rPr>
        <w:t xml:space="preserve">. </w:t>
      </w:r>
      <w:r>
        <w:rPr>
          <w:color w:val="000000"/>
          <w:sz w:val="24"/>
          <w:szCs w:val="24"/>
        </w:rPr>
        <w:t>Thus, CAT consists of the members of both the Academic Core Assessment Team (ACAT) and the Administrative Unit (ADCAT). The CAT is led by the Assistant Provost for Institutional Effectiveness and Associate Provost for Academic Programs</w:t>
      </w:r>
      <w:r>
        <w:rPr>
          <w:color w:val="444444"/>
          <w:sz w:val="24"/>
          <w:szCs w:val="24"/>
        </w:rPr>
        <w:t>.</w:t>
      </w:r>
      <w:r>
        <w:rPr>
          <w:color w:val="000000"/>
          <w:sz w:val="24"/>
          <w:szCs w:val="24"/>
        </w:rPr>
        <w:t xml:space="preserve"> </w:t>
      </w:r>
      <w:r>
        <w:rPr>
          <w:sz w:val="24"/>
          <w:szCs w:val="24"/>
        </w:rPr>
        <w:t xml:space="preserve">In </w:t>
      </w:r>
      <w:proofErr w:type="gramStart"/>
      <w:r>
        <w:rPr>
          <w:sz w:val="24"/>
          <w:szCs w:val="24"/>
        </w:rPr>
        <w:t>addition</w:t>
      </w:r>
      <w:proofErr w:type="gramEnd"/>
      <w:r>
        <w:rPr>
          <w:sz w:val="24"/>
          <w:szCs w:val="24"/>
        </w:rPr>
        <w:t xml:space="preserve"> t</w:t>
      </w:r>
      <w:r>
        <w:rPr>
          <w:color w:val="000000"/>
          <w:sz w:val="24"/>
          <w:szCs w:val="24"/>
        </w:rPr>
        <w:t>he CAT supports program review for academic programs, co-curricular programs, and administrative units</w:t>
      </w:r>
      <w:r>
        <w:rPr>
          <w:sz w:val="24"/>
          <w:szCs w:val="24"/>
        </w:rPr>
        <w:t xml:space="preserve"> </w:t>
      </w:r>
      <w:r>
        <w:rPr>
          <w:color w:val="000000"/>
          <w:sz w:val="24"/>
          <w:szCs w:val="24"/>
        </w:rPr>
        <w:t>to ensure all unit and college level strategic plans align with the University mission and</w:t>
      </w:r>
      <w:r>
        <w:rPr>
          <w:sz w:val="24"/>
          <w:szCs w:val="24"/>
        </w:rPr>
        <w:t xml:space="preserve"> s</w:t>
      </w:r>
      <w:r>
        <w:rPr>
          <w:color w:val="000000"/>
          <w:sz w:val="24"/>
          <w:szCs w:val="24"/>
        </w:rPr>
        <w:t xml:space="preserve">trategic </w:t>
      </w:r>
      <w:r>
        <w:rPr>
          <w:sz w:val="24"/>
          <w:szCs w:val="24"/>
        </w:rPr>
        <w:t>p</w:t>
      </w:r>
      <w:r>
        <w:rPr>
          <w:color w:val="000000"/>
          <w:sz w:val="24"/>
          <w:szCs w:val="24"/>
        </w:rPr>
        <w:t>lan. T</w:t>
      </w:r>
      <w:r>
        <w:rPr>
          <w:sz w:val="24"/>
          <w:szCs w:val="24"/>
        </w:rPr>
        <w:t>he CAT will report bi-annually to the Executive Team.</w:t>
      </w:r>
    </w:p>
    <w:p w14:paraId="3D19CEB9" w14:textId="77777777" w:rsidR="007E12CF" w:rsidRDefault="007E12CF">
      <w:pPr>
        <w:pBdr>
          <w:top w:val="nil"/>
          <w:left w:val="nil"/>
          <w:bottom w:val="nil"/>
          <w:right w:val="nil"/>
          <w:between w:val="nil"/>
        </w:pBdr>
        <w:tabs>
          <w:tab w:val="left" w:pos="940"/>
          <w:tab w:val="left" w:pos="941"/>
        </w:tabs>
        <w:spacing w:before="3"/>
        <w:rPr>
          <w:rFonts w:ascii="Noto Sans Symbols" w:eastAsia="Noto Sans Symbols" w:hAnsi="Noto Sans Symbols" w:cs="Noto Sans Symbols"/>
          <w:color w:val="000000"/>
          <w:sz w:val="24"/>
          <w:szCs w:val="24"/>
        </w:rPr>
      </w:pPr>
    </w:p>
    <w:p w14:paraId="221C55B7" w14:textId="77777777" w:rsidR="007E12CF" w:rsidRDefault="00000000">
      <w:pPr>
        <w:pStyle w:val="Heading3"/>
        <w:ind w:firstLine="220"/>
      </w:pPr>
      <w:r>
        <w:t>Assessment Management Process</w:t>
      </w:r>
    </w:p>
    <w:p w14:paraId="34112466" w14:textId="77777777" w:rsidR="007E12CF" w:rsidRDefault="007E12CF">
      <w:pPr>
        <w:pBdr>
          <w:top w:val="nil"/>
          <w:left w:val="nil"/>
          <w:bottom w:val="nil"/>
          <w:right w:val="nil"/>
          <w:between w:val="nil"/>
        </w:pBdr>
        <w:spacing w:before="7"/>
        <w:rPr>
          <w:b/>
          <w:color w:val="000000"/>
          <w:sz w:val="23"/>
          <w:szCs w:val="23"/>
        </w:rPr>
      </w:pPr>
    </w:p>
    <w:p w14:paraId="10AE2B82" w14:textId="77777777" w:rsidR="007E12CF" w:rsidRDefault="00000000">
      <w:pPr>
        <w:pBdr>
          <w:top w:val="nil"/>
          <w:left w:val="nil"/>
          <w:bottom w:val="nil"/>
          <w:right w:val="nil"/>
          <w:between w:val="nil"/>
        </w:pBdr>
        <w:spacing w:before="72" w:line="242" w:lineRule="auto"/>
        <w:ind w:right="454"/>
        <w:jc w:val="both"/>
        <w:rPr>
          <w:color w:val="000000"/>
          <w:sz w:val="24"/>
          <w:szCs w:val="24"/>
        </w:rPr>
      </w:pPr>
      <w:r>
        <w:rPr>
          <w:color w:val="000000"/>
          <w:sz w:val="24"/>
          <w:szCs w:val="24"/>
        </w:rPr>
        <w:t xml:space="preserve">In accordance with the standards for conducting and documenting </w:t>
      </w:r>
      <w:proofErr w:type="gramStart"/>
      <w:r>
        <w:rPr>
          <w:color w:val="000000"/>
          <w:sz w:val="24"/>
          <w:szCs w:val="24"/>
        </w:rPr>
        <w:t>assessment</w:t>
      </w:r>
      <w:proofErr w:type="gramEnd"/>
      <w:r>
        <w:rPr>
          <w:color w:val="000000"/>
          <w:sz w:val="24"/>
          <w:szCs w:val="24"/>
        </w:rPr>
        <w:t xml:space="preserve"> by the Middle States Commission on Higher Education, the University of Baltimore has expanded its assessment efforts to have all academic programs within the University use </w:t>
      </w:r>
      <w:proofErr w:type="spellStart"/>
      <w:r>
        <w:rPr>
          <w:color w:val="000000"/>
          <w:sz w:val="24"/>
          <w:szCs w:val="24"/>
        </w:rPr>
        <w:t>Sharepoint</w:t>
      </w:r>
      <w:proofErr w:type="spellEnd"/>
      <w:r>
        <w:rPr>
          <w:color w:val="000000"/>
          <w:sz w:val="24"/>
          <w:szCs w:val="24"/>
        </w:rPr>
        <w:t xml:space="preserve"> to manage assessment.  Faculty, department chairs, deans, and administrators should meet regularly to discuss the results and strategies for improvement documented in </w:t>
      </w:r>
      <w:proofErr w:type="spellStart"/>
      <w:r>
        <w:rPr>
          <w:color w:val="000000"/>
          <w:sz w:val="24"/>
          <w:szCs w:val="24"/>
        </w:rPr>
        <w:t>Sharepoint</w:t>
      </w:r>
      <w:proofErr w:type="spellEnd"/>
      <w:r>
        <w:rPr>
          <w:color w:val="000000"/>
          <w:sz w:val="24"/>
          <w:szCs w:val="24"/>
        </w:rPr>
        <w:t xml:space="preserve">. </w:t>
      </w:r>
      <w:r>
        <w:rPr>
          <w:b/>
          <w:i/>
          <w:color w:val="000000"/>
          <w:sz w:val="24"/>
          <w:szCs w:val="24"/>
        </w:rPr>
        <w:t xml:space="preserve"> </w:t>
      </w:r>
      <w:r>
        <w:rPr>
          <w:color w:val="000000"/>
          <w:sz w:val="24"/>
          <w:szCs w:val="24"/>
        </w:rPr>
        <w:t xml:space="preserve">Some administrative units may also post their assessment plans and results in </w:t>
      </w:r>
      <w:proofErr w:type="spellStart"/>
      <w:r>
        <w:rPr>
          <w:color w:val="000000"/>
          <w:sz w:val="24"/>
          <w:szCs w:val="24"/>
        </w:rPr>
        <w:t>Sharepoint</w:t>
      </w:r>
      <w:proofErr w:type="spellEnd"/>
      <w:r>
        <w:rPr>
          <w:color w:val="000000"/>
          <w:sz w:val="24"/>
          <w:szCs w:val="24"/>
        </w:rPr>
        <w:t xml:space="preserve">. Access to </w:t>
      </w:r>
      <w:proofErr w:type="spellStart"/>
      <w:proofErr w:type="gramStart"/>
      <w:r>
        <w:rPr>
          <w:color w:val="000000"/>
          <w:sz w:val="24"/>
          <w:szCs w:val="24"/>
        </w:rPr>
        <w:t>Sharepoint</w:t>
      </w:r>
      <w:proofErr w:type="spellEnd"/>
      <w:r>
        <w:rPr>
          <w:color w:val="000000"/>
          <w:sz w:val="24"/>
          <w:szCs w:val="24"/>
        </w:rPr>
        <w:t xml:space="preserve">  is</w:t>
      </w:r>
      <w:proofErr w:type="gramEnd"/>
      <w:r>
        <w:rPr>
          <w:color w:val="000000"/>
          <w:sz w:val="24"/>
          <w:szCs w:val="24"/>
        </w:rPr>
        <w:t xml:space="preserve"> provided at a variety of levels and requires UBalt password and ID. </w:t>
      </w:r>
    </w:p>
    <w:p w14:paraId="04C7D486" w14:textId="77777777" w:rsidR="007E12CF" w:rsidRDefault="007E12CF">
      <w:pPr>
        <w:pBdr>
          <w:top w:val="nil"/>
          <w:left w:val="nil"/>
          <w:bottom w:val="nil"/>
          <w:right w:val="nil"/>
          <w:between w:val="nil"/>
        </w:pBdr>
        <w:spacing w:before="1"/>
        <w:ind w:left="220"/>
        <w:rPr>
          <w:b/>
          <w:i/>
          <w:color w:val="000000"/>
          <w:sz w:val="24"/>
          <w:szCs w:val="24"/>
        </w:rPr>
      </w:pPr>
    </w:p>
    <w:p w14:paraId="0130D84C" w14:textId="77777777" w:rsidR="007E12CF" w:rsidRDefault="00000000">
      <w:pPr>
        <w:pBdr>
          <w:top w:val="nil"/>
          <w:left w:val="nil"/>
          <w:bottom w:val="nil"/>
          <w:right w:val="nil"/>
          <w:between w:val="nil"/>
        </w:pBdr>
        <w:spacing w:before="196" w:line="242" w:lineRule="auto"/>
        <w:ind w:left="220" w:right="249"/>
        <w:rPr>
          <w:color w:val="000000"/>
          <w:sz w:val="24"/>
          <w:szCs w:val="24"/>
        </w:rPr>
      </w:pPr>
      <w:proofErr w:type="spellStart"/>
      <w:r>
        <w:rPr>
          <w:color w:val="000000"/>
          <w:sz w:val="24"/>
          <w:szCs w:val="24"/>
        </w:rPr>
        <w:t>Sharepoint</w:t>
      </w:r>
      <w:proofErr w:type="spellEnd"/>
      <w:r>
        <w:rPr>
          <w:color w:val="000000"/>
          <w:sz w:val="24"/>
          <w:szCs w:val="24"/>
        </w:rPr>
        <w:t xml:space="preserve"> is used to collect and manage data in the following areas for each academic program and various administrative units:</w:t>
      </w:r>
    </w:p>
    <w:p w14:paraId="49E69741" w14:textId="77777777" w:rsidR="007E12CF" w:rsidRDefault="00000000">
      <w:pPr>
        <w:numPr>
          <w:ilvl w:val="0"/>
          <w:numId w:val="27"/>
        </w:numPr>
        <w:pBdr>
          <w:top w:val="nil"/>
          <w:left w:val="nil"/>
          <w:bottom w:val="nil"/>
          <w:right w:val="nil"/>
          <w:between w:val="nil"/>
        </w:pBdr>
        <w:tabs>
          <w:tab w:val="left" w:pos="940"/>
          <w:tab w:val="left" w:pos="941"/>
        </w:tabs>
        <w:spacing w:before="195" w:line="294" w:lineRule="auto"/>
        <w:rPr>
          <w:color w:val="000000"/>
          <w:sz w:val="24"/>
          <w:szCs w:val="24"/>
        </w:rPr>
      </w:pPr>
      <w:r>
        <w:rPr>
          <w:color w:val="000000"/>
          <w:sz w:val="24"/>
          <w:szCs w:val="24"/>
        </w:rPr>
        <w:t>Mission</w:t>
      </w:r>
    </w:p>
    <w:p w14:paraId="2E456292" w14:textId="77777777" w:rsidR="007E12CF" w:rsidRDefault="00000000">
      <w:pPr>
        <w:numPr>
          <w:ilvl w:val="0"/>
          <w:numId w:val="27"/>
        </w:numPr>
        <w:pBdr>
          <w:top w:val="nil"/>
          <w:left w:val="nil"/>
          <w:bottom w:val="nil"/>
          <w:right w:val="nil"/>
          <w:between w:val="nil"/>
        </w:pBdr>
        <w:tabs>
          <w:tab w:val="left" w:pos="940"/>
          <w:tab w:val="left" w:pos="941"/>
        </w:tabs>
        <w:spacing w:line="294" w:lineRule="auto"/>
        <w:rPr>
          <w:sz w:val="24"/>
          <w:szCs w:val="24"/>
        </w:rPr>
      </w:pPr>
      <w:r>
        <w:rPr>
          <w:sz w:val="24"/>
          <w:szCs w:val="24"/>
        </w:rPr>
        <w:t>Program Student Learning Outcomes or Unit Goals</w:t>
      </w:r>
    </w:p>
    <w:p w14:paraId="36E344B2" w14:textId="77777777" w:rsidR="007E12CF" w:rsidRDefault="00000000">
      <w:pPr>
        <w:numPr>
          <w:ilvl w:val="0"/>
          <w:numId w:val="27"/>
        </w:numPr>
        <w:pBdr>
          <w:top w:val="nil"/>
          <w:left w:val="nil"/>
          <w:bottom w:val="nil"/>
          <w:right w:val="nil"/>
          <w:between w:val="nil"/>
        </w:pBdr>
        <w:tabs>
          <w:tab w:val="left" w:pos="940"/>
          <w:tab w:val="left" w:pos="941"/>
        </w:tabs>
        <w:spacing w:line="294" w:lineRule="auto"/>
        <w:rPr>
          <w:sz w:val="24"/>
          <w:szCs w:val="24"/>
        </w:rPr>
      </w:pPr>
      <w:r>
        <w:rPr>
          <w:sz w:val="24"/>
          <w:szCs w:val="24"/>
        </w:rPr>
        <w:t>Curriculum Map</w:t>
      </w:r>
    </w:p>
    <w:p w14:paraId="47CF2958" w14:textId="77777777" w:rsidR="007E12CF" w:rsidRDefault="00000000">
      <w:pPr>
        <w:numPr>
          <w:ilvl w:val="0"/>
          <w:numId w:val="27"/>
        </w:numPr>
        <w:pBdr>
          <w:top w:val="nil"/>
          <w:left w:val="nil"/>
          <w:bottom w:val="nil"/>
          <w:right w:val="nil"/>
          <w:between w:val="nil"/>
        </w:pBdr>
        <w:tabs>
          <w:tab w:val="left" w:pos="940"/>
          <w:tab w:val="left" w:pos="941"/>
        </w:tabs>
        <w:spacing w:line="294" w:lineRule="auto"/>
        <w:rPr>
          <w:sz w:val="24"/>
          <w:szCs w:val="24"/>
        </w:rPr>
      </w:pPr>
      <w:r>
        <w:rPr>
          <w:sz w:val="24"/>
          <w:szCs w:val="24"/>
        </w:rPr>
        <w:t>Assessment Cycle</w:t>
      </w:r>
    </w:p>
    <w:p w14:paraId="7171F626" w14:textId="77777777" w:rsidR="007E12CF" w:rsidRDefault="00000000">
      <w:pPr>
        <w:numPr>
          <w:ilvl w:val="0"/>
          <w:numId w:val="27"/>
        </w:numPr>
        <w:pBdr>
          <w:top w:val="nil"/>
          <w:left w:val="nil"/>
          <w:bottom w:val="nil"/>
          <w:right w:val="nil"/>
          <w:between w:val="nil"/>
        </w:pBdr>
        <w:tabs>
          <w:tab w:val="left" w:pos="940"/>
          <w:tab w:val="left" w:pos="941"/>
        </w:tabs>
        <w:spacing w:line="293" w:lineRule="auto"/>
        <w:rPr>
          <w:color w:val="000000"/>
          <w:sz w:val="24"/>
          <w:szCs w:val="24"/>
        </w:rPr>
      </w:pPr>
      <w:r>
        <w:rPr>
          <w:color w:val="000000"/>
          <w:sz w:val="24"/>
          <w:szCs w:val="24"/>
        </w:rPr>
        <w:t xml:space="preserve">Assessment Findings with </w:t>
      </w:r>
      <w:r>
        <w:rPr>
          <w:sz w:val="24"/>
          <w:szCs w:val="24"/>
        </w:rPr>
        <w:t>action plan</w:t>
      </w:r>
    </w:p>
    <w:p w14:paraId="3BFD0033" w14:textId="77777777" w:rsidR="007E12CF" w:rsidRDefault="00000000">
      <w:pPr>
        <w:numPr>
          <w:ilvl w:val="0"/>
          <w:numId w:val="27"/>
        </w:numPr>
        <w:pBdr>
          <w:top w:val="nil"/>
          <w:left w:val="nil"/>
          <w:bottom w:val="nil"/>
          <w:right w:val="nil"/>
          <w:between w:val="nil"/>
        </w:pBdr>
        <w:tabs>
          <w:tab w:val="left" w:pos="940"/>
          <w:tab w:val="left" w:pos="941"/>
        </w:tabs>
        <w:spacing w:line="293" w:lineRule="auto"/>
        <w:rPr>
          <w:color w:val="000000"/>
          <w:sz w:val="24"/>
          <w:szCs w:val="24"/>
        </w:rPr>
      </w:pPr>
      <w:r>
        <w:rPr>
          <w:sz w:val="24"/>
          <w:szCs w:val="24"/>
        </w:rPr>
        <w:t>Close the Loop</w:t>
      </w:r>
    </w:p>
    <w:p w14:paraId="73FD69AF" w14:textId="77777777" w:rsidR="007E12CF" w:rsidRDefault="00000000">
      <w:pPr>
        <w:pBdr>
          <w:top w:val="nil"/>
          <w:left w:val="nil"/>
          <w:bottom w:val="nil"/>
          <w:right w:val="nil"/>
          <w:between w:val="nil"/>
        </w:pBdr>
        <w:spacing w:before="196"/>
        <w:ind w:right="202"/>
        <w:rPr>
          <w:color w:val="000000"/>
          <w:sz w:val="24"/>
          <w:szCs w:val="24"/>
        </w:rPr>
      </w:pPr>
      <w:r>
        <w:rPr>
          <w:color w:val="000000"/>
          <w:sz w:val="24"/>
          <w:szCs w:val="24"/>
        </w:rPr>
        <w:t>Mission and outcomes (whether program SLOs or outcomes for a unit) are generally stable over a 3-year perio</w:t>
      </w:r>
      <w:r>
        <w:rPr>
          <w:sz w:val="24"/>
          <w:szCs w:val="24"/>
        </w:rPr>
        <w:t>d.</w:t>
      </w:r>
      <w:r>
        <w:rPr>
          <w:color w:val="000000"/>
          <w:sz w:val="24"/>
          <w:szCs w:val="24"/>
        </w:rPr>
        <w:t xml:space="preserve"> But what is happening in terms of each SLO varies by year. One outcome (e.g., one SLO) might be measured for the first time in the cycle, but another SLO may be at a later stage (e.g. assessment findings are being gathered and analyzed. </w:t>
      </w:r>
      <w:r>
        <w:rPr>
          <w:sz w:val="24"/>
          <w:szCs w:val="24"/>
        </w:rPr>
        <w:t xml:space="preserve">All program SLOs should be reviewed every two years. </w:t>
      </w:r>
      <w:r>
        <w:rPr>
          <w:color w:val="000000"/>
          <w:sz w:val="24"/>
          <w:szCs w:val="24"/>
        </w:rPr>
        <w:t xml:space="preserve">The data are reviewed periodically by the core assessment teams (ACAT or </w:t>
      </w:r>
      <w:proofErr w:type="spellStart"/>
      <w:r>
        <w:rPr>
          <w:color w:val="000000"/>
          <w:sz w:val="24"/>
          <w:szCs w:val="24"/>
        </w:rPr>
        <w:t>AdCAT</w:t>
      </w:r>
      <w:proofErr w:type="spellEnd"/>
      <w:r>
        <w:rPr>
          <w:color w:val="000000"/>
          <w:sz w:val="24"/>
          <w:szCs w:val="24"/>
        </w:rPr>
        <w:t xml:space="preserve">). This ensures that </w:t>
      </w:r>
      <w:proofErr w:type="gramStart"/>
      <w:r>
        <w:rPr>
          <w:color w:val="000000"/>
          <w:sz w:val="24"/>
          <w:szCs w:val="24"/>
        </w:rPr>
        <w:t>University</w:t>
      </w:r>
      <w:proofErr w:type="gramEnd"/>
      <w:r>
        <w:rPr>
          <w:color w:val="000000"/>
          <w:sz w:val="24"/>
          <w:szCs w:val="24"/>
        </w:rPr>
        <w:t xml:space="preserve"> of Baltimore is continually monitoring, assessing, and improving all </w:t>
      </w:r>
      <w:proofErr w:type="gramStart"/>
      <w:r>
        <w:rPr>
          <w:color w:val="000000"/>
          <w:sz w:val="24"/>
          <w:szCs w:val="24"/>
        </w:rPr>
        <w:t>programs</w:t>
      </w:r>
      <w:proofErr w:type="gramEnd"/>
      <w:r>
        <w:rPr>
          <w:color w:val="000000"/>
          <w:sz w:val="24"/>
          <w:szCs w:val="24"/>
        </w:rPr>
        <w:t xml:space="preserve"> the University offers.</w:t>
      </w:r>
    </w:p>
    <w:p w14:paraId="5BCC5183" w14:textId="77777777" w:rsidR="007E12CF" w:rsidRDefault="007E12CF">
      <w:pPr>
        <w:tabs>
          <w:tab w:val="left" w:pos="940"/>
          <w:tab w:val="left" w:pos="941"/>
        </w:tabs>
        <w:spacing w:line="293" w:lineRule="auto"/>
        <w:rPr>
          <w:sz w:val="24"/>
          <w:szCs w:val="24"/>
        </w:rPr>
      </w:pPr>
    </w:p>
    <w:p w14:paraId="48600101" w14:textId="77777777" w:rsidR="007E12CF" w:rsidRDefault="00000000">
      <w:pPr>
        <w:spacing w:before="8"/>
        <w:rPr>
          <w:b/>
          <w:sz w:val="23"/>
          <w:szCs w:val="23"/>
        </w:rPr>
      </w:pPr>
      <w:r>
        <w:rPr>
          <w:b/>
          <w:sz w:val="23"/>
          <w:szCs w:val="23"/>
        </w:rPr>
        <w:t>Support for Assessment Activities</w:t>
      </w:r>
    </w:p>
    <w:p w14:paraId="26136B37" w14:textId="77777777" w:rsidR="007E12CF" w:rsidRDefault="007E12CF">
      <w:pPr>
        <w:spacing w:before="8"/>
        <w:rPr>
          <w:sz w:val="23"/>
          <w:szCs w:val="23"/>
        </w:rPr>
      </w:pPr>
    </w:p>
    <w:p w14:paraId="5204ED61" w14:textId="77777777" w:rsidR="007E12CF" w:rsidRDefault="00000000">
      <w:pPr>
        <w:ind w:left="220"/>
        <w:rPr>
          <w:sz w:val="24"/>
          <w:szCs w:val="24"/>
        </w:rPr>
      </w:pPr>
      <w:r>
        <w:rPr>
          <w:sz w:val="24"/>
          <w:szCs w:val="24"/>
        </w:rPr>
        <w:t xml:space="preserve">Professional development opportunities are available for faculty and staff involved in assessment.  Faculty may request 1:1 consultation with the Assessment &amp; Technology coordinator for assistance </w:t>
      </w:r>
      <w:proofErr w:type="gramStart"/>
      <w:r>
        <w:rPr>
          <w:sz w:val="24"/>
          <w:szCs w:val="24"/>
        </w:rPr>
        <w:t xml:space="preserve">with  </w:t>
      </w:r>
      <w:proofErr w:type="spellStart"/>
      <w:r>
        <w:rPr>
          <w:sz w:val="24"/>
          <w:szCs w:val="24"/>
        </w:rPr>
        <w:t>UBalt’s</w:t>
      </w:r>
      <w:proofErr w:type="spellEnd"/>
      <w:proofErr w:type="gramEnd"/>
      <w:r>
        <w:rPr>
          <w:sz w:val="24"/>
          <w:szCs w:val="24"/>
        </w:rPr>
        <w:t xml:space="preserve"> assessment site on </w:t>
      </w:r>
      <w:proofErr w:type="spellStart"/>
      <w:r>
        <w:rPr>
          <w:sz w:val="24"/>
          <w:szCs w:val="24"/>
        </w:rPr>
        <w:t>Sharepoint</w:t>
      </w:r>
      <w:proofErr w:type="spellEnd"/>
      <w:r>
        <w:rPr>
          <w:sz w:val="24"/>
          <w:szCs w:val="24"/>
        </w:rPr>
        <w:t xml:space="preserve"> or to discuss </w:t>
      </w:r>
      <w:proofErr w:type="gramStart"/>
      <w:r>
        <w:rPr>
          <w:sz w:val="24"/>
          <w:szCs w:val="24"/>
        </w:rPr>
        <w:t>assessment</w:t>
      </w:r>
      <w:proofErr w:type="gramEnd"/>
      <w:r>
        <w:rPr>
          <w:sz w:val="24"/>
          <w:szCs w:val="24"/>
        </w:rPr>
        <w:t xml:space="preserve"> more generally.  There are also periodic specialized opportunities through the Center for Excellence in Learning, Teaching </w:t>
      </w:r>
      <w:r>
        <w:rPr>
          <w:sz w:val="24"/>
          <w:szCs w:val="24"/>
        </w:rPr>
        <w:lastRenderedPageBreak/>
        <w:t xml:space="preserve">and Technology (CELTT). Faculty may also deepen their understanding of assessment through work with school-specific committees, assessment days, or participating in General Education Council. </w:t>
      </w:r>
    </w:p>
    <w:p w14:paraId="22137842" w14:textId="77777777" w:rsidR="007E12CF" w:rsidRDefault="007E12CF">
      <w:pPr>
        <w:tabs>
          <w:tab w:val="left" w:pos="940"/>
          <w:tab w:val="left" w:pos="941"/>
        </w:tabs>
        <w:spacing w:line="293" w:lineRule="auto"/>
        <w:rPr>
          <w:sz w:val="24"/>
          <w:szCs w:val="24"/>
        </w:rPr>
      </w:pPr>
    </w:p>
    <w:p w14:paraId="5FF94388" w14:textId="77777777" w:rsidR="007E12CF" w:rsidRDefault="00000000">
      <w:pPr>
        <w:pStyle w:val="Heading1"/>
        <w:numPr>
          <w:ilvl w:val="0"/>
          <w:numId w:val="15"/>
        </w:numPr>
        <w:tabs>
          <w:tab w:val="left" w:pos="1300"/>
          <w:tab w:val="left" w:pos="1301"/>
        </w:tabs>
        <w:spacing w:before="214"/>
        <w:rPr>
          <w:color w:val="44536A"/>
        </w:rPr>
      </w:pPr>
      <w:r>
        <w:rPr>
          <w:color w:val="44536A"/>
        </w:rPr>
        <w:t>The Cycle of Assessment</w:t>
      </w:r>
    </w:p>
    <w:p w14:paraId="78A0A426" w14:textId="77777777" w:rsidR="007E12CF" w:rsidRDefault="007E12CF">
      <w:pPr>
        <w:pBdr>
          <w:top w:val="nil"/>
          <w:left w:val="nil"/>
          <w:bottom w:val="nil"/>
          <w:right w:val="nil"/>
          <w:between w:val="nil"/>
        </w:pBdr>
        <w:spacing w:before="6"/>
        <w:rPr>
          <w:b/>
          <w:color w:val="000000"/>
          <w:sz w:val="35"/>
          <w:szCs w:val="35"/>
        </w:rPr>
      </w:pPr>
    </w:p>
    <w:p w14:paraId="45C64DA6" w14:textId="77777777" w:rsidR="007E12CF" w:rsidRDefault="00000000">
      <w:pPr>
        <w:pBdr>
          <w:top w:val="nil"/>
          <w:left w:val="nil"/>
          <w:bottom w:val="nil"/>
          <w:right w:val="nil"/>
          <w:between w:val="nil"/>
        </w:pBdr>
        <w:ind w:left="220" w:right="309"/>
        <w:rPr>
          <w:color w:val="000000"/>
          <w:sz w:val="24"/>
          <w:szCs w:val="24"/>
        </w:rPr>
      </w:pPr>
      <w:r>
        <w:rPr>
          <w:color w:val="000000"/>
          <w:sz w:val="24"/>
          <w:szCs w:val="24"/>
        </w:rPr>
        <w:t xml:space="preserve">The assessment cycle is a process for continuously inquiring about how students, staff and faculty are doing. What are students learning? How are students learning? How is a particular service assisting our students? Is student learning supported or supplemented outside the classroom? Are current pedagogical strategies used by faculty effectively? Although all faculty and staff may use some components of the assessment cycle, use of all steps in this cycle results </w:t>
      </w:r>
      <w:proofErr w:type="gramStart"/>
      <w:r>
        <w:rPr>
          <w:color w:val="000000"/>
          <w:sz w:val="24"/>
          <w:szCs w:val="24"/>
        </w:rPr>
        <w:t>in  continuous</w:t>
      </w:r>
      <w:proofErr w:type="gramEnd"/>
      <w:r>
        <w:rPr>
          <w:color w:val="000000"/>
          <w:sz w:val="24"/>
          <w:szCs w:val="24"/>
        </w:rPr>
        <w:t xml:space="preserve"> focus on the use of evidence to create better teaching and learning.</w:t>
      </w:r>
    </w:p>
    <w:p w14:paraId="639DBF48" w14:textId="77777777" w:rsidR="007E12CF" w:rsidRDefault="007E12CF">
      <w:pPr>
        <w:pBdr>
          <w:top w:val="nil"/>
          <w:left w:val="nil"/>
          <w:bottom w:val="nil"/>
          <w:right w:val="nil"/>
          <w:between w:val="nil"/>
        </w:pBdr>
        <w:ind w:left="220" w:right="217"/>
        <w:jc w:val="both"/>
        <w:rPr>
          <w:color w:val="000000"/>
          <w:sz w:val="24"/>
          <w:szCs w:val="24"/>
        </w:rPr>
      </w:pPr>
    </w:p>
    <w:p w14:paraId="35C00F2A" w14:textId="77777777" w:rsidR="007E12CF" w:rsidRDefault="00000000">
      <w:pPr>
        <w:pBdr>
          <w:top w:val="nil"/>
          <w:left w:val="nil"/>
          <w:bottom w:val="nil"/>
          <w:right w:val="nil"/>
          <w:between w:val="nil"/>
        </w:pBdr>
        <w:ind w:left="220" w:right="217"/>
        <w:jc w:val="both"/>
        <w:rPr>
          <w:color w:val="000000"/>
          <w:sz w:val="24"/>
          <w:szCs w:val="24"/>
        </w:rPr>
      </w:pPr>
      <w:r>
        <w:rPr>
          <w:color w:val="000000"/>
          <w:sz w:val="24"/>
          <w:szCs w:val="24"/>
        </w:rPr>
        <w:t>Whether one is assessing learning outcomes for an academic or co-curricular program or for a single course, it is important to remember that assessment is an iterative process, intended to provide useful feedback about what and how well students are learning. When developing an assessment plan, it is essential to think through all four steps of the cycle. Assessment is an ongoing process of planning, doing, checking, and acting.</w:t>
      </w:r>
    </w:p>
    <w:p w14:paraId="24128837" w14:textId="77777777" w:rsidR="007E12CF" w:rsidRDefault="007E12CF">
      <w:pPr>
        <w:pBdr>
          <w:top w:val="nil"/>
          <w:left w:val="nil"/>
          <w:bottom w:val="nil"/>
          <w:right w:val="nil"/>
          <w:between w:val="nil"/>
        </w:pBdr>
        <w:spacing w:before="1"/>
        <w:rPr>
          <w:color w:val="000000"/>
          <w:sz w:val="24"/>
          <w:szCs w:val="24"/>
        </w:rPr>
      </w:pPr>
    </w:p>
    <w:p w14:paraId="7600642B" w14:textId="77777777" w:rsidR="007E12CF" w:rsidRDefault="00000000">
      <w:pPr>
        <w:numPr>
          <w:ilvl w:val="0"/>
          <w:numId w:val="10"/>
        </w:numPr>
        <w:pBdr>
          <w:top w:val="nil"/>
          <w:left w:val="nil"/>
          <w:bottom w:val="nil"/>
          <w:right w:val="nil"/>
          <w:between w:val="nil"/>
        </w:pBdr>
        <w:tabs>
          <w:tab w:val="left" w:pos="941"/>
        </w:tabs>
        <w:ind w:right="223"/>
        <w:jc w:val="both"/>
        <w:rPr>
          <w:color w:val="000000"/>
        </w:rPr>
      </w:pPr>
      <w:r>
        <w:rPr>
          <w:b/>
          <w:i/>
          <w:color w:val="000000"/>
          <w:sz w:val="24"/>
          <w:szCs w:val="24"/>
        </w:rPr>
        <w:t>Plan</w:t>
      </w:r>
      <w:r>
        <w:rPr>
          <w:i/>
          <w:color w:val="000000"/>
          <w:sz w:val="24"/>
          <w:szCs w:val="24"/>
        </w:rPr>
        <w:t xml:space="preserve">   </w:t>
      </w:r>
      <w:r>
        <w:rPr>
          <w:color w:val="000000"/>
          <w:sz w:val="24"/>
          <w:szCs w:val="24"/>
          <w:u w:val="single"/>
        </w:rPr>
        <w:t>Set Learning Goals</w:t>
      </w:r>
      <w:r>
        <w:rPr>
          <w:color w:val="000000"/>
          <w:sz w:val="24"/>
          <w:szCs w:val="24"/>
        </w:rPr>
        <w:t>. Establish clear, measurable expected student learning outcomes (SLOs); decide and articulate what students should know and/or be able to do when they leave your program or class.</w:t>
      </w:r>
    </w:p>
    <w:p w14:paraId="080FBCB0" w14:textId="77777777" w:rsidR="007E12CF" w:rsidRDefault="00000000">
      <w:pPr>
        <w:numPr>
          <w:ilvl w:val="0"/>
          <w:numId w:val="10"/>
        </w:numPr>
        <w:pBdr>
          <w:top w:val="nil"/>
          <w:left w:val="nil"/>
          <w:bottom w:val="nil"/>
          <w:right w:val="nil"/>
          <w:between w:val="nil"/>
        </w:pBdr>
        <w:tabs>
          <w:tab w:val="left" w:pos="941"/>
        </w:tabs>
        <w:ind w:right="218"/>
        <w:jc w:val="both"/>
        <w:rPr>
          <w:color w:val="000000"/>
        </w:rPr>
      </w:pPr>
      <w:r>
        <w:rPr>
          <w:b/>
          <w:i/>
          <w:color w:val="000000"/>
          <w:sz w:val="24"/>
          <w:szCs w:val="24"/>
        </w:rPr>
        <w:t>Assess</w:t>
      </w:r>
      <w:r>
        <w:rPr>
          <w:color w:val="000000"/>
          <w:sz w:val="24"/>
          <w:szCs w:val="24"/>
        </w:rPr>
        <w:t xml:space="preserve"> </w:t>
      </w:r>
      <w:r>
        <w:rPr>
          <w:color w:val="000000"/>
          <w:sz w:val="24"/>
          <w:szCs w:val="24"/>
          <w:u w:val="single"/>
        </w:rPr>
        <w:t>Develop and implement assessment strategies</w:t>
      </w:r>
      <w:r>
        <w:rPr>
          <w:color w:val="000000"/>
          <w:sz w:val="24"/>
          <w:szCs w:val="24"/>
        </w:rPr>
        <w:t>. Ensure students have sufficient opportunities to achieve the outcomes. Design tests, assignments, reports, performances, or other activities that measure the types and qualities of learning expected.</w:t>
      </w:r>
    </w:p>
    <w:p w14:paraId="5EC6512D" w14:textId="77777777" w:rsidR="007E12CF" w:rsidRDefault="00000000">
      <w:pPr>
        <w:numPr>
          <w:ilvl w:val="0"/>
          <w:numId w:val="10"/>
        </w:numPr>
        <w:pBdr>
          <w:top w:val="nil"/>
          <w:left w:val="nil"/>
          <w:bottom w:val="nil"/>
          <w:right w:val="nil"/>
          <w:between w:val="nil"/>
        </w:pBdr>
        <w:tabs>
          <w:tab w:val="left" w:pos="941"/>
        </w:tabs>
        <w:ind w:right="215"/>
        <w:rPr>
          <w:color w:val="000000"/>
        </w:rPr>
      </w:pPr>
      <w:r>
        <w:rPr>
          <w:b/>
          <w:i/>
          <w:color w:val="000000"/>
          <w:sz w:val="24"/>
          <w:szCs w:val="24"/>
        </w:rPr>
        <w:t>Analyze</w:t>
      </w:r>
      <w:r>
        <w:rPr>
          <w:color w:val="000000"/>
          <w:sz w:val="24"/>
          <w:szCs w:val="24"/>
        </w:rPr>
        <w:t xml:space="preserve"> </w:t>
      </w:r>
      <w:r>
        <w:rPr>
          <w:i/>
          <w:color w:val="000000"/>
          <w:sz w:val="24"/>
          <w:szCs w:val="24"/>
        </w:rPr>
        <w:t xml:space="preserve">  </w:t>
      </w:r>
      <w:r>
        <w:rPr>
          <w:color w:val="000000"/>
          <w:sz w:val="24"/>
          <w:szCs w:val="24"/>
          <w:u w:val="single"/>
        </w:rPr>
        <w:t>Review assessment data</w:t>
      </w:r>
      <w:r>
        <w:rPr>
          <w:color w:val="000000"/>
          <w:sz w:val="24"/>
          <w:szCs w:val="24"/>
        </w:rPr>
        <w:t>. Gather, evaluate, and discuss the results of the assessment instruments to see what evidence they provide about student learning.</w:t>
      </w:r>
    </w:p>
    <w:p w14:paraId="79250FC0" w14:textId="77777777" w:rsidR="007E12CF" w:rsidRDefault="00000000">
      <w:pPr>
        <w:numPr>
          <w:ilvl w:val="0"/>
          <w:numId w:val="10"/>
        </w:numPr>
        <w:pBdr>
          <w:top w:val="nil"/>
          <w:left w:val="nil"/>
          <w:bottom w:val="nil"/>
          <w:right w:val="nil"/>
          <w:between w:val="nil"/>
        </w:pBdr>
        <w:tabs>
          <w:tab w:val="left" w:pos="941"/>
        </w:tabs>
        <w:ind w:right="222"/>
        <w:rPr>
          <w:color w:val="000000"/>
        </w:rPr>
      </w:pPr>
      <w:r>
        <w:rPr>
          <w:b/>
          <w:i/>
          <w:color w:val="000000"/>
          <w:sz w:val="24"/>
          <w:szCs w:val="24"/>
        </w:rPr>
        <w:t>Improve</w:t>
      </w:r>
      <w:r>
        <w:rPr>
          <w:color w:val="000000"/>
          <w:sz w:val="24"/>
          <w:szCs w:val="24"/>
        </w:rPr>
        <w:t xml:space="preserve"> </w:t>
      </w:r>
      <w:r>
        <w:rPr>
          <w:i/>
          <w:color w:val="000000"/>
          <w:sz w:val="24"/>
          <w:szCs w:val="24"/>
        </w:rPr>
        <w:t xml:space="preserve">  </w:t>
      </w:r>
      <w:r>
        <w:rPr>
          <w:color w:val="000000"/>
          <w:sz w:val="24"/>
          <w:szCs w:val="24"/>
          <w:u w:val="single"/>
        </w:rPr>
        <w:t>Create an action plan</w:t>
      </w:r>
      <w:r>
        <w:rPr>
          <w:color w:val="000000"/>
          <w:sz w:val="24"/>
          <w:szCs w:val="24"/>
        </w:rPr>
        <w:t>. Discuss the results and decide how to address any issues raised by the data to improve learning. Then determine if the action helped.</w:t>
      </w:r>
    </w:p>
    <w:p w14:paraId="54526238" w14:textId="54E64075" w:rsidR="007E12CF" w:rsidRPr="00751B58" w:rsidRDefault="00000000" w:rsidP="00751B58">
      <w:pPr>
        <w:numPr>
          <w:ilvl w:val="0"/>
          <w:numId w:val="10"/>
        </w:numPr>
        <w:pBdr>
          <w:top w:val="nil"/>
          <w:left w:val="nil"/>
          <w:bottom w:val="nil"/>
          <w:right w:val="nil"/>
          <w:between w:val="nil"/>
        </w:pBdr>
        <w:tabs>
          <w:tab w:val="left" w:pos="941"/>
        </w:tabs>
        <w:spacing w:before="10"/>
        <w:ind w:right="222"/>
        <w:rPr>
          <w:color w:val="000000"/>
          <w:sz w:val="23"/>
          <w:szCs w:val="23"/>
        </w:rPr>
      </w:pPr>
      <w:r w:rsidRPr="00751B58">
        <w:rPr>
          <w:b/>
          <w:i/>
          <w:sz w:val="24"/>
          <w:szCs w:val="24"/>
        </w:rPr>
        <w:t>Close the Loop</w:t>
      </w:r>
      <w:r w:rsidRPr="00751B58">
        <w:rPr>
          <w:sz w:val="24"/>
          <w:szCs w:val="24"/>
        </w:rPr>
        <w:t xml:space="preserve"> </w:t>
      </w:r>
      <w:r w:rsidRPr="00751B58">
        <w:rPr>
          <w:sz w:val="24"/>
          <w:szCs w:val="24"/>
          <w:u w:val="single"/>
        </w:rPr>
        <w:t xml:space="preserve">Reflect on </w:t>
      </w:r>
      <w:proofErr w:type="gramStart"/>
      <w:r w:rsidRPr="00751B58">
        <w:rPr>
          <w:sz w:val="24"/>
          <w:szCs w:val="24"/>
          <w:u w:val="single"/>
        </w:rPr>
        <w:t>assessment  and</w:t>
      </w:r>
      <w:proofErr w:type="gramEnd"/>
      <w:r w:rsidRPr="00751B58">
        <w:rPr>
          <w:sz w:val="24"/>
          <w:szCs w:val="24"/>
          <w:u w:val="single"/>
        </w:rPr>
        <w:t xml:space="preserve"> action outcomes. </w:t>
      </w:r>
    </w:p>
    <w:p w14:paraId="778EE1FF" w14:textId="77777777" w:rsidR="007E12CF" w:rsidRDefault="007E12CF">
      <w:pPr>
        <w:pBdr>
          <w:top w:val="nil"/>
          <w:left w:val="nil"/>
          <w:bottom w:val="nil"/>
          <w:right w:val="nil"/>
          <w:between w:val="nil"/>
        </w:pBdr>
        <w:spacing w:before="5"/>
        <w:rPr>
          <w:color w:val="000000"/>
          <w:sz w:val="24"/>
          <w:szCs w:val="24"/>
        </w:rPr>
      </w:pPr>
    </w:p>
    <w:p w14:paraId="3F80E3CE" w14:textId="77777777" w:rsidR="007E12CF" w:rsidRDefault="007E12CF">
      <w:pPr>
        <w:pBdr>
          <w:top w:val="nil"/>
          <w:left w:val="nil"/>
          <w:bottom w:val="nil"/>
          <w:right w:val="nil"/>
          <w:between w:val="nil"/>
        </w:pBdr>
        <w:rPr>
          <w:color w:val="000000"/>
          <w:sz w:val="24"/>
          <w:szCs w:val="24"/>
        </w:rPr>
      </w:pPr>
    </w:p>
    <w:p w14:paraId="4EB02C87" w14:textId="77777777" w:rsidR="007E12CF" w:rsidRDefault="00000000">
      <w:pPr>
        <w:pStyle w:val="Heading1"/>
        <w:numPr>
          <w:ilvl w:val="0"/>
          <w:numId w:val="15"/>
        </w:numPr>
        <w:tabs>
          <w:tab w:val="left" w:pos="1300"/>
          <w:tab w:val="left" w:pos="1301"/>
        </w:tabs>
        <w:rPr>
          <w:color w:val="44536A"/>
        </w:rPr>
      </w:pPr>
      <w:bookmarkStart w:id="1" w:name="_30j0zll" w:colFirst="0" w:colLast="0"/>
      <w:bookmarkEnd w:id="1"/>
      <w:r>
        <w:rPr>
          <w:color w:val="44536A"/>
        </w:rPr>
        <w:t>Designing Effective Assessment Plans</w:t>
      </w:r>
    </w:p>
    <w:p w14:paraId="57A916F3" w14:textId="77777777" w:rsidR="007E12CF" w:rsidRDefault="00000000">
      <w:pPr>
        <w:pStyle w:val="Heading3"/>
        <w:spacing w:before="281" w:after="19"/>
        <w:ind w:firstLine="220"/>
      </w:pPr>
      <w:r>
        <w:t>Identifying Student Learning Outcomes</w:t>
      </w:r>
    </w:p>
    <w:p w14:paraId="0CE2554D"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45048626" wp14:editId="599B2E41">
                <wp:extent cx="5981065" cy="18415"/>
                <wp:effectExtent l="0" t="0" r="0" b="0"/>
                <wp:docPr id="6" name="Group 6"/>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243785540" name="Group 243785540"/>
                        <wpg:cNvGrpSpPr/>
                        <wpg:grpSpPr>
                          <a:xfrm>
                            <a:off x="2355468" y="3770793"/>
                            <a:ext cx="5981065" cy="18415"/>
                            <a:chOff x="2355450" y="3769200"/>
                            <a:chExt cx="5981100" cy="21600"/>
                          </a:xfrm>
                        </wpg:grpSpPr>
                        <wps:wsp>
                          <wps:cNvPr id="447753775" name="Rectangle 447753775"/>
                          <wps:cNvSpPr/>
                          <wps:spPr>
                            <a:xfrm>
                              <a:off x="2355450" y="3769200"/>
                              <a:ext cx="5981100" cy="21600"/>
                            </a:xfrm>
                            <a:prstGeom prst="rect">
                              <a:avLst/>
                            </a:prstGeom>
                            <a:noFill/>
                            <a:ln>
                              <a:noFill/>
                            </a:ln>
                          </wps:spPr>
                          <wps:txbx>
                            <w:txbxContent>
                              <w:p w14:paraId="6AC3A11D" w14:textId="77777777" w:rsidR="007E12CF" w:rsidRDefault="007E12CF">
                                <w:pPr>
                                  <w:textDirection w:val="btLr"/>
                                </w:pPr>
                              </w:p>
                            </w:txbxContent>
                          </wps:txbx>
                          <wps:bodyPr spcFirstLastPara="1" wrap="square" lIns="91425" tIns="91425" rIns="91425" bIns="91425" anchor="ctr" anchorCtr="0">
                            <a:noAutofit/>
                          </wps:bodyPr>
                        </wps:wsp>
                        <wpg:grpSp>
                          <wpg:cNvPr id="1989386273" name="Group 1989386273"/>
                          <wpg:cNvGrpSpPr/>
                          <wpg:grpSpPr>
                            <a:xfrm>
                              <a:off x="2355468" y="3770793"/>
                              <a:ext cx="5981065" cy="15875"/>
                              <a:chOff x="0" y="0"/>
                              <a:chExt cx="9419" cy="25"/>
                            </a:xfrm>
                          </wpg:grpSpPr>
                          <wps:wsp>
                            <wps:cNvPr id="652069254" name="Rectangle 652069254"/>
                            <wps:cNvSpPr/>
                            <wps:spPr>
                              <a:xfrm>
                                <a:off x="0" y="0"/>
                                <a:ext cx="9400" cy="25"/>
                              </a:xfrm>
                              <a:prstGeom prst="rect">
                                <a:avLst/>
                              </a:prstGeom>
                              <a:noFill/>
                              <a:ln>
                                <a:noFill/>
                              </a:ln>
                            </wps:spPr>
                            <wps:txbx>
                              <w:txbxContent>
                                <w:p w14:paraId="5F481B85" w14:textId="77777777" w:rsidR="007E12CF" w:rsidRDefault="007E12CF">
                                  <w:pPr>
                                    <w:textDirection w:val="btLr"/>
                                  </w:pPr>
                                </w:p>
                              </w:txbxContent>
                            </wps:txbx>
                            <wps:bodyPr spcFirstLastPara="1" wrap="square" lIns="91425" tIns="91425" rIns="91425" bIns="91425" anchor="ctr" anchorCtr="0">
                              <a:noAutofit/>
                            </wps:bodyPr>
                          </wps:wsp>
                          <wps:wsp>
                            <wps:cNvPr id="1822731003" name="Straight Arrow Connector 1822731003"/>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191649966" name="Straight Arrow Connector 191649966"/>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45048626" id="Group 6" o:spid="_x0000_s1026"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">
                <v:group id="Group 243785540" o:spid="_x0000_s1027"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">
                  <v:rect id="Rectangle 447753775" o:spid="_x0000_s1028"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" filled="f" stroked="f">
                    <v:textbox inset="2.53958mm,2.53958mm,2.53958mm,2.53958mm">
                      <w:txbxContent>
                        <w:p w14:paraId="6AC3A11D" w14:textId="77777777" w:rsidR="007E12CF" w:rsidRDefault="007E12CF">
                          <w:pPr>
                            <w:textDirection w:val="btLr"/>
                          </w:pPr>
                        </w:p>
                      </w:txbxContent>
                    </v:textbox>
                  </v:rect>
                  <v:group id="Group 1989386273" o:spid="_x0000_s1029"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">
                    <v:rect id="Rectangle 652069254" o:spid="_x0000_s1030"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" filled="f" stroked="f">
                      <v:textbox inset="2.53958mm,2.53958mm,2.53958mm,2.53958mm">
                        <w:txbxContent>
                          <w:p w14:paraId="5F481B85" w14:textId="77777777" w:rsidR="007E12CF" w:rsidRDefault="007E12CF">
                            <w:pPr>
                              <w:textDirection w:val="btLr"/>
                            </w:pPr>
                          </w:p>
                        </w:txbxContent>
                      </v:textbox>
                    </v:rect>
                    <v:shapetype id="_x0000_t32" coordsize="21600,21600" o:spt="32" o:oned="t" path="m,l21600,21600e" filled="f">
                      <v:path arrowok="t" fillok="f" o:connecttype="none"/>
                      <o:lock v:ext="edit" shapetype="t"/>
                    </v:shapetype>
                    <v:shape id="Straight Arrow Connector 1822731003" o:spid="_x0000_s1031"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">
                      <v:stroke startarrowwidth="narrow" startarrowlength="short" endarrowwidth="narrow" endarrowlength="short"/>
                    </v:shape>
                    <v:shape id="Straight Arrow Connector 191649966" o:spid="_x0000_s1032"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">
                      <v:stroke startarrowwidth="narrow" startarrowlength="short" endarrowwidth="narrow" endarrowlength="short"/>
                    </v:shape>
                  </v:group>
                </v:group>
                <w10:anchorlock/>
              </v:group>
            </w:pict>
          </mc:Fallback>
        </mc:AlternateContent>
      </w:r>
    </w:p>
    <w:p w14:paraId="61EF2976" w14:textId="77777777" w:rsidR="007E12CF" w:rsidRDefault="007E12CF">
      <w:pPr>
        <w:pBdr>
          <w:top w:val="nil"/>
          <w:left w:val="nil"/>
          <w:bottom w:val="nil"/>
          <w:right w:val="nil"/>
          <w:between w:val="nil"/>
        </w:pBdr>
        <w:spacing w:before="10"/>
        <w:rPr>
          <w:b/>
          <w:color w:val="000000"/>
          <w:sz w:val="15"/>
          <w:szCs w:val="15"/>
        </w:rPr>
      </w:pPr>
    </w:p>
    <w:p w14:paraId="2F168071" w14:textId="77777777" w:rsidR="007E12CF" w:rsidRDefault="00000000">
      <w:pPr>
        <w:pBdr>
          <w:top w:val="nil"/>
          <w:left w:val="nil"/>
          <w:bottom w:val="nil"/>
          <w:right w:val="nil"/>
          <w:between w:val="nil"/>
        </w:pBdr>
        <w:spacing w:before="90"/>
        <w:ind w:left="220" w:right="569"/>
        <w:rPr>
          <w:color w:val="000000"/>
          <w:sz w:val="24"/>
          <w:szCs w:val="24"/>
        </w:rPr>
      </w:pPr>
      <w:r>
        <w:rPr>
          <w:color w:val="000000"/>
          <w:sz w:val="24"/>
          <w:szCs w:val="24"/>
        </w:rPr>
        <w:t>As noted above, student learning outcomes are statements indicating the intended knowledge, skills, attitudes, behaviors, or values resulting from a learning activity. When first identifying what knowledge and skills should be included in the student learning outcomes for a course or program, it is important to keep a few parameters in mind.</w:t>
      </w:r>
    </w:p>
    <w:p w14:paraId="0D4A2A19" w14:textId="77777777" w:rsidR="007E12CF" w:rsidRDefault="007E12CF">
      <w:pPr>
        <w:pBdr>
          <w:top w:val="nil"/>
          <w:left w:val="nil"/>
          <w:bottom w:val="nil"/>
          <w:right w:val="nil"/>
          <w:between w:val="nil"/>
        </w:pBdr>
        <w:spacing w:before="8"/>
        <w:rPr>
          <w:color w:val="000000"/>
          <w:sz w:val="30"/>
          <w:szCs w:val="30"/>
        </w:rPr>
      </w:pPr>
    </w:p>
    <w:p w14:paraId="713DB9A6" w14:textId="77777777" w:rsidR="007E12CF" w:rsidRDefault="00000000">
      <w:pPr>
        <w:numPr>
          <w:ilvl w:val="0"/>
          <w:numId w:val="14"/>
        </w:numPr>
        <w:pBdr>
          <w:top w:val="nil"/>
          <w:left w:val="nil"/>
          <w:bottom w:val="nil"/>
          <w:right w:val="nil"/>
          <w:between w:val="nil"/>
        </w:pBdr>
        <w:tabs>
          <w:tab w:val="left" w:pos="940"/>
          <w:tab w:val="left" w:pos="941"/>
        </w:tabs>
        <w:ind w:right="418"/>
        <w:rPr>
          <w:rFonts w:ascii="Noto Sans Symbols" w:eastAsia="Noto Sans Symbols" w:hAnsi="Noto Sans Symbols" w:cs="Noto Sans Symbols"/>
          <w:color w:val="000000"/>
          <w:sz w:val="20"/>
          <w:szCs w:val="20"/>
        </w:rPr>
      </w:pPr>
      <w:r>
        <w:rPr>
          <w:b/>
          <w:i/>
          <w:color w:val="000000"/>
          <w:sz w:val="24"/>
          <w:szCs w:val="24"/>
        </w:rPr>
        <w:t>Limit the number</w:t>
      </w:r>
      <w:r>
        <w:rPr>
          <w:color w:val="000000"/>
          <w:sz w:val="24"/>
          <w:szCs w:val="24"/>
        </w:rPr>
        <w:t xml:space="preserve">. Assessment experts recommend assessing no more than 4-6 program-level student learning outcomes within a multiyear cycle. As some outcomes are achieved, new outcomes can be identified. And as programs evolve in response to the changing needs of society and the workplace, new SLOs may be identified that </w:t>
      </w:r>
      <w:r>
        <w:rPr>
          <w:color w:val="000000"/>
          <w:sz w:val="24"/>
          <w:szCs w:val="24"/>
        </w:rPr>
        <w:lastRenderedPageBreak/>
        <w:t>could replace or subsume current SLOs.</w:t>
      </w:r>
    </w:p>
    <w:p w14:paraId="68081AD3" w14:textId="77777777" w:rsidR="007E12CF" w:rsidRDefault="00000000">
      <w:pPr>
        <w:numPr>
          <w:ilvl w:val="0"/>
          <w:numId w:val="14"/>
        </w:numPr>
        <w:pBdr>
          <w:top w:val="nil"/>
          <w:left w:val="nil"/>
          <w:bottom w:val="nil"/>
          <w:right w:val="nil"/>
          <w:between w:val="nil"/>
        </w:pBdr>
        <w:tabs>
          <w:tab w:val="left" w:pos="940"/>
          <w:tab w:val="left" w:pos="941"/>
        </w:tabs>
        <w:spacing w:before="72"/>
        <w:ind w:right="583"/>
        <w:rPr>
          <w:rFonts w:ascii="Noto Sans Symbols" w:eastAsia="Noto Sans Symbols" w:hAnsi="Noto Sans Symbols" w:cs="Noto Sans Symbols"/>
          <w:color w:val="000000"/>
          <w:sz w:val="20"/>
          <w:szCs w:val="20"/>
        </w:rPr>
      </w:pPr>
      <w:r>
        <w:rPr>
          <w:b/>
          <w:i/>
          <w:color w:val="000000"/>
          <w:sz w:val="24"/>
          <w:szCs w:val="24"/>
        </w:rPr>
        <w:t>Limit the scope</w:t>
      </w:r>
      <w:r>
        <w:rPr>
          <w:color w:val="000000"/>
          <w:sz w:val="24"/>
          <w:szCs w:val="24"/>
        </w:rPr>
        <w:t xml:space="preserve">. It is important to </w:t>
      </w:r>
      <w:proofErr w:type="gramStart"/>
      <w:r>
        <w:rPr>
          <w:color w:val="000000"/>
          <w:sz w:val="24"/>
          <w:szCs w:val="24"/>
        </w:rPr>
        <w:t>operationalize</w:t>
      </w:r>
      <w:proofErr w:type="gramEnd"/>
      <w:r>
        <w:rPr>
          <w:color w:val="000000"/>
          <w:sz w:val="24"/>
          <w:szCs w:val="24"/>
        </w:rPr>
        <w:t xml:space="preserve"> student learning outcomes such that students can demonstrate their knowledge and skills. The demonstration may be a performance on a test, a paper, or some kind of project deliverable. It is important that learning outcomes can be measured individually, and assessment experts recommend using </w:t>
      </w:r>
      <w:r>
        <w:rPr>
          <w:b/>
          <w:color w:val="000000"/>
          <w:sz w:val="24"/>
          <w:szCs w:val="24"/>
        </w:rPr>
        <w:t xml:space="preserve">only one </w:t>
      </w:r>
      <w:r>
        <w:rPr>
          <w:color w:val="000000"/>
          <w:sz w:val="24"/>
          <w:szCs w:val="24"/>
        </w:rPr>
        <w:t>action verb per student learning outcome. However, two verbs can be used in some cases.</w:t>
      </w:r>
    </w:p>
    <w:p w14:paraId="19FA04DE" w14:textId="77777777" w:rsidR="007E12CF" w:rsidRDefault="00000000">
      <w:pPr>
        <w:numPr>
          <w:ilvl w:val="0"/>
          <w:numId w:val="14"/>
        </w:numPr>
        <w:pBdr>
          <w:top w:val="nil"/>
          <w:left w:val="nil"/>
          <w:bottom w:val="nil"/>
          <w:right w:val="nil"/>
          <w:between w:val="nil"/>
        </w:pBdr>
        <w:tabs>
          <w:tab w:val="left" w:pos="940"/>
          <w:tab w:val="left" w:pos="941"/>
        </w:tabs>
        <w:spacing w:before="78"/>
        <w:ind w:right="440"/>
        <w:rPr>
          <w:rFonts w:ascii="Noto Sans Symbols" w:eastAsia="Noto Sans Symbols" w:hAnsi="Noto Sans Symbols" w:cs="Noto Sans Symbols"/>
          <w:color w:val="000000"/>
          <w:sz w:val="20"/>
          <w:szCs w:val="20"/>
        </w:rPr>
      </w:pPr>
      <w:r>
        <w:rPr>
          <w:b/>
          <w:i/>
          <w:color w:val="000000"/>
          <w:sz w:val="24"/>
          <w:szCs w:val="24"/>
        </w:rPr>
        <w:t xml:space="preserve">Consider both program needs and broader institutional learning goals. </w:t>
      </w:r>
      <w:r>
        <w:rPr>
          <w:color w:val="000000"/>
          <w:sz w:val="24"/>
          <w:szCs w:val="24"/>
        </w:rPr>
        <w:t>It is important to focus on the knowledge, skills, and abilities needed by students at a particular level (e.g., baccalaureate, master’s) and in a particular program of study as well as the contribution the program is making to the broader UB learning goals.</w:t>
      </w:r>
    </w:p>
    <w:p w14:paraId="279987ED" w14:textId="77777777" w:rsidR="007E12CF" w:rsidRDefault="00000000">
      <w:pPr>
        <w:numPr>
          <w:ilvl w:val="0"/>
          <w:numId w:val="14"/>
        </w:numPr>
        <w:pBdr>
          <w:top w:val="nil"/>
          <w:left w:val="nil"/>
          <w:bottom w:val="nil"/>
          <w:right w:val="nil"/>
          <w:between w:val="nil"/>
        </w:pBdr>
        <w:tabs>
          <w:tab w:val="left" w:pos="940"/>
          <w:tab w:val="left" w:pos="941"/>
        </w:tabs>
        <w:spacing w:before="74"/>
        <w:ind w:right="259"/>
        <w:rPr>
          <w:rFonts w:ascii="Noto Sans Symbols" w:eastAsia="Noto Sans Symbols" w:hAnsi="Noto Sans Symbols" w:cs="Noto Sans Symbols"/>
          <w:color w:val="000000"/>
          <w:sz w:val="20"/>
          <w:szCs w:val="20"/>
        </w:rPr>
      </w:pPr>
      <w:r>
        <w:rPr>
          <w:b/>
          <w:i/>
          <w:color w:val="000000"/>
          <w:sz w:val="24"/>
          <w:szCs w:val="24"/>
        </w:rPr>
        <w:t>Focus on evidence-based revisions</w:t>
      </w:r>
      <w:r>
        <w:rPr>
          <w:color w:val="000000"/>
          <w:sz w:val="24"/>
          <w:szCs w:val="24"/>
        </w:rPr>
        <w:t xml:space="preserve">. Once you’ve shown evidence of ability to achieve basic learning outcomes, develop more focused outcomes to identify areas where you can revise and improve. The goal of assessment </w:t>
      </w:r>
      <w:r>
        <w:rPr>
          <w:sz w:val="24"/>
          <w:szCs w:val="24"/>
        </w:rPr>
        <w:t>is to provide</w:t>
      </w:r>
      <w:r>
        <w:rPr>
          <w:color w:val="000000"/>
          <w:sz w:val="24"/>
          <w:szCs w:val="24"/>
        </w:rPr>
        <w:t xml:space="preserve"> feedback to the program so it can improve student learning. Considering past learning outcomes and the program’s success in achieving those outcomes may suggest ways of </w:t>
      </w:r>
      <w:proofErr w:type="gramStart"/>
      <w:r>
        <w:rPr>
          <w:color w:val="000000"/>
          <w:sz w:val="24"/>
          <w:szCs w:val="24"/>
        </w:rPr>
        <w:t>focusing</w:t>
      </w:r>
      <w:proofErr w:type="gramEnd"/>
      <w:r>
        <w:rPr>
          <w:color w:val="000000"/>
          <w:sz w:val="24"/>
          <w:szCs w:val="24"/>
        </w:rPr>
        <w:t xml:space="preserve"> new outcomes to provide more information to the program. Programs should hypothesize about areas of weakness and develop outcomes to confirm or deny expectations and identify ways of fixing those weaknesses. Effectively constructed outcomes can help support arguments for additional university support.</w:t>
      </w:r>
    </w:p>
    <w:p w14:paraId="48004951" w14:textId="77777777" w:rsidR="007E12CF" w:rsidRDefault="007E12CF">
      <w:pPr>
        <w:pBdr>
          <w:top w:val="nil"/>
          <w:left w:val="nil"/>
          <w:bottom w:val="nil"/>
          <w:right w:val="nil"/>
          <w:between w:val="nil"/>
        </w:pBdr>
        <w:spacing w:before="10"/>
        <w:rPr>
          <w:color w:val="000000"/>
          <w:sz w:val="24"/>
          <w:szCs w:val="24"/>
        </w:rPr>
      </w:pPr>
    </w:p>
    <w:p w14:paraId="4E09876F" w14:textId="77777777" w:rsidR="007E12CF" w:rsidRDefault="00000000">
      <w:pPr>
        <w:pStyle w:val="Heading3"/>
        <w:spacing w:after="23"/>
        <w:ind w:firstLine="220"/>
      </w:pPr>
      <w:r>
        <w:t>Writing Student Learning Outcomes</w:t>
      </w:r>
    </w:p>
    <w:p w14:paraId="5E9D9373"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314A5446" wp14:editId="0B8FC10C">
                <wp:extent cx="5981065" cy="18415"/>
                <wp:effectExtent l="0" t="0" r="0" b="0"/>
                <wp:docPr id="8" name="Group 8"/>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255915550" name="Group 255915550"/>
                        <wpg:cNvGrpSpPr/>
                        <wpg:grpSpPr>
                          <a:xfrm>
                            <a:off x="2355468" y="3770793"/>
                            <a:ext cx="5981065" cy="18415"/>
                            <a:chOff x="2355450" y="3769200"/>
                            <a:chExt cx="5981100" cy="21600"/>
                          </a:xfrm>
                        </wpg:grpSpPr>
                        <wps:wsp>
                          <wps:cNvPr id="1997987814" name="Rectangle 1997987814"/>
                          <wps:cNvSpPr/>
                          <wps:spPr>
                            <a:xfrm>
                              <a:off x="2355450" y="3769200"/>
                              <a:ext cx="5981100" cy="21600"/>
                            </a:xfrm>
                            <a:prstGeom prst="rect">
                              <a:avLst/>
                            </a:prstGeom>
                            <a:noFill/>
                            <a:ln>
                              <a:noFill/>
                            </a:ln>
                          </wps:spPr>
                          <wps:txbx>
                            <w:txbxContent>
                              <w:p w14:paraId="0437AB35" w14:textId="77777777" w:rsidR="007E12CF" w:rsidRDefault="007E12CF">
                                <w:pPr>
                                  <w:textDirection w:val="btLr"/>
                                </w:pPr>
                              </w:p>
                            </w:txbxContent>
                          </wps:txbx>
                          <wps:bodyPr spcFirstLastPara="1" wrap="square" lIns="91425" tIns="91425" rIns="91425" bIns="91425" anchor="ctr" anchorCtr="0">
                            <a:noAutofit/>
                          </wps:bodyPr>
                        </wps:wsp>
                        <wpg:grpSp>
                          <wpg:cNvPr id="1468790856" name="Group 1468790856"/>
                          <wpg:cNvGrpSpPr/>
                          <wpg:grpSpPr>
                            <a:xfrm>
                              <a:off x="2355468" y="3770793"/>
                              <a:ext cx="5981065" cy="15875"/>
                              <a:chOff x="0" y="0"/>
                              <a:chExt cx="9419" cy="25"/>
                            </a:xfrm>
                          </wpg:grpSpPr>
                          <wps:wsp>
                            <wps:cNvPr id="526942067" name="Rectangle 526942067"/>
                            <wps:cNvSpPr/>
                            <wps:spPr>
                              <a:xfrm>
                                <a:off x="0" y="0"/>
                                <a:ext cx="9400" cy="25"/>
                              </a:xfrm>
                              <a:prstGeom prst="rect">
                                <a:avLst/>
                              </a:prstGeom>
                              <a:noFill/>
                              <a:ln>
                                <a:noFill/>
                              </a:ln>
                            </wps:spPr>
                            <wps:txbx>
                              <w:txbxContent>
                                <w:p w14:paraId="7FE92F1F" w14:textId="77777777" w:rsidR="007E12CF" w:rsidRDefault="007E12CF">
                                  <w:pPr>
                                    <w:textDirection w:val="btLr"/>
                                  </w:pPr>
                                </w:p>
                              </w:txbxContent>
                            </wps:txbx>
                            <wps:bodyPr spcFirstLastPara="1" wrap="square" lIns="91425" tIns="91425" rIns="91425" bIns="91425" anchor="ctr" anchorCtr="0">
                              <a:noAutofit/>
                            </wps:bodyPr>
                          </wps:wsp>
                          <wps:wsp>
                            <wps:cNvPr id="753958392" name="Straight Arrow Connector 753958392"/>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2034166743" name="Straight Arrow Connector 2034166743"/>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8"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5E2E92B8" w14:textId="77777777" w:rsidR="007E12CF" w:rsidRDefault="007E12CF">
      <w:pPr>
        <w:pBdr>
          <w:top w:val="nil"/>
          <w:left w:val="nil"/>
          <w:bottom w:val="nil"/>
          <w:right w:val="nil"/>
          <w:between w:val="nil"/>
        </w:pBdr>
        <w:spacing w:before="3"/>
        <w:rPr>
          <w:b/>
          <w:color w:val="000000"/>
          <w:sz w:val="16"/>
          <w:szCs w:val="16"/>
        </w:rPr>
      </w:pPr>
    </w:p>
    <w:p w14:paraId="3BBF84EB" w14:textId="77777777" w:rsidR="007E12CF" w:rsidRDefault="00000000">
      <w:pPr>
        <w:spacing w:before="90"/>
        <w:ind w:left="220"/>
        <w:rPr>
          <w:b/>
          <w:sz w:val="24"/>
          <w:szCs w:val="24"/>
        </w:rPr>
      </w:pPr>
      <w:r>
        <w:rPr>
          <w:b/>
          <w:sz w:val="24"/>
          <w:szCs w:val="24"/>
        </w:rPr>
        <w:t>What are learning outcomes?</w:t>
      </w:r>
    </w:p>
    <w:p w14:paraId="3D5B10AD" w14:textId="77777777" w:rsidR="007E12CF" w:rsidRDefault="007E12CF">
      <w:pPr>
        <w:pBdr>
          <w:top w:val="nil"/>
          <w:left w:val="nil"/>
          <w:bottom w:val="nil"/>
          <w:right w:val="nil"/>
          <w:between w:val="nil"/>
        </w:pBdr>
        <w:spacing w:before="7"/>
        <w:rPr>
          <w:b/>
          <w:color w:val="000000"/>
          <w:sz w:val="23"/>
          <w:szCs w:val="23"/>
        </w:rPr>
      </w:pPr>
    </w:p>
    <w:p w14:paraId="699B8680" w14:textId="77777777" w:rsidR="007E12CF" w:rsidRDefault="00000000">
      <w:pPr>
        <w:pBdr>
          <w:top w:val="nil"/>
          <w:left w:val="nil"/>
          <w:bottom w:val="nil"/>
          <w:right w:val="nil"/>
          <w:between w:val="nil"/>
        </w:pBdr>
        <w:ind w:left="220" w:right="456"/>
        <w:rPr>
          <w:color w:val="000000"/>
          <w:sz w:val="24"/>
          <w:szCs w:val="24"/>
        </w:rPr>
      </w:pPr>
      <w:r>
        <w:rPr>
          <w:color w:val="000000"/>
          <w:sz w:val="24"/>
          <w:szCs w:val="24"/>
        </w:rPr>
        <w:t xml:space="preserve">Learning outcomes are statements of what is expected that a student will be able to DO </w:t>
      </w:r>
      <w:proofErr w:type="gramStart"/>
      <w:r>
        <w:rPr>
          <w:color w:val="000000"/>
          <w:sz w:val="24"/>
          <w:szCs w:val="24"/>
        </w:rPr>
        <w:t>as a result of</w:t>
      </w:r>
      <w:proofErr w:type="gramEnd"/>
      <w:r>
        <w:rPr>
          <w:color w:val="000000"/>
          <w:sz w:val="24"/>
          <w:szCs w:val="24"/>
        </w:rPr>
        <w:t xml:space="preserve"> a learning activity. These statements are typically expressed as knowledge, skills, attitudes, behaviors, or values. The key word is DO and the key need in drafting learning outcomes is to use action verbs that are measurable (e.g., “understanding” is not measurable whereas “create a document that …” is measurable).</w:t>
      </w:r>
    </w:p>
    <w:p w14:paraId="0E83CB8C" w14:textId="77777777" w:rsidR="007E12CF" w:rsidRDefault="00000000">
      <w:pPr>
        <w:pStyle w:val="Heading3"/>
        <w:ind w:firstLine="220"/>
        <w:rPr>
          <w:color w:val="000000"/>
        </w:rPr>
      </w:pPr>
      <w:bookmarkStart w:id="2" w:name="_3znysh7" w:colFirst="0" w:colLast="0"/>
      <w:bookmarkEnd w:id="2"/>
      <w:r>
        <w:rPr>
          <w:color w:val="000000"/>
        </w:rPr>
        <w:t xml:space="preserve">Relationships among </w:t>
      </w:r>
      <w:r>
        <w:t>o</w:t>
      </w:r>
      <w:r>
        <w:rPr>
          <w:color w:val="000000"/>
        </w:rPr>
        <w:t>utcomes</w:t>
      </w:r>
    </w:p>
    <w:p w14:paraId="712474AD" w14:textId="77777777" w:rsidR="007E12CF" w:rsidRDefault="007E12CF">
      <w:pPr>
        <w:spacing w:before="6"/>
        <w:rPr>
          <w:color w:val="000000"/>
          <w:sz w:val="24"/>
          <w:szCs w:val="24"/>
        </w:rPr>
      </w:pPr>
    </w:p>
    <w:p w14:paraId="1E9D013E" w14:textId="77777777" w:rsidR="007E12CF" w:rsidRDefault="00000000">
      <w:pPr>
        <w:ind w:left="220" w:right="249"/>
        <w:rPr>
          <w:color w:val="000000"/>
          <w:sz w:val="24"/>
          <w:szCs w:val="24"/>
        </w:rPr>
      </w:pPr>
      <w:proofErr w:type="gramStart"/>
      <w:r>
        <w:rPr>
          <w:color w:val="000000"/>
          <w:sz w:val="24"/>
          <w:szCs w:val="24"/>
        </w:rPr>
        <w:t xml:space="preserve">When designing course, program, and general education outcomes you should always keep sight of the general institutional </w:t>
      </w:r>
      <w:r>
        <w:rPr>
          <w:sz w:val="24"/>
          <w:szCs w:val="24"/>
        </w:rPr>
        <w:t>learning</w:t>
      </w:r>
      <w:r>
        <w:rPr>
          <w:color w:val="000000"/>
          <w:sz w:val="24"/>
          <w:szCs w:val="24"/>
        </w:rPr>
        <w:t xml:space="preserve"> goals when designing course, program</w:t>
      </w:r>
      <w:proofErr w:type="gramEnd"/>
      <w:r>
        <w:rPr>
          <w:color w:val="000000"/>
          <w:sz w:val="24"/>
          <w:szCs w:val="24"/>
        </w:rPr>
        <w:t>, and general education outcomes. All student learning outcomes (SLOs) up and down the chain (i.e., from course learning outcomes to university-level learning outcomes) should work together. To do so, keep in mind the following steps:</w:t>
      </w:r>
    </w:p>
    <w:p w14:paraId="08456CB0" w14:textId="77777777" w:rsidR="007E12CF" w:rsidRDefault="007E12CF">
      <w:pPr>
        <w:spacing w:before="3"/>
        <w:rPr>
          <w:color w:val="000000"/>
          <w:sz w:val="24"/>
          <w:szCs w:val="24"/>
        </w:rPr>
      </w:pPr>
    </w:p>
    <w:p w14:paraId="6A674226" w14:textId="77777777" w:rsidR="007E12CF" w:rsidRDefault="00000000">
      <w:pPr>
        <w:numPr>
          <w:ilvl w:val="0"/>
          <w:numId w:val="14"/>
        </w:numPr>
        <w:tabs>
          <w:tab w:val="left" w:pos="940"/>
          <w:tab w:val="left" w:pos="941"/>
        </w:tabs>
        <w:spacing w:line="293" w:lineRule="auto"/>
        <w:rPr>
          <w:rFonts w:ascii="Noto Sans Symbols" w:eastAsia="Noto Sans Symbols" w:hAnsi="Noto Sans Symbols" w:cs="Noto Sans Symbols"/>
          <w:sz w:val="24"/>
          <w:szCs w:val="24"/>
        </w:rPr>
      </w:pPr>
      <w:r>
        <w:rPr>
          <w:color w:val="000000"/>
          <w:sz w:val="24"/>
          <w:szCs w:val="24"/>
        </w:rPr>
        <w:t>Begin with the broad institutional outcomes expected of all students</w:t>
      </w:r>
    </w:p>
    <w:p w14:paraId="16619E13" w14:textId="77777777" w:rsidR="007E12CF" w:rsidRDefault="00000000">
      <w:pPr>
        <w:numPr>
          <w:ilvl w:val="0"/>
          <w:numId w:val="14"/>
        </w:numPr>
        <w:tabs>
          <w:tab w:val="left" w:pos="940"/>
          <w:tab w:val="left" w:pos="941"/>
        </w:tabs>
        <w:ind w:right="301"/>
        <w:rPr>
          <w:rFonts w:ascii="Noto Sans Symbols" w:eastAsia="Noto Sans Symbols" w:hAnsi="Noto Sans Symbols" w:cs="Noto Sans Symbols"/>
          <w:sz w:val="24"/>
          <w:szCs w:val="24"/>
        </w:rPr>
      </w:pPr>
      <w:r>
        <w:rPr>
          <w:color w:val="000000"/>
          <w:sz w:val="24"/>
          <w:szCs w:val="24"/>
        </w:rPr>
        <w:t>Work backward to design academic program outcomes that coordinate conceptually with the institutional outcomes</w:t>
      </w:r>
    </w:p>
    <w:p w14:paraId="39F9F274" w14:textId="77777777" w:rsidR="007E12CF" w:rsidRDefault="00000000">
      <w:pPr>
        <w:numPr>
          <w:ilvl w:val="0"/>
          <w:numId w:val="14"/>
        </w:numPr>
        <w:tabs>
          <w:tab w:val="left" w:pos="940"/>
          <w:tab w:val="left" w:pos="941"/>
        </w:tabs>
        <w:spacing w:before="3" w:line="237" w:lineRule="auto"/>
        <w:ind w:right="1302"/>
        <w:rPr>
          <w:rFonts w:ascii="Noto Sans Symbols" w:eastAsia="Noto Sans Symbols" w:hAnsi="Noto Sans Symbols" w:cs="Noto Sans Symbols"/>
          <w:sz w:val="24"/>
          <w:szCs w:val="24"/>
        </w:rPr>
      </w:pPr>
      <w:r>
        <w:rPr>
          <w:color w:val="000000"/>
          <w:sz w:val="24"/>
          <w:szCs w:val="24"/>
        </w:rPr>
        <w:t>Design course outcomes that will lead to the achievement of both program and institutional outcomes</w:t>
      </w:r>
    </w:p>
    <w:p w14:paraId="44D724C8" w14:textId="77777777" w:rsidR="007E12CF" w:rsidRDefault="00000000">
      <w:pPr>
        <w:spacing w:before="90"/>
        <w:ind w:left="220" w:right="236"/>
        <w:rPr>
          <w:color w:val="000000"/>
          <w:sz w:val="24"/>
          <w:szCs w:val="24"/>
        </w:rPr>
      </w:pPr>
      <w:r>
        <w:rPr>
          <w:color w:val="000000"/>
          <w:sz w:val="24"/>
          <w:szCs w:val="24"/>
        </w:rPr>
        <w:t xml:space="preserve">Note that when the program is delivered, students experience this sequence in reverse.  Students first participate in experiences that address lesson outcomes. The learning that results from these experiences accumulates as students proceed through the courses and other experiences in the </w:t>
      </w:r>
      <w:r>
        <w:rPr>
          <w:color w:val="000000"/>
          <w:sz w:val="24"/>
          <w:szCs w:val="24"/>
        </w:rPr>
        <w:lastRenderedPageBreak/>
        <w:t>program. A curriculum should be designed so that it provides a coherent set of experiences leading to the development of desired knowledge and skills – students show increasing levels of sophistication and integration of skills as they progress through the program.</w:t>
      </w:r>
    </w:p>
    <w:p w14:paraId="0CAAE1EE" w14:textId="77777777" w:rsidR="007E12CF" w:rsidRDefault="007E12CF">
      <w:pPr>
        <w:pBdr>
          <w:top w:val="nil"/>
          <w:left w:val="nil"/>
          <w:bottom w:val="nil"/>
          <w:right w:val="nil"/>
          <w:between w:val="nil"/>
        </w:pBdr>
        <w:spacing w:before="5"/>
        <w:rPr>
          <w:color w:val="000000"/>
          <w:sz w:val="24"/>
          <w:szCs w:val="24"/>
        </w:rPr>
      </w:pPr>
    </w:p>
    <w:p w14:paraId="12AA0FB3" w14:textId="77777777" w:rsidR="007E12CF" w:rsidRDefault="00000000">
      <w:pPr>
        <w:pStyle w:val="Heading3"/>
        <w:spacing w:before="1"/>
        <w:ind w:firstLine="220"/>
      </w:pPr>
      <w:r>
        <w:t>Keying outcomes to the course level</w:t>
      </w:r>
    </w:p>
    <w:p w14:paraId="21290E43" w14:textId="77777777" w:rsidR="007E12CF" w:rsidRDefault="007E12CF">
      <w:pPr>
        <w:pBdr>
          <w:top w:val="nil"/>
          <w:left w:val="nil"/>
          <w:bottom w:val="nil"/>
          <w:right w:val="nil"/>
          <w:between w:val="nil"/>
        </w:pBdr>
        <w:spacing w:before="6"/>
        <w:rPr>
          <w:b/>
          <w:color w:val="000000"/>
          <w:sz w:val="23"/>
          <w:szCs w:val="23"/>
        </w:rPr>
      </w:pPr>
    </w:p>
    <w:p w14:paraId="3F14D7B6" w14:textId="77777777" w:rsidR="007E12CF" w:rsidRDefault="00000000">
      <w:pPr>
        <w:pBdr>
          <w:top w:val="nil"/>
          <w:left w:val="nil"/>
          <w:bottom w:val="nil"/>
          <w:right w:val="nil"/>
          <w:between w:val="nil"/>
        </w:pBdr>
        <w:ind w:left="220"/>
        <w:rPr>
          <w:color w:val="000000"/>
          <w:sz w:val="24"/>
          <w:szCs w:val="24"/>
        </w:rPr>
      </w:pPr>
      <w:r>
        <w:rPr>
          <w:color w:val="000000"/>
          <w:sz w:val="24"/>
          <w:szCs w:val="24"/>
        </w:rPr>
        <w:t xml:space="preserve">Learning outcomes for different level courses are usually keyed to the hierarchy of Bloom’s taxonomy. First articulated in 1956, the designations of the levels were updated in 2001. </w:t>
      </w:r>
      <w:proofErr w:type="gramStart"/>
      <w:r>
        <w:rPr>
          <w:color w:val="000000"/>
          <w:sz w:val="24"/>
          <w:szCs w:val="24"/>
        </w:rPr>
        <w:t>Lower level</w:t>
      </w:r>
      <w:proofErr w:type="gramEnd"/>
      <w:r>
        <w:rPr>
          <w:color w:val="000000"/>
          <w:sz w:val="24"/>
          <w:szCs w:val="24"/>
        </w:rPr>
        <w:t xml:space="preserve"> courses will be looking simply for knowledge or remembering, while the most advanced courses might be looking for synthesis or creativity. Between them are comprehension (understanding), application, analysis, and evaluation. It’s important that a course’s level in the curriculum </w:t>
      </w:r>
      <w:proofErr w:type="gramStart"/>
      <w:r>
        <w:rPr>
          <w:color w:val="000000"/>
          <w:sz w:val="24"/>
          <w:szCs w:val="24"/>
        </w:rPr>
        <w:t>coordinate</w:t>
      </w:r>
      <w:proofErr w:type="gramEnd"/>
      <w:r>
        <w:rPr>
          <w:color w:val="000000"/>
          <w:sz w:val="24"/>
          <w:szCs w:val="24"/>
        </w:rPr>
        <w:t xml:space="preserve"> with the appropriate cognitive level. Below is a list of action verbs commonly associated with the various levels of </w:t>
      </w:r>
      <w:proofErr w:type="gramStart"/>
      <w:r>
        <w:rPr>
          <w:color w:val="000000"/>
          <w:sz w:val="24"/>
          <w:szCs w:val="24"/>
        </w:rPr>
        <w:t>the taxonomy</w:t>
      </w:r>
      <w:proofErr w:type="gramEnd"/>
      <w:r>
        <w:rPr>
          <w:color w:val="000000"/>
          <w:sz w:val="24"/>
          <w:szCs w:val="24"/>
        </w:rPr>
        <w:t xml:space="preserve">. They are not meant to be </w:t>
      </w:r>
      <w:proofErr w:type="gramStart"/>
      <w:r>
        <w:rPr>
          <w:color w:val="000000"/>
          <w:sz w:val="24"/>
          <w:szCs w:val="24"/>
        </w:rPr>
        <w:t>exhaustive, but</w:t>
      </w:r>
      <w:proofErr w:type="gramEnd"/>
      <w:r>
        <w:rPr>
          <w:color w:val="000000"/>
          <w:sz w:val="24"/>
          <w:szCs w:val="24"/>
        </w:rPr>
        <w:t xml:space="preserve"> are intended to initiate reflection and discussion about program-level student learning outcomes.</w:t>
      </w:r>
    </w:p>
    <w:p w14:paraId="1DA443E0" w14:textId="77777777" w:rsidR="007E12CF" w:rsidRDefault="007E12CF">
      <w:pPr>
        <w:pBdr>
          <w:top w:val="nil"/>
          <w:left w:val="nil"/>
          <w:bottom w:val="nil"/>
          <w:right w:val="nil"/>
          <w:between w:val="nil"/>
        </w:pBdr>
        <w:spacing w:before="7"/>
        <w:rPr>
          <w:color w:val="000000"/>
          <w:sz w:val="24"/>
          <w:szCs w:val="24"/>
        </w:rPr>
      </w:pPr>
    </w:p>
    <w:p w14:paraId="41CCAB49" w14:textId="77777777" w:rsidR="007E12CF" w:rsidRDefault="00000000">
      <w:pPr>
        <w:spacing w:line="252" w:lineRule="auto"/>
        <w:ind w:left="3088" w:right="3088"/>
        <w:jc w:val="center"/>
        <w:rPr>
          <w:b/>
        </w:rPr>
      </w:pPr>
      <w:r>
        <w:rPr>
          <w:b/>
        </w:rPr>
        <w:t>Table 2:</w:t>
      </w:r>
    </w:p>
    <w:p w14:paraId="63D3F139" w14:textId="77777777" w:rsidR="007E12CF" w:rsidRDefault="00000000">
      <w:pPr>
        <w:pStyle w:val="Heading3"/>
        <w:spacing w:line="275" w:lineRule="auto"/>
        <w:ind w:left="1394" w:right="1398"/>
        <w:jc w:val="center"/>
      </w:pPr>
      <w:r>
        <w:t>Action Verbs Associated with Levels of Bloom’s Taxonomy, Revised</w:t>
      </w:r>
    </w:p>
    <w:p w14:paraId="54DA1283" w14:textId="77777777" w:rsidR="007E12CF" w:rsidRDefault="007E12CF">
      <w:pPr>
        <w:pBdr>
          <w:top w:val="nil"/>
          <w:left w:val="nil"/>
          <w:bottom w:val="nil"/>
          <w:right w:val="nil"/>
          <w:between w:val="nil"/>
        </w:pBdr>
        <w:spacing w:before="3"/>
        <w:rPr>
          <w:b/>
          <w:color w:val="000000"/>
          <w:sz w:val="24"/>
          <w:szCs w:val="24"/>
        </w:rPr>
      </w:pPr>
    </w:p>
    <w:tbl>
      <w:tblPr>
        <w:tblStyle w:val="a1"/>
        <w:tblW w:w="859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8"/>
        <w:gridCol w:w="1843"/>
        <w:gridCol w:w="1418"/>
        <w:gridCol w:w="1390"/>
        <w:gridCol w:w="1337"/>
        <w:gridCol w:w="1177"/>
      </w:tblGrid>
      <w:tr w:rsidR="007E12CF" w14:paraId="557AC833" w14:textId="77777777">
        <w:trPr>
          <w:trHeight w:val="827"/>
        </w:trPr>
        <w:tc>
          <w:tcPr>
            <w:tcW w:w="1428" w:type="dxa"/>
          </w:tcPr>
          <w:p w14:paraId="4D0520A1" w14:textId="77777777" w:rsidR="007E12CF" w:rsidRDefault="00000000">
            <w:pPr>
              <w:pBdr>
                <w:top w:val="nil"/>
                <w:left w:val="nil"/>
                <w:bottom w:val="nil"/>
                <w:right w:val="nil"/>
                <w:between w:val="nil"/>
              </w:pBdr>
              <w:spacing w:line="271" w:lineRule="auto"/>
              <w:ind w:left="108"/>
              <w:rPr>
                <w:b/>
                <w:color w:val="000000"/>
                <w:sz w:val="24"/>
                <w:szCs w:val="24"/>
              </w:rPr>
            </w:pPr>
            <w:r>
              <w:rPr>
                <w:b/>
                <w:color w:val="000000"/>
                <w:sz w:val="24"/>
                <w:szCs w:val="24"/>
              </w:rPr>
              <w:t>Knowledge</w:t>
            </w:r>
          </w:p>
          <w:p w14:paraId="58C18FB0" w14:textId="77777777" w:rsidR="007E12CF" w:rsidRDefault="00000000">
            <w:pPr>
              <w:pBdr>
                <w:top w:val="nil"/>
                <w:left w:val="nil"/>
                <w:bottom w:val="nil"/>
                <w:right w:val="nil"/>
                <w:between w:val="nil"/>
              </w:pBdr>
              <w:spacing w:line="272" w:lineRule="auto"/>
              <w:ind w:left="108"/>
              <w:rPr>
                <w:color w:val="000000"/>
                <w:sz w:val="24"/>
                <w:szCs w:val="24"/>
              </w:rPr>
            </w:pPr>
            <w:r>
              <w:rPr>
                <w:color w:val="000000"/>
                <w:sz w:val="24"/>
                <w:szCs w:val="24"/>
              </w:rPr>
              <w:t>(Remember)</w:t>
            </w:r>
          </w:p>
        </w:tc>
        <w:tc>
          <w:tcPr>
            <w:tcW w:w="1843" w:type="dxa"/>
          </w:tcPr>
          <w:p w14:paraId="14B22C8E" w14:textId="77777777" w:rsidR="007E12CF" w:rsidRDefault="00000000">
            <w:pPr>
              <w:pBdr>
                <w:top w:val="nil"/>
                <w:left w:val="nil"/>
                <w:bottom w:val="nil"/>
                <w:right w:val="nil"/>
                <w:between w:val="nil"/>
              </w:pBdr>
              <w:spacing w:line="271" w:lineRule="auto"/>
              <w:ind w:left="108"/>
              <w:rPr>
                <w:b/>
                <w:color w:val="000000"/>
                <w:sz w:val="24"/>
                <w:szCs w:val="24"/>
              </w:rPr>
            </w:pPr>
            <w:r>
              <w:rPr>
                <w:b/>
                <w:color w:val="000000"/>
                <w:sz w:val="24"/>
                <w:szCs w:val="24"/>
              </w:rPr>
              <w:t>Comprehension</w:t>
            </w:r>
          </w:p>
          <w:p w14:paraId="1264005B" w14:textId="77777777" w:rsidR="007E12CF" w:rsidRDefault="00000000">
            <w:pPr>
              <w:pBdr>
                <w:top w:val="nil"/>
                <w:left w:val="nil"/>
                <w:bottom w:val="nil"/>
                <w:right w:val="nil"/>
                <w:between w:val="nil"/>
              </w:pBdr>
              <w:spacing w:line="272" w:lineRule="auto"/>
              <w:ind w:left="108"/>
              <w:rPr>
                <w:color w:val="000000"/>
                <w:sz w:val="24"/>
                <w:szCs w:val="24"/>
              </w:rPr>
            </w:pPr>
            <w:r>
              <w:rPr>
                <w:color w:val="000000"/>
                <w:sz w:val="24"/>
                <w:szCs w:val="24"/>
              </w:rPr>
              <w:t>(Understand)</w:t>
            </w:r>
          </w:p>
        </w:tc>
        <w:tc>
          <w:tcPr>
            <w:tcW w:w="1418" w:type="dxa"/>
          </w:tcPr>
          <w:p w14:paraId="216E6273" w14:textId="77777777" w:rsidR="007E12CF" w:rsidRDefault="00000000">
            <w:pPr>
              <w:pBdr>
                <w:top w:val="nil"/>
                <w:left w:val="nil"/>
                <w:bottom w:val="nil"/>
                <w:right w:val="nil"/>
                <w:between w:val="nil"/>
              </w:pBdr>
              <w:spacing w:line="271" w:lineRule="auto"/>
              <w:ind w:left="109"/>
              <w:rPr>
                <w:b/>
                <w:color w:val="000000"/>
                <w:sz w:val="24"/>
                <w:szCs w:val="24"/>
              </w:rPr>
            </w:pPr>
            <w:r>
              <w:rPr>
                <w:b/>
                <w:color w:val="000000"/>
                <w:sz w:val="24"/>
                <w:szCs w:val="24"/>
              </w:rPr>
              <w:t>Application</w:t>
            </w:r>
          </w:p>
          <w:p w14:paraId="22C3A2E1" w14:textId="77777777" w:rsidR="007E12CF" w:rsidRDefault="00000000">
            <w:pPr>
              <w:pBdr>
                <w:top w:val="nil"/>
                <w:left w:val="nil"/>
                <w:bottom w:val="nil"/>
                <w:right w:val="nil"/>
                <w:between w:val="nil"/>
              </w:pBdr>
              <w:spacing w:line="272" w:lineRule="auto"/>
              <w:ind w:left="109"/>
              <w:rPr>
                <w:color w:val="000000"/>
                <w:sz w:val="24"/>
                <w:szCs w:val="24"/>
              </w:rPr>
            </w:pPr>
            <w:r>
              <w:rPr>
                <w:color w:val="000000"/>
                <w:sz w:val="24"/>
                <w:szCs w:val="24"/>
              </w:rPr>
              <w:t>(Apply)</w:t>
            </w:r>
          </w:p>
        </w:tc>
        <w:tc>
          <w:tcPr>
            <w:tcW w:w="1390" w:type="dxa"/>
          </w:tcPr>
          <w:p w14:paraId="464C680E" w14:textId="77777777" w:rsidR="007E12CF" w:rsidRDefault="00000000">
            <w:pPr>
              <w:pBdr>
                <w:top w:val="nil"/>
                <w:left w:val="nil"/>
                <w:bottom w:val="nil"/>
                <w:right w:val="nil"/>
                <w:between w:val="nil"/>
              </w:pBdr>
              <w:spacing w:line="271" w:lineRule="auto"/>
              <w:ind w:left="109"/>
              <w:rPr>
                <w:b/>
                <w:color w:val="000000"/>
                <w:sz w:val="24"/>
                <w:szCs w:val="24"/>
              </w:rPr>
            </w:pPr>
            <w:r>
              <w:rPr>
                <w:b/>
                <w:color w:val="000000"/>
                <w:sz w:val="24"/>
                <w:szCs w:val="24"/>
              </w:rPr>
              <w:t>Analysis</w:t>
            </w:r>
          </w:p>
          <w:p w14:paraId="7C40C483" w14:textId="77777777" w:rsidR="007E12CF" w:rsidRDefault="00000000">
            <w:pPr>
              <w:pBdr>
                <w:top w:val="nil"/>
                <w:left w:val="nil"/>
                <w:bottom w:val="nil"/>
                <w:right w:val="nil"/>
                <w:between w:val="nil"/>
              </w:pBdr>
              <w:spacing w:line="272" w:lineRule="auto"/>
              <w:ind w:left="109"/>
              <w:rPr>
                <w:color w:val="000000"/>
                <w:sz w:val="24"/>
                <w:szCs w:val="24"/>
              </w:rPr>
            </w:pPr>
            <w:r>
              <w:rPr>
                <w:color w:val="000000"/>
                <w:sz w:val="24"/>
                <w:szCs w:val="24"/>
              </w:rPr>
              <w:t>(Analyze)</w:t>
            </w:r>
          </w:p>
        </w:tc>
        <w:tc>
          <w:tcPr>
            <w:tcW w:w="1337" w:type="dxa"/>
          </w:tcPr>
          <w:p w14:paraId="5BBFD737" w14:textId="77777777" w:rsidR="007E12CF" w:rsidRDefault="00000000">
            <w:pPr>
              <w:pBdr>
                <w:top w:val="nil"/>
                <w:left w:val="nil"/>
                <w:bottom w:val="nil"/>
                <w:right w:val="nil"/>
                <w:between w:val="nil"/>
              </w:pBdr>
              <w:spacing w:before="5" w:line="232" w:lineRule="auto"/>
              <w:ind w:left="107" w:right="79"/>
              <w:rPr>
                <w:color w:val="000000"/>
                <w:sz w:val="24"/>
                <w:szCs w:val="24"/>
              </w:rPr>
            </w:pPr>
            <w:r>
              <w:rPr>
                <w:b/>
                <w:color w:val="000000"/>
                <w:sz w:val="24"/>
                <w:szCs w:val="24"/>
              </w:rPr>
              <w:t>Evaluation (</w:t>
            </w:r>
            <w:r>
              <w:rPr>
                <w:color w:val="000000"/>
                <w:sz w:val="24"/>
                <w:szCs w:val="24"/>
              </w:rPr>
              <w:t>Evaluate)</w:t>
            </w:r>
          </w:p>
        </w:tc>
        <w:tc>
          <w:tcPr>
            <w:tcW w:w="1177" w:type="dxa"/>
          </w:tcPr>
          <w:p w14:paraId="69B03C1C" w14:textId="77777777" w:rsidR="007E12CF" w:rsidRDefault="00000000">
            <w:pPr>
              <w:pBdr>
                <w:top w:val="nil"/>
                <w:left w:val="nil"/>
                <w:bottom w:val="nil"/>
                <w:right w:val="nil"/>
                <w:between w:val="nil"/>
              </w:pBdr>
              <w:spacing w:line="271" w:lineRule="auto"/>
              <w:ind w:left="109"/>
              <w:rPr>
                <w:b/>
                <w:color w:val="000000"/>
                <w:sz w:val="24"/>
                <w:szCs w:val="24"/>
              </w:rPr>
            </w:pPr>
            <w:r>
              <w:rPr>
                <w:b/>
                <w:color w:val="000000"/>
                <w:sz w:val="24"/>
                <w:szCs w:val="24"/>
              </w:rPr>
              <w:t>Synthesis</w:t>
            </w:r>
          </w:p>
          <w:p w14:paraId="28FEE3ED" w14:textId="77777777" w:rsidR="007E12CF" w:rsidRDefault="00000000">
            <w:pPr>
              <w:pBdr>
                <w:top w:val="nil"/>
                <w:left w:val="nil"/>
                <w:bottom w:val="nil"/>
                <w:right w:val="nil"/>
                <w:between w:val="nil"/>
              </w:pBdr>
              <w:spacing w:line="272" w:lineRule="auto"/>
              <w:ind w:left="109"/>
              <w:rPr>
                <w:color w:val="000000"/>
                <w:sz w:val="24"/>
                <w:szCs w:val="24"/>
              </w:rPr>
            </w:pPr>
            <w:r>
              <w:rPr>
                <w:color w:val="000000"/>
                <w:sz w:val="24"/>
                <w:szCs w:val="24"/>
              </w:rPr>
              <w:t>(Create)</w:t>
            </w:r>
          </w:p>
        </w:tc>
      </w:tr>
      <w:tr w:rsidR="007E12CF" w14:paraId="5AE98092" w14:textId="77777777">
        <w:trPr>
          <w:trHeight w:val="277"/>
        </w:trPr>
        <w:tc>
          <w:tcPr>
            <w:tcW w:w="1428" w:type="dxa"/>
          </w:tcPr>
          <w:p w14:paraId="625F22D8"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define</w:t>
            </w:r>
          </w:p>
        </w:tc>
        <w:tc>
          <w:tcPr>
            <w:tcW w:w="1843" w:type="dxa"/>
          </w:tcPr>
          <w:p w14:paraId="76C89BE5"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describe</w:t>
            </w:r>
          </w:p>
        </w:tc>
        <w:tc>
          <w:tcPr>
            <w:tcW w:w="1418" w:type="dxa"/>
          </w:tcPr>
          <w:p w14:paraId="0911A1D2"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apply</w:t>
            </w:r>
          </w:p>
        </w:tc>
        <w:tc>
          <w:tcPr>
            <w:tcW w:w="1390" w:type="dxa"/>
          </w:tcPr>
          <w:p w14:paraId="0479B20F"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analyze</w:t>
            </w:r>
          </w:p>
        </w:tc>
        <w:tc>
          <w:tcPr>
            <w:tcW w:w="1337" w:type="dxa"/>
          </w:tcPr>
          <w:p w14:paraId="4BB0A8D7" w14:textId="77777777" w:rsidR="007E12CF" w:rsidRDefault="00000000">
            <w:pPr>
              <w:pBdr>
                <w:top w:val="nil"/>
                <w:left w:val="nil"/>
                <w:bottom w:val="nil"/>
                <w:right w:val="nil"/>
                <w:between w:val="nil"/>
              </w:pBdr>
              <w:spacing w:line="258" w:lineRule="auto"/>
              <w:ind w:left="107"/>
              <w:rPr>
                <w:color w:val="000000"/>
                <w:sz w:val="24"/>
                <w:szCs w:val="24"/>
              </w:rPr>
            </w:pPr>
            <w:r>
              <w:rPr>
                <w:color w:val="000000"/>
                <w:sz w:val="24"/>
                <w:szCs w:val="24"/>
              </w:rPr>
              <w:t>appraise</w:t>
            </w:r>
          </w:p>
        </w:tc>
        <w:tc>
          <w:tcPr>
            <w:tcW w:w="1177" w:type="dxa"/>
          </w:tcPr>
          <w:p w14:paraId="534A0D35"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arrange</w:t>
            </w:r>
          </w:p>
        </w:tc>
      </w:tr>
      <w:tr w:rsidR="007E12CF" w14:paraId="7AFAABFC" w14:textId="77777777">
        <w:trPr>
          <w:trHeight w:val="275"/>
        </w:trPr>
        <w:tc>
          <w:tcPr>
            <w:tcW w:w="1428" w:type="dxa"/>
          </w:tcPr>
          <w:p w14:paraId="4AF64478"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list</w:t>
            </w:r>
          </w:p>
        </w:tc>
        <w:tc>
          <w:tcPr>
            <w:tcW w:w="1843" w:type="dxa"/>
          </w:tcPr>
          <w:p w14:paraId="64AD8ADB"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discuss</w:t>
            </w:r>
          </w:p>
        </w:tc>
        <w:tc>
          <w:tcPr>
            <w:tcW w:w="1418" w:type="dxa"/>
          </w:tcPr>
          <w:p w14:paraId="70B4D689" w14:textId="77777777" w:rsidR="007E12CF" w:rsidRDefault="00000000">
            <w:pPr>
              <w:pBdr>
                <w:top w:val="nil"/>
                <w:left w:val="nil"/>
                <w:bottom w:val="nil"/>
                <w:right w:val="nil"/>
                <w:between w:val="nil"/>
              </w:pBdr>
              <w:spacing w:line="256" w:lineRule="auto"/>
              <w:ind w:left="109"/>
              <w:rPr>
                <w:color w:val="000000"/>
                <w:sz w:val="24"/>
                <w:szCs w:val="24"/>
              </w:rPr>
            </w:pPr>
            <w:r>
              <w:rPr>
                <w:sz w:val="24"/>
                <w:szCs w:val="24"/>
              </w:rPr>
              <w:t>c</w:t>
            </w:r>
            <w:r>
              <w:rPr>
                <w:color w:val="000000"/>
                <w:sz w:val="24"/>
                <w:szCs w:val="24"/>
              </w:rPr>
              <w:t>alculate</w:t>
            </w:r>
          </w:p>
        </w:tc>
        <w:tc>
          <w:tcPr>
            <w:tcW w:w="1390" w:type="dxa"/>
          </w:tcPr>
          <w:p w14:paraId="649743F2"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appraise</w:t>
            </w:r>
          </w:p>
        </w:tc>
        <w:tc>
          <w:tcPr>
            <w:tcW w:w="1337" w:type="dxa"/>
          </w:tcPr>
          <w:p w14:paraId="1A1696A0"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assess</w:t>
            </w:r>
          </w:p>
        </w:tc>
        <w:tc>
          <w:tcPr>
            <w:tcW w:w="1177" w:type="dxa"/>
          </w:tcPr>
          <w:p w14:paraId="6F9D2754"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assemble</w:t>
            </w:r>
          </w:p>
        </w:tc>
      </w:tr>
      <w:tr w:rsidR="007E12CF" w14:paraId="68A3D03A" w14:textId="77777777">
        <w:trPr>
          <w:trHeight w:val="276"/>
        </w:trPr>
        <w:tc>
          <w:tcPr>
            <w:tcW w:w="1428" w:type="dxa"/>
          </w:tcPr>
          <w:p w14:paraId="7DA4E71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1843" w:type="dxa"/>
          </w:tcPr>
          <w:p w14:paraId="3A4269FF"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explain</w:t>
            </w:r>
          </w:p>
        </w:tc>
        <w:tc>
          <w:tcPr>
            <w:tcW w:w="1418" w:type="dxa"/>
          </w:tcPr>
          <w:p w14:paraId="20E9333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demonstrate</w:t>
            </w:r>
          </w:p>
        </w:tc>
        <w:tc>
          <w:tcPr>
            <w:tcW w:w="1390" w:type="dxa"/>
          </w:tcPr>
          <w:p w14:paraId="2D5F1EE0"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classify</w:t>
            </w:r>
          </w:p>
        </w:tc>
        <w:tc>
          <w:tcPr>
            <w:tcW w:w="1337" w:type="dxa"/>
          </w:tcPr>
          <w:p w14:paraId="353032F2"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choose</w:t>
            </w:r>
          </w:p>
        </w:tc>
        <w:tc>
          <w:tcPr>
            <w:tcW w:w="1177" w:type="dxa"/>
          </w:tcPr>
          <w:p w14:paraId="151F30E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collect</w:t>
            </w:r>
          </w:p>
        </w:tc>
      </w:tr>
      <w:tr w:rsidR="007E12CF" w14:paraId="5DE085ED" w14:textId="77777777">
        <w:trPr>
          <w:trHeight w:val="275"/>
        </w:trPr>
        <w:tc>
          <w:tcPr>
            <w:tcW w:w="1428" w:type="dxa"/>
          </w:tcPr>
          <w:p w14:paraId="6F7837C1"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recall</w:t>
            </w:r>
          </w:p>
        </w:tc>
        <w:tc>
          <w:tcPr>
            <w:tcW w:w="1843" w:type="dxa"/>
          </w:tcPr>
          <w:p w14:paraId="71FFDC86"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express</w:t>
            </w:r>
          </w:p>
        </w:tc>
        <w:tc>
          <w:tcPr>
            <w:tcW w:w="1418" w:type="dxa"/>
          </w:tcPr>
          <w:p w14:paraId="7FBBF2C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dramatize</w:t>
            </w:r>
          </w:p>
        </w:tc>
        <w:tc>
          <w:tcPr>
            <w:tcW w:w="1390" w:type="dxa"/>
          </w:tcPr>
          <w:p w14:paraId="685E4829"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contrast</w:t>
            </w:r>
          </w:p>
        </w:tc>
        <w:tc>
          <w:tcPr>
            <w:tcW w:w="1337" w:type="dxa"/>
          </w:tcPr>
          <w:p w14:paraId="040334D3"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contrast</w:t>
            </w:r>
          </w:p>
        </w:tc>
        <w:tc>
          <w:tcPr>
            <w:tcW w:w="1177" w:type="dxa"/>
          </w:tcPr>
          <w:p w14:paraId="0A0E33A9"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compose</w:t>
            </w:r>
          </w:p>
        </w:tc>
      </w:tr>
      <w:tr w:rsidR="007E12CF" w14:paraId="6B2607D9" w14:textId="77777777">
        <w:trPr>
          <w:trHeight w:val="275"/>
        </w:trPr>
        <w:tc>
          <w:tcPr>
            <w:tcW w:w="1428" w:type="dxa"/>
          </w:tcPr>
          <w:p w14:paraId="097EC365"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record</w:t>
            </w:r>
          </w:p>
        </w:tc>
        <w:tc>
          <w:tcPr>
            <w:tcW w:w="1843" w:type="dxa"/>
          </w:tcPr>
          <w:p w14:paraId="5F1ABB8D"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depict</w:t>
            </w:r>
          </w:p>
        </w:tc>
        <w:tc>
          <w:tcPr>
            <w:tcW w:w="1418" w:type="dxa"/>
          </w:tcPr>
          <w:p w14:paraId="1F9A037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employ</w:t>
            </w:r>
          </w:p>
        </w:tc>
        <w:tc>
          <w:tcPr>
            <w:tcW w:w="1390" w:type="dxa"/>
          </w:tcPr>
          <w:p w14:paraId="7283ADA4"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debate</w:t>
            </w:r>
          </w:p>
        </w:tc>
        <w:tc>
          <w:tcPr>
            <w:tcW w:w="1337" w:type="dxa"/>
          </w:tcPr>
          <w:p w14:paraId="40A95C5F"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defend</w:t>
            </w:r>
          </w:p>
        </w:tc>
        <w:tc>
          <w:tcPr>
            <w:tcW w:w="1177" w:type="dxa"/>
          </w:tcPr>
          <w:p w14:paraId="3C4982A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construct</w:t>
            </w:r>
          </w:p>
        </w:tc>
      </w:tr>
      <w:tr w:rsidR="007E12CF" w14:paraId="2DABF304" w14:textId="77777777">
        <w:trPr>
          <w:trHeight w:val="275"/>
        </w:trPr>
        <w:tc>
          <w:tcPr>
            <w:tcW w:w="1428" w:type="dxa"/>
          </w:tcPr>
          <w:p w14:paraId="2D07FF1A"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relate</w:t>
            </w:r>
          </w:p>
        </w:tc>
        <w:tc>
          <w:tcPr>
            <w:tcW w:w="1843" w:type="dxa"/>
          </w:tcPr>
          <w:p w14:paraId="26D2583F"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locate</w:t>
            </w:r>
          </w:p>
        </w:tc>
        <w:tc>
          <w:tcPr>
            <w:tcW w:w="1418" w:type="dxa"/>
          </w:tcPr>
          <w:p w14:paraId="6E902D85"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illustrate</w:t>
            </w:r>
          </w:p>
        </w:tc>
        <w:tc>
          <w:tcPr>
            <w:tcW w:w="1390" w:type="dxa"/>
          </w:tcPr>
          <w:p w14:paraId="2C2F2FD8"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diagram</w:t>
            </w:r>
          </w:p>
        </w:tc>
        <w:tc>
          <w:tcPr>
            <w:tcW w:w="1337" w:type="dxa"/>
          </w:tcPr>
          <w:p w14:paraId="294B33EF"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estimate</w:t>
            </w:r>
          </w:p>
        </w:tc>
        <w:tc>
          <w:tcPr>
            <w:tcW w:w="1177" w:type="dxa"/>
          </w:tcPr>
          <w:p w14:paraId="45140FB9"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create</w:t>
            </w:r>
          </w:p>
        </w:tc>
      </w:tr>
      <w:tr w:rsidR="007E12CF" w14:paraId="275CCDEC" w14:textId="77777777">
        <w:trPr>
          <w:trHeight w:val="277"/>
        </w:trPr>
        <w:tc>
          <w:tcPr>
            <w:tcW w:w="1428" w:type="dxa"/>
          </w:tcPr>
          <w:p w14:paraId="3896ACE1"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underline</w:t>
            </w:r>
          </w:p>
        </w:tc>
        <w:tc>
          <w:tcPr>
            <w:tcW w:w="1843" w:type="dxa"/>
          </w:tcPr>
          <w:p w14:paraId="07731812"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paraphrase</w:t>
            </w:r>
          </w:p>
        </w:tc>
        <w:tc>
          <w:tcPr>
            <w:tcW w:w="1418" w:type="dxa"/>
          </w:tcPr>
          <w:p w14:paraId="656F2654"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interpret</w:t>
            </w:r>
          </w:p>
        </w:tc>
        <w:tc>
          <w:tcPr>
            <w:tcW w:w="1390" w:type="dxa"/>
          </w:tcPr>
          <w:p w14:paraId="741E62C4"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differentiate</w:t>
            </w:r>
          </w:p>
        </w:tc>
        <w:tc>
          <w:tcPr>
            <w:tcW w:w="1337" w:type="dxa"/>
          </w:tcPr>
          <w:p w14:paraId="4CBFFBE1" w14:textId="77777777" w:rsidR="007E12CF" w:rsidRDefault="00000000">
            <w:pPr>
              <w:pBdr>
                <w:top w:val="nil"/>
                <w:left w:val="nil"/>
                <w:bottom w:val="nil"/>
                <w:right w:val="nil"/>
                <w:between w:val="nil"/>
              </w:pBdr>
              <w:spacing w:line="258" w:lineRule="auto"/>
              <w:ind w:left="107"/>
              <w:rPr>
                <w:color w:val="000000"/>
                <w:sz w:val="24"/>
                <w:szCs w:val="24"/>
              </w:rPr>
            </w:pPr>
            <w:r>
              <w:rPr>
                <w:color w:val="000000"/>
                <w:sz w:val="24"/>
                <w:szCs w:val="24"/>
              </w:rPr>
              <w:t>evaluate</w:t>
            </w:r>
          </w:p>
        </w:tc>
        <w:tc>
          <w:tcPr>
            <w:tcW w:w="1177" w:type="dxa"/>
          </w:tcPr>
          <w:p w14:paraId="7C2EB82F"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design</w:t>
            </w:r>
          </w:p>
        </w:tc>
      </w:tr>
      <w:tr w:rsidR="007E12CF" w14:paraId="57949384" w14:textId="77777777">
        <w:trPr>
          <w:trHeight w:val="275"/>
        </w:trPr>
        <w:tc>
          <w:tcPr>
            <w:tcW w:w="1428" w:type="dxa"/>
          </w:tcPr>
          <w:p w14:paraId="2E54B179"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label</w:t>
            </w:r>
          </w:p>
        </w:tc>
        <w:tc>
          <w:tcPr>
            <w:tcW w:w="1843" w:type="dxa"/>
          </w:tcPr>
          <w:p w14:paraId="0229478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recognize</w:t>
            </w:r>
          </w:p>
        </w:tc>
        <w:tc>
          <w:tcPr>
            <w:tcW w:w="1418" w:type="dxa"/>
          </w:tcPr>
          <w:p w14:paraId="04A9ADFC"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operate</w:t>
            </w:r>
          </w:p>
        </w:tc>
        <w:tc>
          <w:tcPr>
            <w:tcW w:w="1390" w:type="dxa"/>
          </w:tcPr>
          <w:p w14:paraId="7C8448E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distinguish</w:t>
            </w:r>
          </w:p>
        </w:tc>
        <w:tc>
          <w:tcPr>
            <w:tcW w:w="1337" w:type="dxa"/>
          </w:tcPr>
          <w:p w14:paraId="79EDCB21"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judge</w:t>
            </w:r>
          </w:p>
        </w:tc>
        <w:tc>
          <w:tcPr>
            <w:tcW w:w="1177" w:type="dxa"/>
          </w:tcPr>
          <w:p w14:paraId="3296A068"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formulate</w:t>
            </w:r>
          </w:p>
        </w:tc>
      </w:tr>
      <w:tr w:rsidR="007E12CF" w14:paraId="710E4E05" w14:textId="77777777">
        <w:trPr>
          <w:trHeight w:val="275"/>
        </w:trPr>
        <w:tc>
          <w:tcPr>
            <w:tcW w:w="1428" w:type="dxa"/>
          </w:tcPr>
          <w:p w14:paraId="79EC11B5"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quote</w:t>
            </w:r>
          </w:p>
        </w:tc>
        <w:tc>
          <w:tcPr>
            <w:tcW w:w="1843" w:type="dxa"/>
          </w:tcPr>
          <w:p w14:paraId="7070360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report</w:t>
            </w:r>
          </w:p>
        </w:tc>
        <w:tc>
          <w:tcPr>
            <w:tcW w:w="1418" w:type="dxa"/>
          </w:tcPr>
          <w:p w14:paraId="1BD58C54"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practice</w:t>
            </w:r>
          </w:p>
        </w:tc>
        <w:tc>
          <w:tcPr>
            <w:tcW w:w="1390" w:type="dxa"/>
          </w:tcPr>
          <w:p w14:paraId="6A7527A3"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examine</w:t>
            </w:r>
          </w:p>
        </w:tc>
        <w:tc>
          <w:tcPr>
            <w:tcW w:w="1337" w:type="dxa"/>
          </w:tcPr>
          <w:p w14:paraId="2B7E901A"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justify</w:t>
            </w:r>
          </w:p>
        </w:tc>
        <w:tc>
          <w:tcPr>
            <w:tcW w:w="1177" w:type="dxa"/>
          </w:tcPr>
          <w:p w14:paraId="316B00E6"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integrate</w:t>
            </w:r>
          </w:p>
        </w:tc>
      </w:tr>
      <w:tr w:rsidR="007E12CF" w14:paraId="6FA64CF2" w14:textId="77777777">
        <w:trPr>
          <w:trHeight w:val="275"/>
        </w:trPr>
        <w:tc>
          <w:tcPr>
            <w:tcW w:w="1428" w:type="dxa"/>
          </w:tcPr>
          <w:p w14:paraId="4CD4072F"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locate</w:t>
            </w:r>
          </w:p>
        </w:tc>
        <w:tc>
          <w:tcPr>
            <w:tcW w:w="1843" w:type="dxa"/>
          </w:tcPr>
          <w:p w14:paraId="7D24692B"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restate</w:t>
            </w:r>
          </w:p>
        </w:tc>
        <w:tc>
          <w:tcPr>
            <w:tcW w:w="1418" w:type="dxa"/>
          </w:tcPr>
          <w:p w14:paraId="78E38151"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schedule</w:t>
            </w:r>
          </w:p>
        </w:tc>
        <w:tc>
          <w:tcPr>
            <w:tcW w:w="1390" w:type="dxa"/>
          </w:tcPr>
          <w:p w14:paraId="4AE4F371"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experiment</w:t>
            </w:r>
          </w:p>
        </w:tc>
        <w:tc>
          <w:tcPr>
            <w:tcW w:w="1337" w:type="dxa"/>
          </w:tcPr>
          <w:p w14:paraId="4C5C08FF"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measure</w:t>
            </w:r>
          </w:p>
        </w:tc>
        <w:tc>
          <w:tcPr>
            <w:tcW w:w="1177" w:type="dxa"/>
          </w:tcPr>
          <w:p w14:paraId="01D1FB6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manage</w:t>
            </w:r>
          </w:p>
        </w:tc>
      </w:tr>
      <w:tr w:rsidR="007E12CF" w14:paraId="3CF11AEE" w14:textId="77777777">
        <w:trPr>
          <w:trHeight w:val="275"/>
        </w:trPr>
        <w:tc>
          <w:tcPr>
            <w:tcW w:w="1428" w:type="dxa"/>
          </w:tcPr>
          <w:p w14:paraId="59E2D866"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match</w:t>
            </w:r>
          </w:p>
        </w:tc>
        <w:tc>
          <w:tcPr>
            <w:tcW w:w="1843" w:type="dxa"/>
          </w:tcPr>
          <w:p w14:paraId="6E94B4F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review</w:t>
            </w:r>
          </w:p>
        </w:tc>
        <w:tc>
          <w:tcPr>
            <w:tcW w:w="1418" w:type="dxa"/>
          </w:tcPr>
          <w:p w14:paraId="59EF67D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sketch</w:t>
            </w:r>
          </w:p>
        </w:tc>
        <w:tc>
          <w:tcPr>
            <w:tcW w:w="1390" w:type="dxa"/>
          </w:tcPr>
          <w:p w14:paraId="50702DC6"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question</w:t>
            </w:r>
          </w:p>
        </w:tc>
        <w:tc>
          <w:tcPr>
            <w:tcW w:w="1337" w:type="dxa"/>
          </w:tcPr>
          <w:p w14:paraId="7A98F060"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rate</w:t>
            </w:r>
          </w:p>
        </w:tc>
        <w:tc>
          <w:tcPr>
            <w:tcW w:w="1177" w:type="dxa"/>
          </w:tcPr>
          <w:p w14:paraId="584A7ED8"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organize</w:t>
            </w:r>
          </w:p>
        </w:tc>
      </w:tr>
      <w:tr w:rsidR="007E12CF" w14:paraId="0EAC13EC" w14:textId="77777777">
        <w:trPr>
          <w:trHeight w:val="275"/>
        </w:trPr>
        <w:tc>
          <w:tcPr>
            <w:tcW w:w="1428" w:type="dxa"/>
          </w:tcPr>
          <w:p w14:paraId="08A2FCF9"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cite</w:t>
            </w:r>
          </w:p>
        </w:tc>
        <w:tc>
          <w:tcPr>
            <w:tcW w:w="1843" w:type="dxa"/>
          </w:tcPr>
          <w:p w14:paraId="6FCF8E22"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summarize</w:t>
            </w:r>
          </w:p>
        </w:tc>
        <w:tc>
          <w:tcPr>
            <w:tcW w:w="1418" w:type="dxa"/>
          </w:tcPr>
          <w:p w14:paraId="088C989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solve</w:t>
            </w:r>
          </w:p>
        </w:tc>
        <w:tc>
          <w:tcPr>
            <w:tcW w:w="1390" w:type="dxa"/>
          </w:tcPr>
          <w:p w14:paraId="14C7154E"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test</w:t>
            </w:r>
          </w:p>
        </w:tc>
        <w:tc>
          <w:tcPr>
            <w:tcW w:w="1337" w:type="dxa"/>
          </w:tcPr>
          <w:p w14:paraId="3488FE25"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revise</w:t>
            </w:r>
          </w:p>
        </w:tc>
        <w:tc>
          <w:tcPr>
            <w:tcW w:w="1177" w:type="dxa"/>
          </w:tcPr>
          <w:p w14:paraId="068A9CC0"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plan</w:t>
            </w:r>
          </w:p>
        </w:tc>
      </w:tr>
      <w:tr w:rsidR="007E12CF" w14:paraId="66A8C6AA" w14:textId="77777777">
        <w:trPr>
          <w:trHeight w:val="278"/>
        </w:trPr>
        <w:tc>
          <w:tcPr>
            <w:tcW w:w="1428" w:type="dxa"/>
          </w:tcPr>
          <w:p w14:paraId="7A84F19D"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reproduce</w:t>
            </w:r>
          </w:p>
        </w:tc>
        <w:tc>
          <w:tcPr>
            <w:tcW w:w="1843" w:type="dxa"/>
          </w:tcPr>
          <w:p w14:paraId="59360CAB"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translate</w:t>
            </w:r>
          </w:p>
        </w:tc>
        <w:tc>
          <w:tcPr>
            <w:tcW w:w="1418" w:type="dxa"/>
          </w:tcPr>
          <w:p w14:paraId="0990E70C"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use</w:t>
            </w:r>
          </w:p>
        </w:tc>
        <w:tc>
          <w:tcPr>
            <w:tcW w:w="1390" w:type="dxa"/>
          </w:tcPr>
          <w:p w14:paraId="16FC728E" w14:textId="77777777" w:rsidR="007E12CF" w:rsidRDefault="007E12CF">
            <w:pPr>
              <w:pBdr>
                <w:top w:val="nil"/>
                <w:left w:val="nil"/>
                <w:bottom w:val="nil"/>
                <w:right w:val="nil"/>
                <w:between w:val="nil"/>
              </w:pBdr>
              <w:rPr>
                <w:color w:val="000000"/>
                <w:sz w:val="20"/>
                <w:szCs w:val="20"/>
              </w:rPr>
            </w:pPr>
          </w:p>
        </w:tc>
        <w:tc>
          <w:tcPr>
            <w:tcW w:w="1337" w:type="dxa"/>
          </w:tcPr>
          <w:p w14:paraId="6DC37817" w14:textId="77777777" w:rsidR="007E12CF" w:rsidRDefault="00000000">
            <w:pPr>
              <w:pBdr>
                <w:top w:val="nil"/>
                <w:left w:val="nil"/>
                <w:bottom w:val="nil"/>
                <w:right w:val="nil"/>
                <w:between w:val="nil"/>
              </w:pBdr>
              <w:spacing w:line="258" w:lineRule="auto"/>
              <w:ind w:left="107"/>
              <w:rPr>
                <w:color w:val="000000"/>
                <w:sz w:val="24"/>
                <w:szCs w:val="24"/>
              </w:rPr>
            </w:pPr>
            <w:r>
              <w:rPr>
                <w:color w:val="000000"/>
                <w:sz w:val="24"/>
                <w:szCs w:val="24"/>
              </w:rPr>
              <w:t>score</w:t>
            </w:r>
          </w:p>
        </w:tc>
        <w:tc>
          <w:tcPr>
            <w:tcW w:w="1177" w:type="dxa"/>
          </w:tcPr>
          <w:p w14:paraId="7EE307A2"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prepare</w:t>
            </w:r>
          </w:p>
        </w:tc>
      </w:tr>
      <w:tr w:rsidR="007E12CF" w14:paraId="773050EA" w14:textId="77777777">
        <w:trPr>
          <w:trHeight w:val="275"/>
        </w:trPr>
        <w:tc>
          <w:tcPr>
            <w:tcW w:w="1428" w:type="dxa"/>
          </w:tcPr>
          <w:p w14:paraId="73DA487D"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identify</w:t>
            </w:r>
          </w:p>
        </w:tc>
        <w:tc>
          <w:tcPr>
            <w:tcW w:w="1843" w:type="dxa"/>
          </w:tcPr>
          <w:p w14:paraId="181BD05C" w14:textId="77777777" w:rsidR="007E12CF" w:rsidRDefault="007E12CF">
            <w:pPr>
              <w:pBdr>
                <w:top w:val="nil"/>
                <w:left w:val="nil"/>
                <w:bottom w:val="nil"/>
                <w:right w:val="nil"/>
                <w:between w:val="nil"/>
              </w:pBdr>
              <w:rPr>
                <w:color w:val="000000"/>
                <w:sz w:val="20"/>
                <w:szCs w:val="20"/>
              </w:rPr>
            </w:pPr>
          </w:p>
        </w:tc>
        <w:tc>
          <w:tcPr>
            <w:tcW w:w="1418" w:type="dxa"/>
          </w:tcPr>
          <w:p w14:paraId="7E151117" w14:textId="77777777" w:rsidR="007E12CF" w:rsidRDefault="007E12CF">
            <w:pPr>
              <w:pBdr>
                <w:top w:val="nil"/>
                <w:left w:val="nil"/>
                <w:bottom w:val="nil"/>
                <w:right w:val="nil"/>
                <w:between w:val="nil"/>
              </w:pBdr>
              <w:rPr>
                <w:color w:val="000000"/>
                <w:sz w:val="20"/>
                <w:szCs w:val="20"/>
              </w:rPr>
            </w:pPr>
          </w:p>
        </w:tc>
        <w:tc>
          <w:tcPr>
            <w:tcW w:w="1390" w:type="dxa"/>
          </w:tcPr>
          <w:p w14:paraId="093D9DFD" w14:textId="77777777" w:rsidR="007E12CF" w:rsidRDefault="007E12CF">
            <w:pPr>
              <w:pBdr>
                <w:top w:val="nil"/>
                <w:left w:val="nil"/>
                <w:bottom w:val="nil"/>
                <w:right w:val="nil"/>
                <w:between w:val="nil"/>
              </w:pBdr>
              <w:rPr>
                <w:color w:val="000000"/>
                <w:sz w:val="20"/>
                <w:szCs w:val="20"/>
              </w:rPr>
            </w:pPr>
          </w:p>
        </w:tc>
        <w:tc>
          <w:tcPr>
            <w:tcW w:w="1337" w:type="dxa"/>
          </w:tcPr>
          <w:p w14:paraId="1BE2A57D"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select</w:t>
            </w:r>
          </w:p>
        </w:tc>
        <w:tc>
          <w:tcPr>
            <w:tcW w:w="1177" w:type="dxa"/>
          </w:tcPr>
          <w:p w14:paraId="60F37730"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propose</w:t>
            </w:r>
          </w:p>
        </w:tc>
      </w:tr>
      <w:tr w:rsidR="007E12CF" w14:paraId="1A0E2F34" w14:textId="77777777">
        <w:trPr>
          <w:trHeight w:val="276"/>
        </w:trPr>
        <w:tc>
          <w:tcPr>
            <w:tcW w:w="1428" w:type="dxa"/>
          </w:tcPr>
          <w:p w14:paraId="139D111B"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state</w:t>
            </w:r>
          </w:p>
        </w:tc>
        <w:tc>
          <w:tcPr>
            <w:tcW w:w="1843" w:type="dxa"/>
          </w:tcPr>
          <w:p w14:paraId="0BA5E219" w14:textId="77777777" w:rsidR="007E12CF" w:rsidRDefault="007E12CF">
            <w:pPr>
              <w:pBdr>
                <w:top w:val="nil"/>
                <w:left w:val="nil"/>
                <w:bottom w:val="nil"/>
                <w:right w:val="nil"/>
                <w:between w:val="nil"/>
              </w:pBdr>
              <w:rPr>
                <w:color w:val="000000"/>
                <w:sz w:val="20"/>
                <w:szCs w:val="20"/>
              </w:rPr>
            </w:pPr>
          </w:p>
        </w:tc>
        <w:tc>
          <w:tcPr>
            <w:tcW w:w="1418" w:type="dxa"/>
          </w:tcPr>
          <w:p w14:paraId="75DF8FC7" w14:textId="77777777" w:rsidR="007E12CF" w:rsidRDefault="007E12CF">
            <w:pPr>
              <w:pBdr>
                <w:top w:val="nil"/>
                <w:left w:val="nil"/>
                <w:bottom w:val="nil"/>
                <w:right w:val="nil"/>
                <w:between w:val="nil"/>
              </w:pBdr>
              <w:rPr>
                <w:color w:val="000000"/>
                <w:sz w:val="20"/>
                <w:szCs w:val="20"/>
              </w:rPr>
            </w:pPr>
          </w:p>
        </w:tc>
        <w:tc>
          <w:tcPr>
            <w:tcW w:w="1390" w:type="dxa"/>
          </w:tcPr>
          <w:p w14:paraId="1C9BB610" w14:textId="77777777" w:rsidR="007E12CF" w:rsidRDefault="007E12CF">
            <w:pPr>
              <w:pBdr>
                <w:top w:val="nil"/>
                <w:left w:val="nil"/>
                <w:bottom w:val="nil"/>
                <w:right w:val="nil"/>
                <w:between w:val="nil"/>
              </w:pBdr>
              <w:rPr>
                <w:color w:val="000000"/>
                <w:sz w:val="20"/>
                <w:szCs w:val="20"/>
              </w:rPr>
            </w:pPr>
          </w:p>
        </w:tc>
        <w:tc>
          <w:tcPr>
            <w:tcW w:w="1337" w:type="dxa"/>
          </w:tcPr>
          <w:p w14:paraId="1CA44587" w14:textId="77777777" w:rsidR="007E12CF" w:rsidRDefault="007E12CF">
            <w:pPr>
              <w:pBdr>
                <w:top w:val="nil"/>
                <w:left w:val="nil"/>
                <w:bottom w:val="nil"/>
                <w:right w:val="nil"/>
                <w:between w:val="nil"/>
              </w:pBdr>
              <w:rPr>
                <w:color w:val="000000"/>
                <w:sz w:val="20"/>
                <w:szCs w:val="20"/>
              </w:rPr>
            </w:pPr>
          </w:p>
        </w:tc>
        <w:tc>
          <w:tcPr>
            <w:tcW w:w="1177" w:type="dxa"/>
          </w:tcPr>
          <w:p w14:paraId="650C0AFB" w14:textId="77777777" w:rsidR="007E12CF" w:rsidRDefault="007E12CF">
            <w:pPr>
              <w:pBdr>
                <w:top w:val="nil"/>
                <w:left w:val="nil"/>
                <w:bottom w:val="nil"/>
                <w:right w:val="nil"/>
                <w:between w:val="nil"/>
              </w:pBdr>
              <w:rPr>
                <w:color w:val="000000"/>
                <w:sz w:val="20"/>
                <w:szCs w:val="20"/>
              </w:rPr>
            </w:pPr>
          </w:p>
        </w:tc>
      </w:tr>
    </w:tbl>
    <w:p w14:paraId="2D35A693" w14:textId="77777777" w:rsidR="007E12CF" w:rsidRDefault="007E12CF">
      <w:pPr>
        <w:pBdr>
          <w:top w:val="nil"/>
          <w:left w:val="nil"/>
          <w:bottom w:val="nil"/>
          <w:right w:val="nil"/>
          <w:between w:val="nil"/>
        </w:pBdr>
        <w:spacing w:before="8"/>
        <w:rPr>
          <w:b/>
          <w:color w:val="000000"/>
          <w:sz w:val="23"/>
          <w:szCs w:val="23"/>
        </w:rPr>
      </w:pPr>
    </w:p>
    <w:p w14:paraId="7E441038" w14:textId="77777777" w:rsidR="007E12CF" w:rsidRDefault="00000000">
      <w:pPr>
        <w:ind w:left="220"/>
        <w:rPr>
          <w:b/>
          <w:sz w:val="24"/>
          <w:szCs w:val="24"/>
        </w:rPr>
      </w:pPr>
      <w:r>
        <w:rPr>
          <w:b/>
          <w:sz w:val="24"/>
          <w:szCs w:val="24"/>
        </w:rPr>
        <w:t>Why use learning outcomes?</w:t>
      </w:r>
    </w:p>
    <w:p w14:paraId="142F24BD" w14:textId="77777777" w:rsidR="007E12CF" w:rsidRDefault="007E12CF">
      <w:pPr>
        <w:pBdr>
          <w:top w:val="nil"/>
          <w:left w:val="nil"/>
          <w:bottom w:val="nil"/>
          <w:right w:val="nil"/>
          <w:between w:val="nil"/>
        </w:pBdr>
        <w:spacing w:before="7"/>
        <w:rPr>
          <w:b/>
          <w:color w:val="000000"/>
          <w:sz w:val="23"/>
          <w:szCs w:val="23"/>
        </w:rPr>
      </w:pPr>
    </w:p>
    <w:p w14:paraId="6FA12BD1" w14:textId="77777777" w:rsidR="007E12CF" w:rsidRDefault="00000000">
      <w:pPr>
        <w:pBdr>
          <w:top w:val="nil"/>
          <w:left w:val="nil"/>
          <w:bottom w:val="nil"/>
          <w:right w:val="nil"/>
          <w:between w:val="nil"/>
        </w:pBdr>
        <w:ind w:left="220"/>
        <w:rPr>
          <w:color w:val="000000"/>
          <w:sz w:val="24"/>
          <w:szCs w:val="24"/>
        </w:rPr>
      </w:pPr>
      <w:r>
        <w:rPr>
          <w:color w:val="000000"/>
          <w:sz w:val="24"/>
          <w:szCs w:val="24"/>
        </w:rPr>
        <w:t>Learning outcomes help instructors be precise. They can</w:t>
      </w:r>
    </w:p>
    <w:p w14:paraId="151AE3DE" w14:textId="77777777" w:rsidR="007E12CF" w:rsidRDefault="007E12CF">
      <w:pPr>
        <w:pBdr>
          <w:top w:val="nil"/>
          <w:left w:val="nil"/>
          <w:bottom w:val="nil"/>
          <w:right w:val="nil"/>
          <w:between w:val="nil"/>
        </w:pBdr>
        <w:rPr>
          <w:color w:val="000000"/>
          <w:sz w:val="24"/>
          <w:szCs w:val="24"/>
        </w:rPr>
      </w:pPr>
    </w:p>
    <w:p w14:paraId="43A487B3" w14:textId="77777777" w:rsidR="007E12CF" w:rsidRDefault="00000000">
      <w:pPr>
        <w:numPr>
          <w:ilvl w:val="0"/>
          <w:numId w:val="14"/>
        </w:numPr>
        <w:pBdr>
          <w:top w:val="nil"/>
          <w:left w:val="nil"/>
          <w:bottom w:val="nil"/>
          <w:right w:val="nil"/>
          <w:between w:val="nil"/>
        </w:pBdr>
        <w:tabs>
          <w:tab w:val="left" w:pos="940"/>
          <w:tab w:val="left" w:pos="941"/>
        </w:tabs>
        <w:ind w:right="324"/>
        <w:rPr>
          <w:rFonts w:ascii="Noto Sans Symbols" w:eastAsia="Noto Sans Symbols" w:hAnsi="Noto Sans Symbols" w:cs="Noto Sans Symbols"/>
          <w:color w:val="000000"/>
          <w:sz w:val="20"/>
          <w:szCs w:val="20"/>
        </w:rPr>
      </w:pPr>
      <w:r>
        <w:rPr>
          <w:color w:val="000000"/>
          <w:sz w:val="24"/>
          <w:szCs w:val="24"/>
        </w:rPr>
        <w:t xml:space="preserve">help students learn more effectively. Students know where they </w:t>
      </w:r>
      <w:proofErr w:type="gramStart"/>
      <w:r>
        <w:rPr>
          <w:color w:val="000000"/>
          <w:sz w:val="24"/>
          <w:szCs w:val="24"/>
        </w:rPr>
        <w:t>stand</w:t>
      </w:r>
      <w:proofErr w:type="gramEnd"/>
      <w:r>
        <w:rPr>
          <w:color w:val="000000"/>
          <w:sz w:val="24"/>
          <w:szCs w:val="24"/>
        </w:rPr>
        <w:t xml:space="preserve"> and the curriculum is made more open to them.</w:t>
      </w:r>
    </w:p>
    <w:p w14:paraId="19F6C5E1"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make it clear what students can hope to gain from following a particular course or lecture.</w:t>
      </w:r>
    </w:p>
    <w:p w14:paraId="2B121923"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help instructors to design their materials more effectively by acting as a template.</w:t>
      </w:r>
    </w:p>
    <w:p w14:paraId="705B29BB"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lastRenderedPageBreak/>
        <w:t>help instructors select the appropriate teaching strategy.</w:t>
      </w:r>
    </w:p>
    <w:p w14:paraId="745CD8DA" w14:textId="77777777" w:rsidR="007E12CF" w:rsidRDefault="00000000">
      <w:pPr>
        <w:numPr>
          <w:ilvl w:val="0"/>
          <w:numId w:val="14"/>
        </w:numPr>
        <w:pBdr>
          <w:top w:val="nil"/>
          <w:left w:val="nil"/>
          <w:bottom w:val="nil"/>
          <w:right w:val="nil"/>
          <w:between w:val="nil"/>
        </w:pBdr>
        <w:tabs>
          <w:tab w:val="left" w:pos="940"/>
          <w:tab w:val="left" w:pos="941"/>
        </w:tabs>
        <w:ind w:right="369"/>
        <w:rPr>
          <w:rFonts w:ascii="Noto Sans Symbols" w:eastAsia="Noto Sans Symbols" w:hAnsi="Noto Sans Symbols" w:cs="Noto Sans Symbols"/>
          <w:color w:val="000000"/>
          <w:sz w:val="20"/>
          <w:szCs w:val="20"/>
        </w:rPr>
      </w:pPr>
      <w:r>
        <w:rPr>
          <w:color w:val="000000"/>
          <w:sz w:val="24"/>
          <w:szCs w:val="24"/>
        </w:rPr>
        <w:t>help instructors more precisely tell their colleagues what a particular activity is designed to achieve.</w:t>
      </w:r>
    </w:p>
    <w:p w14:paraId="28F80F05" w14:textId="77777777" w:rsidR="007E12CF" w:rsidRDefault="00000000">
      <w:pPr>
        <w:numPr>
          <w:ilvl w:val="0"/>
          <w:numId w:val="14"/>
        </w:numPr>
        <w:pBdr>
          <w:top w:val="nil"/>
          <w:left w:val="nil"/>
          <w:bottom w:val="nil"/>
          <w:right w:val="nil"/>
          <w:between w:val="nil"/>
        </w:pBdr>
        <w:tabs>
          <w:tab w:val="left" w:pos="940"/>
          <w:tab w:val="left" w:pos="941"/>
        </w:tabs>
        <w:spacing w:before="1"/>
        <w:rPr>
          <w:rFonts w:ascii="Noto Sans Symbols" w:eastAsia="Noto Sans Symbols" w:hAnsi="Noto Sans Symbols" w:cs="Noto Sans Symbols"/>
          <w:color w:val="000000"/>
          <w:sz w:val="20"/>
          <w:szCs w:val="20"/>
        </w:rPr>
      </w:pPr>
      <w:r>
        <w:rPr>
          <w:color w:val="000000"/>
          <w:sz w:val="24"/>
          <w:szCs w:val="24"/>
        </w:rPr>
        <w:t>assist in setting examinations based on the materials delivered.</w:t>
      </w:r>
    </w:p>
    <w:p w14:paraId="4F64F4FA"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ensure that appropriate assessment strategies are employed.</w:t>
      </w:r>
    </w:p>
    <w:p w14:paraId="6F170391" w14:textId="77777777" w:rsidR="007E12CF" w:rsidRDefault="007E12CF">
      <w:pPr>
        <w:pBdr>
          <w:top w:val="nil"/>
          <w:left w:val="nil"/>
          <w:bottom w:val="nil"/>
          <w:right w:val="nil"/>
          <w:between w:val="nil"/>
        </w:pBdr>
        <w:spacing w:before="11"/>
        <w:rPr>
          <w:color w:val="000000"/>
          <w:sz w:val="23"/>
          <w:szCs w:val="23"/>
        </w:rPr>
      </w:pPr>
    </w:p>
    <w:p w14:paraId="60F0CF54" w14:textId="77777777" w:rsidR="007E12CF" w:rsidRDefault="00000000">
      <w:pPr>
        <w:pBdr>
          <w:top w:val="nil"/>
          <w:left w:val="nil"/>
          <w:bottom w:val="nil"/>
          <w:right w:val="nil"/>
          <w:between w:val="nil"/>
        </w:pBdr>
        <w:ind w:left="220" w:right="229"/>
        <w:rPr>
          <w:color w:val="000000"/>
          <w:sz w:val="24"/>
          <w:szCs w:val="24"/>
        </w:rPr>
      </w:pPr>
      <w:r>
        <w:rPr>
          <w:color w:val="000000"/>
          <w:sz w:val="24"/>
          <w:szCs w:val="24"/>
        </w:rPr>
        <w:t xml:space="preserve">Learning outcomes are particularly important where materials and learning activities are produced by many people </w:t>
      </w:r>
      <w:proofErr w:type="gramStart"/>
      <w:r>
        <w:rPr>
          <w:color w:val="000000"/>
          <w:sz w:val="24"/>
          <w:szCs w:val="24"/>
        </w:rPr>
        <w:t>in order to</w:t>
      </w:r>
      <w:proofErr w:type="gramEnd"/>
      <w:r>
        <w:rPr>
          <w:color w:val="000000"/>
          <w:sz w:val="24"/>
          <w:szCs w:val="24"/>
        </w:rPr>
        <w:t xml:space="preserve"> be used by others, such as general education or university</w:t>
      </w:r>
      <w:proofErr w:type="gramStart"/>
      <w:r>
        <w:rPr>
          <w:color w:val="000000"/>
          <w:sz w:val="24"/>
          <w:szCs w:val="24"/>
        </w:rPr>
        <w:t>- wide</w:t>
      </w:r>
      <w:proofErr w:type="gramEnd"/>
      <w:r>
        <w:rPr>
          <w:color w:val="000000"/>
          <w:sz w:val="24"/>
          <w:szCs w:val="24"/>
        </w:rPr>
        <w:t xml:space="preserve"> writing courses. By stating what you expect students to be able to do, you can help colleagues better judge an assignment’s appropriateness to its circumstances and consider how to change it to meet their own local needs.</w:t>
      </w:r>
    </w:p>
    <w:p w14:paraId="114EBAE3" w14:textId="77777777" w:rsidR="007E12CF" w:rsidRDefault="00000000">
      <w:pPr>
        <w:pBdr>
          <w:top w:val="nil"/>
          <w:left w:val="nil"/>
          <w:bottom w:val="nil"/>
          <w:right w:val="nil"/>
          <w:between w:val="nil"/>
        </w:pBdr>
        <w:spacing w:before="72"/>
        <w:ind w:left="220" w:right="249"/>
        <w:rPr>
          <w:color w:val="000000"/>
          <w:sz w:val="24"/>
          <w:szCs w:val="24"/>
        </w:rPr>
      </w:pPr>
      <w:r>
        <w:rPr>
          <w:color w:val="000000"/>
          <w:sz w:val="24"/>
          <w:szCs w:val="24"/>
        </w:rPr>
        <w:t>A learning objective should include an action verb that identifies an observable action students take in response to overarching student learning goals.</w:t>
      </w:r>
    </w:p>
    <w:p w14:paraId="14644320" w14:textId="77777777" w:rsidR="007E12CF" w:rsidRDefault="007E12CF">
      <w:pPr>
        <w:pBdr>
          <w:top w:val="nil"/>
          <w:left w:val="nil"/>
          <w:bottom w:val="nil"/>
          <w:right w:val="nil"/>
          <w:between w:val="nil"/>
        </w:pBdr>
        <w:spacing w:before="5"/>
        <w:rPr>
          <w:color w:val="000000"/>
          <w:sz w:val="24"/>
          <w:szCs w:val="24"/>
        </w:rPr>
      </w:pPr>
    </w:p>
    <w:p w14:paraId="656FDFFD" w14:textId="77777777" w:rsidR="007E12CF" w:rsidRDefault="00000000">
      <w:pPr>
        <w:pBdr>
          <w:top w:val="nil"/>
          <w:left w:val="nil"/>
          <w:bottom w:val="nil"/>
          <w:right w:val="nil"/>
          <w:between w:val="nil"/>
        </w:pBdr>
        <w:ind w:left="220" w:right="588"/>
        <w:rPr>
          <w:color w:val="000000"/>
          <w:sz w:val="24"/>
          <w:szCs w:val="24"/>
        </w:rPr>
      </w:pPr>
      <w:r>
        <w:rPr>
          <w:color w:val="000000"/>
          <w:sz w:val="24"/>
          <w:szCs w:val="24"/>
        </w:rPr>
        <w:t>A summary of the guidelines to keep in mind when developing student learning outcomes for your program is as follows:</w:t>
      </w:r>
    </w:p>
    <w:p w14:paraId="0FF0E40D" w14:textId="77777777" w:rsidR="007E12CF" w:rsidRDefault="007E12CF">
      <w:pPr>
        <w:pBdr>
          <w:top w:val="nil"/>
          <w:left w:val="nil"/>
          <w:bottom w:val="nil"/>
          <w:right w:val="nil"/>
          <w:between w:val="nil"/>
        </w:pBdr>
        <w:rPr>
          <w:color w:val="000000"/>
          <w:sz w:val="24"/>
          <w:szCs w:val="24"/>
        </w:rPr>
      </w:pPr>
    </w:p>
    <w:p w14:paraId="276972DB" w14:textId="77777777" w:rsidR="007E12CF" w:rsidRDefault="00000000">
      <w:pPr>
        <w:numPr>
          <w:ilvl w:val="0"/>
          <w:numId w:val="9"/>
        </w:numPr>
        <w:pBdr>
          <w:top w:val="nil"/>
          <w:left w:val="nil"/>
          <w:bottom w:val="nil"/>
          <w:right w:val="nil"/>
          <w:between w:val="nil"/>
        </w:pBdr>
        <w:tabs>
          <w:tab w:val="left" w:pos="971"/>
          <w:tab w:val="left" w:pos="972"/>
        </w:tabs>
        <w:ind w:right="748" w:hanging="391"/>
        <w:rPr>
          <w:color w:val="000000"/>
        </w:rPr>
      </w:pPr>
      <w:r>
        <w:rPr>
          <w:color w:val="000000"/>
          <w:sz w:val="24"/>
          <w:szCs w:val="24"/>
        </w:rPr>
        <w:t>Focus on outcomes that are essential and respond to program needs and institutional learning goals.</w:t>
      </w:r>
    </w:p>
    <w:p w14:paraId="136814E0" w14:textId="77777777" w:rsidR="007E12CF" w:rsidRDefault="00000000">
      <w:pPr>
        <w:numPr>
          <w:ilvl w:val="0"/>
          <w:numId w:val="9"/>
        </w:numPr>
        <w:pBdr>
          <w:top w:val="nil"/>
          <w:left w:val="nil"/>
          <w:bottom w:val="nil"/>
          <w:right w:val="nil"/>
          <w:between w:val="nil"/>
        </w:pBdr>
        <w:tabs>
          <w:tab w:val="left" w:pos="971"/>
          <w:tab w:val="left" w:pos="972"/>
        </w:tabs>
        <w:ind w:right="428" w:hanging="391"/>
        <w:rPr>
          <w:color w:val="000000"/>
        </w:rPr>
      </w:pPr>
      <w:r>
        <w:rPr>
          <w:color w:val="000000"/>
          <w:sz w:val="24"/>
          <w:szCs w:val="24"/>
        </w:rPr>
        <w:t>Include in clear and definite terms the knowledge, abilities, values, attitudes, and habits of mind a graduate of your program is expected to have.</w:t>
      </w:r>
    </w:p>
    <w:p w14:paraId="1AF59CA2" w14:textId="77777777" w:rsidR="007E12CF" w:rsidRDefault="00000000">
      <w:pPr>
        <w:numPr>
          <w:ilvl w:val="0"/>
          <w:numId w:val="9"/>
        </w:numPr>
        <w:pBdr>
          <w:top w:val="nil"/>
          <w:left w:val="nil"/>
          <w:bottom w:val="nil"/>
          <w:right w:val="nil"/>
          <w:between w:val="nil"/>
        </w:pBdr>
        <w:tabs>
          <w:tab w:val="left" w:pos="971"/>
          <w:tab w:val="left" w:pos="972"/>
        </w:tabs>
        <w:ind w:right="495" w:hanging="391"/>
        <w:rPr>
          <w:color w:val="000000"/>
        </w:rPr>
      </w:pPr>
      <w:r>
        <w:rPr>
          <w:color w:val="000000"/>
          <w:sz w:val="24"/>
          <w:szCs w:val="24"/>
        </w:rPr>
        <w:t xml:space="preserve">Confirm that it is possible to collect accurate and reliable data for the outcomes (i.e., </w:t>
      </w:r>
      <w:proofErr w:type="gramStart"/>
      <w:r>
        <w:rPr>
          <w:color w:val="000000"/>
          <w:sz w:val="24"/>
          <w:szCs w:val="24"/>
        </w:rPr>
        <w:t>is</w:t>
      </w:r>
      <w:proofErr w:type="gramEnd"/>
      <w:r>
        <w:rPr>
          <w:color w:val="000000"/>
          <w:sz w:val="24"/>
          <w:szCs w:val="24"/>
        </w:rPr>
        <w:t xml:space="preserve"> measurable).</w:t>
      </w:r>
    </w:p>
    <w:p w14:paraId="5B86C2B9" w14:textId="77777777" w:rsidR="007E12CF" w:rsidRDefault="00000000">
      <w:pPr>
        <w:numPr>
          <w:ilvl w:val="0"/>
          <w:numId w:val="9"/>
        </w:numPr>
        <w:pBdr>
          <w:top w:val="nil"/>
          <w:left w:val="nil"/>
          <w:bottom w:val="nil"/>
          <w:right w:val="nil"/>
          <w:between w:val="nil"/>
        </w:pBdr>
        <w:tabs>
          <w:tab w:val="left" w:pos="971"/>
          <w:tab w:val="left" w:pos="972"/>
        </w:tabs>
        <w:ind w:hanging="391"/>
        <w:rPr>
          <w:color w:val="000000"/>
        </w:rPr>
      </w:pPr>
      <w:r>
        <w:rPr>
          <w:color w:val="000000"/>
          <w:sz w:val="24"/>
          <w:szCs w:val="24"/>
        </w:rPr>
        <w:t>Consider available resources when developing outcomes.</w:t>
      </w:r>
    </w:p>
    <w:p w14:paraId="5BE9252C" w14:textId="77777777" w:rsidR="007E12CF" w:rsidRDefault="00000000">
      <w:pPr>
        <w:numPr>
          <w:ilvl w:val="0"/>
          <w:numId w:val="9"/>
        </w:numPr>
        <w:pBdr>
          <w:top w:val="nil"/>
          <w:left w:val="nil"/>
          <w:bottom w:val="nil"/>
          <w:right w:val="nil"/>
          <w:between w:val="nil"/>
        </w:pBdr>
        <w:tabs>
          <w:tab w:val="left" w:pos="971"/>
          <w:tab w:val="left" w:pos="972"/>
        </w:tabs>
        <w:spacing w:before="1"/>
        <w:ind w:right="701" w:hanging="391"/>
        <w:rPr>
          <w:color w:val="000000"/>
        </w:rPr>
      </w:pPr>
      <w:r>
        <w:rPr>
          <w:color w:val="000000"/>
          <w:sz w:val="24"/>
          <w:szCs w:val="24"/>
        </w:rPr>
        <w:t>Include more than one measure that can be used to demonstrate that the students in a particular program have achieved the expected outcomes of the program.</w:t>
      </w:r>
    </w:p>
    <w:p w14:paraId="1A43ED64" w14:textId="77777777" w:rsidR="007E12CF" w:rsidRDefault="00000000">
      <w:pPr>
        <w:numPr>
          <w:ilvl w:val="0"/>
          <w:numId w:val="9"/>
        </w:numPr>
        <w:pBdr>
          <w:top w:val="nil"/>
          <w:left w:val="nil"/>
          <w:bottom w:val="nil"/>
          <w:right w:val="nil"/>
          <w:between w:val="nil"/>
        </w:pBdr>
        <w:tabs>
          <w:tab w:val="left" w:pos="971"/>
          <w:tab w:val="left" w:pos="972"/>
        </w:tabs>
        <w:ind w:right="644" w:hanging="391"/>
        <w:rPr>
          <w:color w:val="000000"/>
        </w:rPr>
      </w:pPr>
      <w:r>
        <w:rPr>
          <w:color w:val="000000"/>
          <w:sz w:val="24"/>
          <w:szCs w:val="24"/>
        </w:rPr>
        <w:t>Address how the students’ experience in the program contributed to their knowledge, abilities, values and attitudes.</w:t>
      </w:r>
    </w:p>
    <w:p w14:paraId="3AF6D817" w14:textId="77777777" w:rsidR="007E12CF" w:rsidRDefault="00000000">
      <w:pPr>
        <w:numPr>
          <w:ilvl w:val="0"/>
          <w:numId w:val="9"/>
        </w:numPr>
        <w:pBdr>
          <w:top w:val="nil"/>
          <w:left w:val="nil"/>
          <w:bottom w:val="nil"/>
          <w:right w:val="nil"/>
          <w:between w:val="nil"/>
        </w:pBdr>
        <w:tabs>
          <w:tab w:val="left" w:pos="971"/>
          <w:tab w:val="left" w:pos="972"/>
        </w:tabs>
        <w:ind w:right="667" w:hanging="391"/>
        <w:rPr>
          <w:color w:val="000000"/>
        </w:rPr>
      </w:pPr>
      <w:r>
        <w:rPr>
          <w:color w:val="000000"/>
          <w:sz w:val="24"/>
          <w:szCs w:val="24"/>
        </w:rPr>
        <w:t>State the outcome so that assessments of the outcome can be used to identify areas to improve.</w:t>
      </w:r>
    </w:p>
    <w:p w14:paraId="2ACCBE20" w14:textId="77777777" w:rsidR="007E12CF" w:rsidRDefault="007E12CF">
      <w:pPr>
        <w:pBdr>
          <w:top w:val="nil"/>
          <w:left w:val="nil"/>
          <w:bottom w:val="nil"/>
          <w:right w:val="nil"/>
          <w:between w:val="nil"/>
        </w:pBdr>
        <w:spacing w:before="2"/>
        <w:rPr>
          <w:color w:val="000000"/>
          <w:sz w:val="24"/>
          <w:szCs w:val="24"/>
        </w:rPr>
      </w:pPr>
    </w:p>
    <w:p w14:paraId="0BA6AE51" w14:textId="77777777" w:rsidR="007E12CF" w:rsidRDefault="00000000">
      <w:pPr>
        <w:pStyle w:val="Heading3"/>
        <w:ind w:firstLine="220"/>
      </w:pPr>
      <w:r>
        <w:t>What comes next?</w:t>
      </w:r>
    </w:p>
    <w:p w14:paraId="147A00FE" w14:textId="77777777" w:rsidR="007E12CF" w:rsidRDefault="007E12CF">
      <w:pPr>
        <w:pBdr>
          <w:top w:val="nil"/>
          <w:left w:val="nil"/>
          <w:bottom w:val="nil"/>
          <w:right w:val="nil"/>
          <w:between w:val="nil"/>
        </w:pBdr>
        <w:spacing w:before="7"/>
        <w:rPr>
          <w:b/>
          <w:color w:val="000000"/>
          <w:sz w:val="23"/>
          <w:szCs w:val="23"/>
        </w:rPr>
      </w:pPr>
    </w:p>
    <w:p w14:paraId="2784C028"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 xml:space="preserve">Once you have written your learning outcomes, the next logical step is to design an assessment method to test whether students have achieved the outcomes. Only after the learning outcome is designed can one really say what forms of learning materials and activities are needed to assist student learning. Clearly, your suggested assessment questions should attempt to test </w:t>
      </w:r>
      <w:proofErr w:type="gramStart"/>
      <w:r>
        <w:rPr>
          <w:color w:val="000000"/>
          <w:sz w:val="24"/>
          <w:szCs w:val="24"/>
        </w:rPr>
        <w:t>whether or not</w:t>
      </w:r>
      <w:proofErr w:type="gramEnd"/>
      <w:r>
        <w:rPr>
          <w:color w:val="000000"/>
          <w:sz w:val="24"/>
          <w:szCs w:val="24"/>
        </w:rPr>
        <w:t xml:space="preserve"> the intended outcomes you specified have been achieved.</w:t>
      </w:r>
    </w:p>
    <w:p w14:paraId="2ACC74A2" w14:textId="77777777" w:rsidR="007E12CF" w:rsidRDefault="007E12CF">
      <w:pPr>
        <w:pBdr>
          <w:top w:val="nil"/>
          <w:left w:val="nil"/>
          <w:bottom w:val="nil"/>
          <w:right w:val="nil"/>
          <w:between w:val="nil"/>
        </w:pBdr>
        <w:rPr>
          <w:color w:val="000000"/>
          <w:sz w:val="26"/>
          <w:szCs w:val="26"/>
        </w:rPr>
      </w:pPr>
    </w:p>
    <w:p w14:paraId="00A323E0" w14:textId="77777777" w:rsidR="007E12CF" w:rsidRDefault="007E12CF">
      <w:pPr>
        <w:pBdr>
          <w:top w:val="nil"/>
          <w:left w:val="nil"/>
          <w:bottom w:val="nil"/>
          <w:right w:val="nil"/>
          <w:between w:val="nil"/>
        </w:pBdr>
        <w:spacing w:before="1"/>
        <w:rPr>
          <w:color w:val="000000"/>
          <w:sz w:val="23"/>
          <w:szCs w:val="23"/>
        </w:rPr>
      </w:pPr>
    </w:p>
    <w:p w14:paraId="0DA4049F" w14:textId="77777777" w:rsidR="007E12CF" w:rsidRDefault="00000000">
      <w:pPr>
        <w:pStyle w:val="Heading3"/>
        <w:spacing w:after="23"/>
        <w:ind w:firstLine="220"/>
      </w:pPr>
      <w:r>
        <w:t>Curriculum Mapping</w:t>
      </w:r>
    </w:p>
    <w:p w14:paraId="6851FCBC"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24EDA501" wp14:editId="4BDFE151">
                <wp:extent cx="5981065" cy="18415"/>
                <wp:effectExtent l="0" t="0" r="0" b="0"/>
                <wp:docPr id="7" name="Group 7"/>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616177475" name="Group 1616177475"/>
                        <wpg:cNvGrpSpPr/>
                        <wpg:grpSpPr>
                          <a:xfrm>
                            <a:off x="2355468" y="3770793"/>
                            <a:ext cx="5981065" cy="18415"/>
                            <a:chOff x="2355450" y="3769200"/>
                            <a:chExt cx="5981100" cy="21600"/>
                          </a:xfrm>
                        </wpg:grpSpPr>
                        <wps:wsp>
                          <wps:cNvPr id="178026862" name="Rectangle 178026862"/>
                          <wps:cNvSpPr/>
                          <wps:spPr>
                            <a:xfrm>
                              <a:off x="2355450" y="3769200"/>
                              <a:ext cx="5981100" cy="21600"/>
                            </a:xfrm>
                            <a:prstGeom prst="rect">
                              <a:avLst/>
                            </a:prstGeom>
                            <a:noFill/>
                            <a:ln>
                              <a:noFill/>
                            </a:ln>
                          </wps:spPr>
                          <wps:txbx>
                            <w:txbxContent>
                              <w:p w14:paraId="3275E584" w14:textId="77777777" w:rsidR="007E12CF" w:rsidRDefault="007E12CF">
                                <w:pPr>
                                  <w:textDirection w:val="btLr"/>
                                </w:pPr>
                              </w:p>
                            </w:txbxContent>
                          </wps:txbx>
                          <wps:bodyPr spcFirstLastPara="1" wrap="square" lIns="91425" tIns="91425" rIns="91425" bIns="91425" anchor="ctr" anchorCtr="0">
                            <a:noAutofit/>
                          </wps:bodyPr>
                        </wps:wsp>
                        <wpg:grpSp>
                          <wpg:cNvPr id="1349087056" name="Group 1349087056"/>
                          <wpg:cNvGrpSpPr/>
                          <wpg:grpSpPr>
                            <a:xfrm>
                              <a:off x="2355468" y="3770793"/>
                              <a:ext cx="5981065" cy="15875"/>
                              <a:chOff x="0" y="0"/>
                              <a:chExt cx="9419" cy="25"/>
                            </a:xfrm>
                          </wpg:grpSpPr>
                          <wps:wsp>
                            <wps:cNvPr id="533834333" name="Rectangle 533834333"/>
                            <wps:cNvSpPr/>
                            <wps:spPr>
                              <a:xfrm>
                                <a:off x="0" y="0"/>
                                <a:ext cx="9400" cy="25"/>
                              </a:xfrm>
                              <a:prstGeom prst="rect">
                                <a:avLst/>
                              </a:prstGeom>
                              <a:noFill/>
                              <a:ln>
                                <a:noFill/>
                              </a:ln>
                            </wps:spPr>
                            <wps:txbx>
                              <w:txbxContent>
                                <w:p w14:paraId="5298DB64" w14:textId="77777777" w:rsidR="007E12CF" w:rsidRDefault="007E12CF">
                                  <w:pPr>
                                    <w:textDirection w:val="btLr"/>
                                  </w:pPr>
                                </w:p>
                              </w:txbxContent>
                            </wps:txbx>
                            <wps:bodyPr spcFirstLastPara="1" wrap="square" lIns="91425" tIns="91425" rIns="91425" bIns="91425" anchor="ctr" anchorCtr="0">
                              <a:noAutofit/>
                            </wps:bodyPr>
                          </wps:wsp>
                          <wps:wsp>
                            <wps:cNvPr id="348371796" name="Straight Arrow Connector 348371796"/>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88170676" name="Straight Arrow Connector 88170676"/>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7"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2C59ADC0" w14:textId="77777777" w:rsidR="007E12CF" w:rsidRDefault="007E12CF">
      <w:pPr>
        <w:pBdr>
          <w:top w:val="nil"/>
          <w:left w:val="nil"/>
          <w:bottom w:val="nil"/>
          <w:right w:val="nil"/>
          <w:between w:val="nil"/>
        </w:pBdr>
        <w:spacing w:before="10"/>
        <w:rPr>
          <w:b/>
          <w:color w:val="000000"/>
          <w:sz w:val="15"/>
          <w:szCs w:val="15"/>
        </w:rPr>
      </w:pPr>
    </w:p>
    <w:p w14:paraId="076B5AB2" w14:textId="77777777" w:rsidR="007E12CF" w:rsidRDefault="00000000">
      <w:pPr>
        <w:ind w:left="220" w:right="231"/>
        <w:rPr>
          <w:color w:val="000000"/>
          <w:sz w:val="24"/>
          <w:szCs w:val="24"/>
        </w:rPr>
      </w:pPr>
      <w:r>
        <w:rPr>
          <w:color w:val="000000"/>
          <w:sz w:val="24"/>
          <w:szCs w:val="24"/>
        </w:rPr>
        <w:t xml:space="preserve">A program’s curriculum should be aligned systematically with the program’s learning outcomes. Alignment involves This </w:t>
      </w:r>
      <w:proofErr w:type="spellStart"/>
      <w:r>
        <w:rPr>
          <w:color w:val="000000"/>
          <w:sz w:val="24"/>
          <w:szCs w:val="24"/>
        </w:rPr>
        <w:t>clarifyie</w:t>
      </w:r>
      <w:r>
        <w:rPr>
          <w:sz w:val="24"/>
          <w:szCs w:val="24"/>
        </w:rPr>
        <w:t>s</w:t>
      </w:r>
      <w:proofErr w:type="spellEnd"/>
      <w:r>
        <w:rPr>
          <w:color w:val="000000"/>
          <w:sz w:val="24"/>
          <w:szCs w:val="24"/>
        </w:rPr>
        <w:t xml:space="preserve"> the relationship between what students do in their courses and what faculty expect them to learn. Analyzing the alignment of a curriculum with program learning outcomes allows program directors to identify gaps which can lead to curricular changes that improve student learning opportunities. The same activity can go on at the institutional level.</w:t>
      </w:r>
    </w:p>
    <w:p w14:paraId="3C831E21" w14:textId="77777777" w:rsidR="007E12CF" w:rsidRDefault="007E12CF">
      <w:pPr>
        <w:spacing w:before="3"/>
        <w:rPr>
          <w:color w:val="000000"/>
          <w:sz w:val="24"/>
          <w:szCs w:val="24"/>
        </w:rPr>
      </w:pPr>
    </w:p>
    <w:p w14:paraId="0D27AC10" w14:textId="77777777" w:rsidR="007E12CF" w:rsidRDefault="00000000">
      <w:pPr>
        <w:ind w:left="220" w:right="242"/>
        <w:rPr>
          <w:color w:val="000000"/>
          <w:sz w:val="24"/>
          <w:szCs w:val="24"/>
        </w:rPr>
      </w:pPr>
      <w:r>
        <w:rPr>
          <w:color w:val="000000"/>
          <w:sz w:val="24"/>
          <w:szCs w:val="24"/>
        </w:rPr>
        <w:t xml:space="preserve">Mapping shows you where courses in a </w:t>
      </w:r>
      <w:proofErr w:type="gramStart"/>
      <w:r>
        <w:rPr>
          <w:color w:val="000000"/>
          <w:sz w:val="24"/>
          <w:szCs w:val="24"/>
        </w:rPr>
        <w:t>program’s</w:t>
      </w:r>
      <w:proofErr w:type="gramEnd"/>
      <w:r>
        <w:rPr>
          <w:color w:val="000000"/>
          <w:sz w:val="24"/>
          <w:szCs w:val="24"/>
        </w:rPr>
        <w:t xml:space="preserve"> in your curriculum your courses are addressing each program learning outcome. Students should be </w:t>
      </w:r>
      <w:proofErr w:type="gramStart"/>
      <w:r>
        <w:rPr>
          <w:color w:val="000000"/>
          <w:sz w:val="24"/>
          <w:szCs w:val="24"/>
        </w:rPr>
        <w:t>provided</w:t>
      </w:r>
      <w:proofErr w:type="gramEnd"/>
      <w:r>
        <w:rPr>
          <w:color w:val="000000"/>
          <w:sz w:val="24"/>
          <w:szCs w:val="24"/>
        </w:rPr>
        <w:t xml:space="preserve"> several learning opportunities for each outcome, and your curriculum should include places where skills are introduced (I), practiced (P), and finally mastered (M). Constructing a map makes it possible to identify where within the curriculum these learning outcomes are addressed. In other words, it provides a means to determine whether your outcomes are aligned with the curriculum </w:t>
      </w:r>
    </w:p>
    <w:p w14:paraId="46008DA5" w14:textId="77777777" w:rsidR="007E12CF" w:rsidRDefault="00000000">
      <w:pPr>
        <w:pBdr>
          <w:top w:val="nil"/>
          <w:left w:val="nil"/>
          <w:bottom w:val="nil"/>
          <w:right w:val="nil"/>
          <w:between w:val="nil"/>
        </w:pBdr>
        <w:spacing w:before="90"/>
        <w:ind w:left="220" w:right="582"/>
        <w:rPr>
          <w:color w:val="000000"/>
          <w:sz w:val="24"/>
          <w:szCs w:val="24"/>
        </w:rPr>
      </w:pPr>
      <w:r>
        <w:rPr>
          <w:color w:val="000000"/>
          <w:sz w:val="24"/>
          <w:szCs w:val="24"/>
        </w:rPr>
        <w:t>All curricula – including thoughtful reflection on what individual courses contain – should be developed within the context of the program learning outcomes. In turn, programs should broadly reflect the goals and mission of the college and university.</w:t>
      </w:r>
    </w:p>
    <w:p w14:paraId="1E46D6C0" w14:textId="77777777" w:rsidR="007E12CF" w:rsidRDefault="007E12CF">
      <w:pPr>
        <w:pBdr>
          <w:top w:val="nil"/>
          <w:left w:val="nil"/>
          <w:bottom w:val="nil"/>
          <w:right w:val="nil"/>
          <w:between w:val="nil"/>
        </w:pBdr>
        <w:spacing w:before="2"/>
        <w:rPr>
          <w:color w:val="000000"/>
          <w:sz w:val="24"/>
          <w:szCs w:val="24"/>
        </w:rPr>
      </w:pPr>
    </w:p>
    <w:p w14:paraId="1EA93521" w14:textId="77777777" w:rsidR="007E12CF" w:rsidRDefault="00000000">
      <w:pPr>
        <w:pBdr>
          <w:top w:val="nil"/>
          <w:left w:val="nil"/>
          <w:bottom w:val="nil"/>
          <w:right w:val="nil"/>
          <w:between w:val="nil"/>
        </w:pBdr>
        <w:ind w:left="220" w:right="235"/>
        <w:rPr>
          <w:color w:val="000000"/>
          <w:sz w:val="24"/>
          <w:szCs w:val="24"/>
        </w:rPr>
      </w:pPr>
      <w:r>
        <w:rPr>
          <w:color w:val="000000"/>
          <w:sz w:val="24"/>
          <w:szCs w:val="24"/>
        </w:rPr>
        <w:t xml:space="preserve">Curriculum mapping helps identify which courses are responsible for </w:t>
      </w:r>
      <w:proofErr w:type="gramStart"/>
      <w:r>
        <w:rPr>
          <w:color w:val="000000"/>
          <w:sz w:val="24"/>
          <w:szCs w:val="24"/>
        </w:rPr>
        <w:t>particular outcomes</w:t>
      </w:r>
      <w:proofErr w:type="gramEnd"/>
      <w:r>
        <w:rPr>
          <w:color w:val="000000"/>
          <w:sz w:val="24"/>
          <w:szCs w:val="24"/>
        </w:rPr>
        <w:t xml:space="preserve">. It also provides a way for faculty to be certain that the curriculum offers the courses in a rational sequence. The curriculum should be organized so that knowledge and skills for each program learning outcome are first Introduced, then Practiced, and finally Mastered. </w:t>
      </w:r>
    </w:p>
    <w:p w14:paraId="5C68015D" w14:textId="77777777" w:rsidR="007E12CF" w:rsidRDefault="007E12CF">
      <w:pPr>
        <w:pBdr>
          <w:top w:val="nil"/>
          <w:left w:val="nil"/>
          <w:bottom w:val="nil"/>
          <w:right w:val="nil"/>
          <w:between w:val="nil"/>
        </w:pBdr>
        <w:spacing w:before="8"/>
        <w:rPr>
          <w:color w:val="000000"/>
          <w:sz w:val="24"/>
          <w:szCs w:val="24"/>
        </w:rPr>
      </w:pPr>
    </w:p>
    <w:p w14:paraId="1D09267A" w14:textId="77777777" w:rsidR="007E12CF" w:rsidRDefault="00000000">
      <w:pPr>
        <w:ind w:left="220"/>
        <w:rPr>
          <w:sz w:val="24"/>
          <w:szCs w:val="24"/>
        </w:rPr>
      </w:pPr>
      <w:r>
        <w:rPr>
          <w:sz w:val="24"/>
          <w:szCs w:val="24"/>
        </w:rPr>
        <w:t>Think about the following as you map your curriculum:</w:t>
      </w:r>
    </w:p>
    <w:p w14:paraId="0315DA0F" w14:textId="77777777" w:rsidR="007E12CF" w:rsidRDefault="007E12CF">
      <w:pPr>
        <w:pBdr>
          <w:top w:val="nil"/>
          <w:left w:val="nil"/>
          <w:bottom w:val="nil"/>
          <w:right w:val="nil"/>
          <w:between w:val="nil"/>
        </w:pBdr>
        <w:spacing w:before="5"/>
        <w:rPr>
          <w:color w:val="000000"/>
          <w:sz w:val="24"/>
          <w:szCs w:val="24"/>
        </w:rPr>
      </w:pPr>
    </w:p>
    <w:p w14:paraId="785B2CB7" w14:textId="77777777" w:rsidR="007E12CF" w:rsidRDefault="00000000">
      <w:pPr>
        <w:numPr>
          <w:ilvl w:val="0"/>
          <w:numId w:val="14"/>
        </w:numPr>
        <w:pBdr>
          <w:top w:val="nil"/>
          <w:left w:val="nil"/>
          <w:bottom w:val="nil"/>
          <w:right w:val="nil"/>
          <w:between w:val="nil"/>
        </w:pBdr>
        <w:tabs>
          <w:tab w:val="left" w:pos="940"/>
          <w:tab w:val="left" w:pos="941"/>
        </w:tabs>
        <w:spacing w:line="269" w:lineRule="auto"/>
        <w:rPr>
          <w:rFonts w:ascii="Noto Sans Symbols" w:eastAsia="Noto Sans Symbols" w:hAnsi="Noto Sans Symbols" w:cs="Noto Sans Symbols"/>
          <w:color w:val="000000"/>
          <w:sz w:val="24"/>
          <w:szCs w:val="24"/>
        </w:rPr>
      </w:pPr>
      <w:r>
        <w:rPr>
          <w:color w:val="000000"/>
          <w:sz w:val="24"/>
          <w:szCs w:val="24"/>
        </w:rPr>
        <w:t>Are key program goals introduced, practiced, and mastered at varying levels of courses?</w:t>
      </w:r>
    </w:p>
    <w:p w14:paraId="5CCF5C52" w14:textId="77777777" w:rsidR="007E12CF" w:rsidRDefault="00000000">
      <w:pPr>
        <w:numPr>
          <w:ilvl w:val="0"/>
          <w:numId w:val="14"/>
        </w:numPr>
        <w:pBdr>
          <w:top w:val="nil"/>
          <w:left w:val="nil"/>
          <w:bottom w:val="nil"/>
          <w:right w:val="nil"/>
          <w:between w:val="nil"/>
        </w:pBdr>
        <w:tabs>
          <w:tab w:val="left" w:pos="940"/>
          <w:tab w:val="left" w:pos="941"/>
        </w:tabs>
        <w:spacing w:line="269" w:lineRule="auto"/>
        <w:rPr>
          <w:rFonts w:ascii="Noto Sans Symbols" w:eastAsia="Noto Sans Symbols" w:hAnsi="Noto Sans Symbols" w:cs="Noto Sans Symbols"/>
          <w:color w:val="000000"/>
          <w:sz w:val="24"/>
          <w:szCs w:val="24"/>
        </w:rPr>
      </w:pPr>
      <w:r>
        <w:rPr>
          <w:color w:val="000000"/>
          <w:sz w:val="24"/>
          <w:szCs w:val="24"/>
        </w:rPr>
        <w:t>Does the program offer appropriate redundancy in learning opportunities?</w:t>
      </w:r>
    </w:p>
    <w:p w14:paraId="1A159FAA" w14:textId="77777777" w:rsidR="007E12CF" w:rsidRDefault="00000000">
      <w:pPr>
        <w:numPr>
          <w:ilvl w:val="0"/>
          <w:numId w:val="14"/>
        </w:numPr>
        <w:pBdr>
          <w:top w:val="nil"/>
          <w:left w:val="nil"/>
          <w:bottom w:val="nil"/>
          <w:right w:val="nil"/>
          <w:between w:val="nil"/>
        </w:pBdr>
        <w:tabs>
          <w:tab w:val="left" w:pos="940"/>
          <w:tab w:val="left" w:pos="941"/>
        </w:tabs>
        <w:spacing w:line="269" w:lineRule="auto"/>
        <w:rPr>
          <w:rFonts w:ascii="Noto Sans Symbols" w:eastAsia="Noto Sans Symbols" w:hAnsi="Noto Sans Symbols" w:cs="Noto Sans Symbols"/>
          <w:color w:val="000000"/>
          <w:sz w:val="24"/>
          <w:szCs w:val="24"/>
        </w:rPr>
      </w:pPr>
      <w:r>
        <w:rPr>
          <w:color w:val="000000"/>
          <w:sz w:val="24"/>
          <w:szCs w:val="24"/>
        </w:rPr>
        <w:t>Do course learning outcomes coordinate with program learning outcomes?</w:t>
      </w:r>
    </w:p>
    <w:p w14:paraId="4A9B097C" w14:textId="77777777" w:rsidR="007E12CF" w:rsidRDefault="00000000">
      <w:pPr>
        <w:numPr>
          <w:ilvl w:val="0"/>
          <w:numId w:val="14"/>
        </w:numPr>
        <w:pBdr>
          <w:top w:val="nil"/>
          <w:left w:val="nil"/>
          <w:bottom w:val="nil"/>
          <w:right w:val="nil"/>
          <w:between w:val="nil"/>
        </w:pBdr>
        <w:tabs>
          <w:tab w:val="left" w:pos="940"/>
          <w:tab w:val="left" w:pos="941"/>
        </w:tabs>
        <w:spacing w:before="72"/>
        <w:ind w:right="404"/>
        <w:rPr>
          <w:rFonts w:ascii="Noto Sans Symbols" w:eastAsia="Noto Sans Symbols" w:hAnsi="Noto Sans Symbols" w:cs="Noto Sans Symbols"/>
          <w:color w:val="000000"/>
          <w:sz w:val="24"/>
          <w:szCs w:val="24"/>
        </w:rPr>
      </w:pPr>
      <w:r>
        <w:rPr>
          <w:color w:val="000000"/>
          <w:sz w:val="24"/>
          <w:szCs w:val="24"/>
        </w:rPr>
        <w:t>Are there opportunities for students to organize, synthesize, and integrate what they are learning across the curriculum?</w:t>
      </w:r>
    </w:p>
    <w:p w14:paraId="38C7B3E3" w14:textId="77777777" w:rsidR="007E12CF" w:rsidRDefault="00000000">
      <w:pPr>
        <w:numPr>
          <w:ilvl w:val="0"/>
          <w:numId w:val="14"/>
        </w:numPr>
        <w:pBdr>
          <w:top w:val="nil"/>
          <w:left w:val="nil"/>
          <w:bottom w:val="nil"/>
          <w:right w:val="nil"/>
          <w:between w:val="nil"/>
        </w:pBdr>
        <w:tabs>
          <w:tab w:val="left" w:pos="940"/>
          <w:tab w:val="left" w:pos="941"/>
        </w:tabs>
        <w:spacing w:line="268" w:lineRule="auto"/>
        <w:rPr>
          <w:rFonts w:ascii="Noto Sans Symbols" w:eastAsia="Noto Sans Symbols" w:hAnsi="Noto Sans Symbols" w:cs="Noto Sans Symbols"/>
          <w:color w:val="000000"/>
          <w:sz w:val="24"/>
          <w:szCs w:val="24"/>
        </w:rPr>
      </w:pPr>
      <w:r>
        <w:rPr>
          <w:color w:val="000000"/>
          <w:sz w:val="24"/>
          <w:szCs w:val="24"/>
        </w:rPr>
        <w:t>Are courses appropriately preparing students for careers or graduate school?</w:t>
      </w:r>
    </w:p>
    <w:p w14:paraId="604CDD23" w14:textId="77777777" w:rsidR="007E12CF" w:rsidRDefault="007E12CF">
      <w:pPr>
        <w:pBdr>
          <w:top w:val="nil"/>
          <w:left w:val="nil"/>
          <w:bottom w:val="nil"/>
          <w:right w:val="nil"/>
          <w:between w:val="nil"/>
        </w:pBdr>
        <w:spacing w:before="2"/>
        <w:rPr>
          <w:color w:val="000000"/>
          <w:sz w:val="24"/>
          <w:szCs w:val="24"/>
        </w:rPr>
      </w:pPr>
    </w:p>
    <w:p w14:paraId="7FCC611A" w14:textId="77777777" w:rsidR="007E12CF" w:rsidRDefault="00000000">
      <w:pPr>
        <w:ind w:left="220"/>
        <w:rPr>
          <w:sz w:val="24"/>
          <w:szCs w:val="24"/>
        </w:rPr>
      </w:pPr>
      <w:r>
        <w:rPr>
          <w:sz w:val="24"/>
          <w:szCs w:val="24"/>
        </w:rPr>
        <w:t>Think about the following as you create your curriculum map:</w:t>
      </w:r>
    </w:p>
    <w:p w14:paraId="5EB61708" w14:textId="77777777" w:rsidR="007E12CF" w:rsidRDefault="007E12CF">
      <w:pPr>
        <w:pBdr>
          <w:top w:val="nil"/>
          <w:left w:val="nil"/>
          <w:bottom w:val="nil"/>
          <w:right w:val="nil"/>
          <w:between w:val="nil"/>
        </w:pBdr>
        <w:spacing w:before="2"/>
        <w:rPr>
          <w:color w:val="000000"/>
          <w:sz w:val="24"/>
          <w:szCs w:val="24"/>
        </w:rPr>
      </w:pPr>
    </w:p>
    <w:p w14:paraId="0A9E8007" w14:textId="77777777" w:rsidR="007E12CF" w:rsidRDefault="00000000">
      <w:pPr>
        <w:numPr>
          <w:ilvl w:val="0"/>
          <w:numId w:val="14"/>
        </w:numPr>
        <w:pBdr>
          <w:top w:val="nil"/>
          <w:left w:val="nil"/>
          <w:bottom w:val="nil"/>
          <w:right w:val="nil"/>
          <w:between w:val="nil"/>
        </w:pBdr>
        <w:tabs>
          <w:tab w:val="left" w:pos="940"/>
          <w:tab w:val="left" w:pos="941"/>
        </w:tabs>
        <w:spacing w:before="1" w:line="269" w:lineRule="auto"/>
        <w:rPr>
          <w:rFonts w:ascii="Noto Sans Symbols" w:eastAsia="Noto Sans Symbols" w:hAnsi="Noto Sans Symbols" w:cs="Noto Sans Symbols"/>
          <w:color w:val="000000"/>
          <w:sz w:val="24"/>
          <w:szCs w:val="24"/>
        </w:rPr>
      </w:pPr>
      <w:r>
        <w:rPr>
          <w:color w:val="000000"/>
          <w:sz w:val="24"/>
          <w:szCs w:val="24"/>
        </w:rPr>
        <w:t>What conclusions can you draw about priorities, emphasis, and learning?</w:t>
      </w:r>
    </w:p>
    <w:p w14:paraId="7DA23227" w14:textId="77777777" w:rsidR="007E12CF" w:rsidRDefault="00000000">
      <w:pPr>
        <w:numPr>
          <w:ilvl w:val="0"/>
          <w:numId w:val="14"/>
        </w:numPr>
        <w:pBdr>
          <w:top w:val="nil"/>
          <w:left w:val="nil"/>
          <w:bottom w:val="nil"/>
          <w:right w:val="nil"/>
          <w:between w:val="nil"/>
        </w:pBdr>
        <w:tabs>
          <w:tab w:val="left" w:pos="940"/>
          <w:tab w:val="left" w:pos="941"/>
        </w:tabs>
        <w:ind w:right="927"/>
        <w:rPr>
          <w:rFonts w:ascii="Noto Sans Symbols" w:eastAsia="Noto Sans Symbols" w:hAnsi="Noto Sans Symbols" w:cs="Noto Sans Symbols"/>
          <w:color w:val="000000"/>
          <w:sz w:val="24"/>
          <w:szCs w:val="24"/>
        </w:rPr>
      </w:pPr>
      <w:r>
        <w:rPr>
          <w:color w:val="000000"/>
          <w:sz w:val="24"/>
          <w:szCs w:val="24"/>
        </w:rPr>
        <w:t>What knowledge/</w:t>
      </w:r>
      <w:proofErr w:type="gramStart"/>
      <w:r>
        <w:rPr>
          <w:color w:val="000000"/>
          <w:sz w:val="24"/>
          <w:szCs w:val="24"/>
        </w:rPr>
        <w:t>skill is</w:t>
      </w:r>
      <w:proofErr w:type="gramEnd"/>
      <w:r>
        <w:rPr>
          <w:color w:val="000000"/>
          <w:sz w:val="24"/>
          <w:szCs w:val="24"/>
        </w:rPr>
        <w:t xml:space="preserve"> taught in each course? Are certain elements over-covered, under- covered?</w:t>
      </w:r>
    </w:p>
    <w:p w14:paraId="526B096A" w14:textId="77777777" w:rsidR="007E12CF" w:rsidRDefault="00000000">
      <w:pPr>
        <w:numPr>
          <w:ilvl w:val="0"/>
          <w:numId w:val="14"/>
        </w:numPr>
        <w:pBdr>
          <w:top w:val="nil"/>
          <w:left w:val="nil"/>
          <w:bottom w:val="nil"/>
          <w:right w:val="nil"/>
          <w:between w:val="nil"/>
        </w:pBdr>
        <w:tabs>
          <w:tab w:val="left" w:pos="940"/>
          <w:tab w:val="left" w:pos="941"/>
        </w:tabs>
        <w:spacing w:line="268" w:lineRule="auto"/>
        <w:rPr>
          <w:rFonts w:ascii="Noto Sans Symbols" w:eastAsia="Noto Sans Symbols" w:hAnsi="Noto Sans Symbols" w:cs="Noto Sans Symbols"/>
          <w:color w:val="000000"/>
          <w:sz w:val="24"/>
          <w:szCs w:val="24"/>
        </w:rPr>
      </w:pPr>
      <w:r>
        <w:rPr>
          <w:color w:val="000000"/>
          <w:sz w:val="24"/>
          <w:szCs w:val="24"/>
        </w:rPr>
        <w:t>Would co-curriculars enrich any of your areas?</w:t>
      </w:r>
    </w:p>
    <w:p w14:paraId="6F54FC19" w14:textId="77777777" w:rsidR="007E12CF" w:rsidRDefault="007E12CF">
      <w:pPr>
        <w:pBdr>
          <w:top w:val="nil"/>
          <w:left w:val="nil"/>
          <w:bottom w:val="nil"/>
          <w:right w:val="nil"/>
          <w:between w:val="nil"/>
        </w:pBdr>
        <w:spacing w:before="5"/>
        <w:rPr>
          <w:color w:val="000000"/>
          <w:sz w:val="24"/>
          <w:szCs w:val="24"/>
        </w:rPr>
      </w:pPr>
    </w:p>
    <w:p w14:paraId="2A584E0F" w14:textId="77777777" w:rsidR="007E12CF" w:rsidRDefault="00000000">
      <w:pPr>
        <w:ind w:left="220"/>
        <w:rPr>
          <w:sz w:val="24"/>
          <w:szCs w:val="24"/>
        </w:rPr>
      </w:pPr>
      <w:r>
        <w:rPr>
          <w:sz w:val="24"/>
          <w:szCs w:val="24"/>
        </w:rPr>
        <w:t xml:space="preserve"> A template for curriculum mapping is provided in </w:t>
      </w:r>
      <w:proofErr w:type="spellStart"/>
      <w:r>
        <w:rPr>
          <w:sz w:val="24"/>
          <w:szCs w:val="24"/>
        </w:rPr>
        <w:t>Sharepoint</w:t>
      </w:r>
      <w:proofErr w:type="spellEnd"/>
      <w:r>
        <w:rPr>
          <w:sz w:val="24"/>
          <w:szCs w:val="24"/>
        </w:rPr>
        <w:t>. and an example is provided below.</w:t>
      </w:r>
    </w:p>
    <w:p w14:paraId="18B75C69" w14:textId="77777777" w:rsidR="007E12CF" w:rsidRDefault="007E12CF">
      <w:pPr>
        <w:spacing w:before="90"/>
        <w:ind w:left="220" w:right="582"/>
        <w:rPr>
          <w:sz w:val="24"/>
          <w:szCs w:val="24"/>
        </w:rPr>
      </w:pPr>
    </w:p>
    <w:p w14:paraId="4D60DC25" w14:textId="77777777" w:rsidR="007E12CF" w:rsidRDefault="00000000">
      <w:pPr>
        <w:spacing w:before="90"/>
        <w:ind w:left="220" w:right="582"/>
        <w:rPr>
          <w:sz w:val="24"/>
          <w:szCs w:val="24"/>
        </w:rPr>
      </w:pPr>
      <w:r>
        <w:rPr>
          <w:noProof/>
          <w:sz w:val="24"/>
          <w:szCs w:val="24"/>
        </w:rPr>
        <w:lastRenderedPageBreak/>
        <w:drawing>
          <wp:inline distT="114300" distB="114300" distL="114300" distR="114300" wp14:anchorId="66D3C4FA" wp14:editId="6538A1E1">
            <wp:extent cx="6223000" cy="3048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223000" cy="3048000"/>
                    </a:xfrm>
                    <a:prstGeom prst="rect">
                      <a:avLst/>
                    </a:prstGeom>
                    <a:ln/>
                  </pic:spPr>
                </pic:pic>
              </a:graphicData>
            </a:graphic>
          </wp:inline>
        </w:drawing>
      </w:r>
    </w:p>
    <w:p w14:paraId="17EA5388" w14:textId="77777777" w:rsidR="007E12CF" w:rsidRDefault="007E12CF">
      <w:pPr>
        <w:spacing w:before="90"/>
        <w:ind w:left="220" w:right="582"/>
        <w:rPr>
          <w:sz w:val="24"/>
          <w:szCs w:val="24"/>
        </w:rPr>
      </w:pPr>
    </w:p>
    <w:p w14:paraId="139344F4" w14:textId="77777777" w:rsidR="007E12CF" w:rsidRDefault="007E12CF">
      <w:pPr>
        <w:ind w:left="220"/>
        <w:rPr>
          <w:sz w:val="24"/>
          <w:szCs w:val="24"/>
        </w:rPr>
      </w:pPr>
    </w:p>
    <w:p w14:paraId="13C8EF21" w14:textId="77777777" w:rsidR="007E12CF" w:rsidRDefault="00000000">
      <w:pPr>
        <w:spacing w:before="91"/>
        <w:ind w:left="220"/>
        <w:rPr>
          <w:sz w:val="24"/>
          <w:szCs w:val="24"/>
        </w:rPr>
      </w:pPr>
      <w:r>
        <w:rPr>
          <w:sz w:val="24"/>
          <w:szCs w:val="24"/>
        </w:rPr>
        <w:t xml:space="preserve">After mapping, review your curriculum to make sure there is a coherent plan of study.  A program is not a collection of </w:t>
      </w:r>
      <w:proofErr w:type="gramStart"/>
      <w:r>
        <w:rPr>
          <w:sz w:val="24"/>
          <w:szCs w:val="24"/>
        </w:rPr>
        <w:t>courses, but</w:t>
      </w:r>
      <w:proofErr w:type="gramEnd"/>
      <w:r>
        <w:rPr>
          <w:sz w:val="24"/>
          <w:szCs w:val="24"/>
        </w:rPr>
        <w:t xml:space="preserve"> is meant to provide a coherent program of study to meet SLOs. </w:t>
      </w:r>
    </w:p>
    <w:p w14:paraId="1E8A7817" w14:textId="77777777" w:rsidR="007E12CF" w:rsidRDefault="007E12CF">
      <w:pPr>
        <w:pBdr>
          <w:top w:val="nil"/>
          <w:left w:val="nil"/>
          <w:bottom w:val="nil"/>
          <w:right w:val="nil"/>
          <w:between w:val="nil"/>
        </w:pBdr>
        <w:rPr>
          <w:sz w:val="24"/>
          <w:szCs w:val="24"/>
        </w:rPr>
      </w:pPr>
    </w:p>
    <w:p w14:paraId="412DDF8D" w14:textId="77777777" w:rsidR="007E12CF" w:rsidRDefault="007E12CF">
      <w:pPr>
        <w:pBdr>
          <w:top w:val="nil"/>
          <w:left w:val="nil"/>
          <w:bottom w:val="nil"/>
          <w:right w:val="nil"/>
          <w:between w:val="nil"/>
        </w:pBdr>
        <w:spacing w:before="5"/>
        <w:rPr>
          <w:sz w:val="24"/>
          <w:szCs w:val="24"/>
        </w:rPr>
      </w:pPr>
    </w:p>
    <w:p w14:paraId="17E5EBDB" w14:textId="77777777" w:rsidR="007E12CF" w:rsidRDefault="00000000">
      <w:pPr>
        <w:pStyle w:val="Heading3"/>
        <w:spacing w:after="22"/>
        <w:ind w:firstLine="220"/>
      </w:pPr>
      <w:r>
        <w:t>Measuring Student Learning Outcomes</w:t>
      </w:r>
    </w:p>
    <w:p w14:paraId="6A95FCE9" w14:textId="77777777" w:rsidR="007E12CF" w:rsidRDefault="00000000">
      <w:pPr>
        <w:pBdr>
          <w:top w:val="nil"/>
          <w:left w:val="nil"/>
          <w:bottom w:val="nil"/>
          <w:right w:val="nil"/>
          <w:between w:val="nil"/>
        </w:pBdr>
        <w:spacing w:line="29" w:lineRule="auto"/>
        <w:ind w:left="186"/>
        <w:rPr>
          <w:sz w:val="24"/>
          <w:szCs w:val="24"/>
        </w:rPr>
      </w:pPr>
      <w:r>
        <w:rPr>
          <w:noProof/>
          <w:sz w:val="24"/>
          <w:szCs w:val="24"/>
        </w:rPr>
        <mc:AlternateContent>
          <mc:Choice Requires="wpg">
            <w:drawing>
              <wp:inline distT="0" distB="0" distL="0" distR="0" wp14:anchorId="48A726A1" wp14:editId="4F81CBEC">
                <wp:extent cx="5981065" cy="18415"/>
                <wp:effectExtent l="0" t="0" r="0" b="0"/>
                <wp:docPr id="9" name="Group 9"/>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402475848" name="Group 1402475848"/>
                        <wpg:cNvGrpSpPr/>
                        <wpg:grpSpPr>
                          <a:xfrm>
                            <a:off x="2355468" y="3770793"/>
                            <a:ext cx="5981065" cy="18415"/>
                            <a:chOff x="2355450" y="3769200"/>
                            <a:chExt cx="5981100" cy="21600"/>
                          </a:xfrm>
                        </wpg:grpSpPr>
                        <wps:wsp>
                          <wps:cNvPr id="203426096" name="Rectangle 203426096"/>
                          <wps:cNvSpPr/>
                          <wps:spPr>
                            <a:xfrm>
                              <a:off x="2355450" y="3769200"/>
                              <a:ext cx="5981100" cy="21600"/>
                            </a:xfrm>
                            <a:prstGeom prst="rect">
                              <a:avLst/>
                            </a:prstGeom>
                            <a:noFill/>
                            <a:ln>
                              <a:noFill/>
                            </a:ln>
                          </wps:spPr>
                          <wps:txbx>
                            <w:txbxContent>
                              <w:p w14:paraId="2EA6F44B" w14:textId="77777777" w:rsidR="007E12CF" w:rsidRDefault="007E12CF">
                                <w:pPr>
                                  <w:textDirection w:val="btLr"/>
                                </w:pPr>
                              </w:p>
                            </w:txbxContent>
                          </wps:txbx>
                          <wps:bodyPr spcFirstLastPara="1" wrap="square" lIns="91425" tIns="91425" rIns="91425" bIns="91425" anchor="ctr" anchorCtr="0">
                            <a:noAutofit/>
                          </wps:bodyPr>
                        </wps:wsp>
                        <wpg:grpSp>
                          <wpg:cNvPr id="1111083417" name="Group 1111083417"/>
                          <wpg:cNvGrpSpPr/>
                          <wpg:grpSpPr>
                            <a:xfrm>
                              <a:off x="2355468" y="3770793"/>
                              <a:ext cx="5981065" cy="15875"/>
                              <a:chOff x="0" y="0"/>
                              <a:chExt cx="9419" cy="25"/>
                            </a:xfrm>
                          </wpg:grpSpPr>
                          <wps:wsp>
                            <wps:cNvPr id="1513506090" name="Rectangle 1513506090"/>
                            <wps:cNvSpPr/>
                            <wps:spPr>
                              <a:xfrm>
                                <a:off x="0" y="0"/>
                                <a:ext cx="9400" cy="25"/>
                              </a:xfrm>
                              <a:prstGeom prst="rect">
                                <a:avLst/>
                              </a:prstGeom>
                              <a:noFill/>
                              <a:ln>
                                <a:noFill/>
                              </a:ln>
                            </wps:spPr>
                            <wps:txbx>
                              <w:txbxContent>
                                <w:p w14:paraId="7562CD70" w14:textId="77777777" w:rsidR="007E12CF" w:rsidRDefault="007E12CF">
                                  <w:pPr>
                                    <w:textDirection w:val="btLr"/>
                                  </w:pPr>
                                </w:p>
                              </w:txbxContent>
                            </wps:txbx>
                            <wps:bodyPr spcFirstLastPara="1" wrap="square" lIns="91425" tIns="91425" rIns="91425" bIns="91425" anchor="ctr" anchorCtr="0">
                              <a:noAutofit/>
                            </wps:bodyPr>
                          </wps:wsp>
                          <wps:wsp>
                            <wps:cNvPr id="185884891" name="Straight Arrow Connector 185884891"/>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2089355873" name="Straight Arrow Connector 2089355873"/>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9"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17145402" w14:textId="77777777" w:rsidR="007E12CF" w:rsidRDefault="007E12CF">
      <w:pPr>
        <w:pBdr>
          <w:top w:val="nil"/>
          <w:left w:val="nil"/>
          <w:bottom w:val="nil"/>
          <w:right w:val="nil"/>
          <w:between w:val="nil"/>
        </w:pBdr>
        <w:spacing w:before="10"/>
        <w:rPr>
          <w:sz w:val="24"/>
          <w:szCs w:val="24"/>
        </w:rPr>
      </w:pPr>
    </w:p>
    <w:p w14:paraId="01E790A5" w14:textId="77777777" w:rsidR="007E12CF" w:rsidRDefault="00000000">
      <w:pPr>
        <w:pBdr>
          <w:top w:val="nil"/>
          <w:left w:val="nil"/>
          <w:bottom w:val="nil"/>
          <w:right w:val="nil"/>
          <w:between w:val="nil"/>
        </w:pBdr>
        <w:spacing w:before="90"/>
        <w:ind w:left="220" w:right="228"/>
        <w:rPr>
          <w:sz w:val="24"/>
          <w:szCs w:val="24"/>
        </w:rPr>
      </w:pPr>
      <w:r>
        <w:rPr>
          <w:sz w:val="24"/>
          <w:szCs w:val="24"/>
        </w:rPr>
        <w:t>Programs should address the following questions when considering how to measure student learning:</w:t>
      </w:r>
    </w:p>
    <w:p w14:paraId="2BA4BB19" w14:textId="77777777" w:rsidR="007E12CF" w:rsidRDefault="007E12CF">
      <w:pPr>
        <w:pBdr>
          <w:top w:val="nil"/>
          <w:left w:val="nil"/>
          <w:bottom w:val="nil"/>
          <w:right w:val="nil"/>
          <w:between w:val="nil"/>
        </w:pBdr>
        <w:spacing w:before="8"/>
        <w:rPr>
          <w:sz w:val="24"/>
          <w:szCs w:val="24"/>
        </w:rPr>
      </w:pPr>
    </w:p>
    <w:p w14:paraId="69AA678D" w14:textId="77777777" w:rsidR="007E12CF" w:rsidRDefault="00000000">
      <w:pPr>
        <w:numPr>
          <w:ilvl w:val="0"/>
          <w:numId w:val="14"/>
        </w:numPr>
        <w:pBdr>
          <w:top w:val="nil"/>
          <w:left w:val="nil"/>
          <w:bottom w:val="nil"/>
          <w:right w:val="nil"/>
          <w:between w:val="nil"/>
        </w:pBdr>
        <w:tabs>
          <w:tab w:val="left" w:pos="940"/>
          <w:tab w:val="left" w:pos="941"/>
        </w:tabs>
        <w:ind w:right="302"/>
        <w:rPr>
          <w:rFonts w:ascii="Noto Sans Symbols" w:eastAsia="Noto Sans Symbols" w:hAnsi="Noto Sans Symbols" w:cs="Noto Sans Symbols"/>
          <w:color w:val="000000"/>
          <w:sz w:val="20"/>
          <w:szCs w:val="20"/>
        </w:rPr>
      </w:pPr>
      <w:r>
        <w:rPr>
          <w:sz w:val="24"/>
          <w:szCs w:val="24"/>
        </w:rPr>
        <w:t xml:space="preserve">Who will be measured? Programs do not need to measure each student each year. Random samples of students can be used. Some programs assess students in a senior capstone course. Assessing students in selected courses is also possible. Students should be assessed after they have been exposed to the content matter described in the learning outcomes. Often, </w:t>
      </w:r>
      <w:proofErr w:type="gramStart"/>
      <w:r>
        <w:rPr>
          <w:sz w:val="24"/>
          <w:szCs w:val="24"/>
        </w:rPr>
        <w:t>assessment occurs</w:t>
      </w:r>
      <w:proofErr w:type="gramEnd"/>
      <w:r>
        <w:rPr>
          <w:sz w:val="24"/>
          <w:szCs w:val="24"/>
        </w:rPr>
        <w:t xml:space="preserve"> during the last semester or two of the student’s career, but </w:t>
      </w:r>
      <w:proofErr w:type="gramStart"/>
      <w:r>
        <w:rPr>
          <w:sz w:val="24"/>
          <w:szCs w:val="24"/>
        </w:rPr>
        <w:t>assessment</w:t>
      </w:r>
      <w:proofErr w:type="gramEnd"/>
      <w:r>
        <w:rPr>
          <w:sz w:val="24"/>
          <w:szCs w:val="24"/>
        </w:rPr>
        <w:t xml:space="preserve"> can take place at any time. If a pre-test/post-test measurement design is used, students should be assessed before and after completion of learning outcome content.</w:t>
      </w:r>
    </w:p>
    <w:p w14:paraId="49538947" w14:textId="77777777" w:rsidR="007E12CF" w:rsidRDefault="00000000">
      <w:pPr>
        <w:numPr>
          <w:ilvl w:val="0"/>
          <w:numId w:val="14"/>
        </w:numPr>
        <w:pBdr>
          <w:top w:val="nil"/>
          <w:left w:val="nil"/>
          <w:bottom w:val="nil"/>
          <w:right w:val="nil"/>
          <w:between w:val="nil"/>
        </w:pBdr>
        <w:tabs>
          <w:tab w:val="left" w:pos="940"/>
          <w:tab w:val="left" w:pos="941"/>
        </w:tabs>
        <w:spacing w:before="75"/>
        <w:rPr>
          <w:rFonts w:ascii="Noto Sans Symbols" w:eastAsia="Noto Sans Symbols" w:hAnsi="Noto Sans Symbols" w:cs="Noto Sans Symbols"/>
          <w:color w:val="000000"/>
          <w:sz w:val="20"/>
          <w:szCs w:val="20"/>
        </w:rPr>
      </w:pPr>
      <w:r>
        <w:rPr>
          <w:sz w:val="24"/>
          <w:szCs w:val="24"/>
        </w:rPr>
        <w:t>When? Data about student learning should be gathered at least annually.</w:t>
      </w:r>
    </w:p>
    <w:p w14:paraId="24C648B4" w14:textId="77777777" w:rsidR="007E12CF" w:rsidRDefault="00000000">
      <w:pPr>
        <w:numPr>
          <w:ilvl w:val="0"/>
          <w:numId w:val="14"/>
        </w:numPr>
        <w:pBdr>
          <w:top w:val="nil"/>
          <w:left w:val="nil"/>
          <w:bottom w:val="nil"/>
          <w:right w:val="nil"/>
          <w:between w:val="nil"/>
        </w:pBdr>
        <w:tabs>
          <w:tab w:val="left" w:pos="940"/>
          <w:tab w:val="left" w:pos="941"/>
        </w:tabs>
        <w:spacing w:before="72"/>
        <w:ind w:right="364"/>
        <w:rPr>
          <w:rFonts w:ascii="Noto Sans Symbols" w:eastAsia="Noto Sans Symbols" w:hAnsi="Noto Sans Symbols" w:cs="Noto Sans Symbols"/>
          <w:color w:val="000000"/>
          <w:sz w:val="20"/>
          <w:szCs w:val="20"/>
        </w:rPr>
      </w:pPr>
      <w:r>
        <w:rPr>
          <w:sz w:val="24"/>
          <w:szCs w:val="24"/>
        </w:rPr>
        <w:t>By whom? Colleges should specify that a particular person or committee be charged with assessment duties. When using embedded assessment (i.e., assessment measure is part of the regular course assignments), course instructors can be charged with gathering data. Assessment is most useful when results are analyzed, discussed, and implemented by as wide a group as possible.</w:t>
      </w:r>
    </w:p>
    <w:p w14:paraId="65DFE80C" w14:textId="77777777" w:rsidR="007E12CF" w:rsidRDefault="00000000">
      <w:pPr>
        <w:numPr>
          <w:ilvl w:val="0"/>
          <w:numId w:val="14"/>
        </w:numPr>
        <w:pBdr>
          <w:top w:val="nil"/>
          <w:left w:val="nil"/>
          <w:bottom w:val="nil"/>
          <w:right w:val="nil"/>
          <w:between w:val="nil"/>
        </w:pBdr>
        <w:tabs>
          <w:tab w:val="left" w:pos="940"/>
          <w:tab w:val="left" w:pos="941"/>
        </w:tabs>
        <w:spacing w:before="74" w:line="242" w:lineRule="auto"/>
        <w:ind w:right="350"/>
        <w:rPr>
          <w:rFonts w:ascii="Noto Sans Symbols" w:eastAsia="Noto Sans Symbols" w:hAnsi="Noto Sans Symbols" w:cs="Noto Sans Symbols"/>
          <w:color w:val="000000"/>
          <w:sz w:val="20"/>
          <w:szCs w:val="20"/>
        </w:rPr>
      </w:pPr>
      <w:r>
        <w:rPr>
          <w:sz w:val="24"/>
          <w:szCs w:val="24"/>
        </w:rPr>
        <w:t>How? The table below describes some of the various assessment measures that can be used. Multiple measures are not necessary for each outcome, but the program should use more than a single measure throughout its assessment plan</w:t>
      </w:r>
    </w:p>
    <w:p w14:paraId="59D5F936" w14:textId="77777777" w:rsidR="007E12CF" w:rsidRDefault="007E12CF">
      <w:pPr>
        <w:pBdr>
          <w:top w:val="nil"/>
          <w:left w:val="nil"/>
          <w:bottom w:val="nil"/>
          <w:right w:val="nil"/>
          <w:between w:val="nil"/>
        </w:pBdr>
        <w:spacing w:before="8"/>
        <w:rPr>
          <w:sz w:val="24"/>
          <w:szCs w:val="24"/>
        </w:rPr>
      </w:pPr>
    </w:p>
    <w:tbl>
      <w:tblPr>
        <w:tblStyle w:val="a2"/>
        <w:tblW w:w="960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370"/>
        <w:gridCol w:w="2400"/>
        <w:gridCol w:w="2400"/>
      </w:tblGrid>
      <w:tr w:rsidR="007E12CF" w14:paraId="117125AF" w14:textId="77777777">
        <w:trPr>
          <w:trHeight w:val="462"/>
        </w:trPr>
        <w:tc>
          <w:tcPr>
            <w:tcW w:w="2430" w:type="dxa"/>
          </w:tcPr>
          <w:p w14:paraId="00C67931" w14:textId="77777777" w:rsidR="007E12CF" w:rsidRDefault="00000000">
            <w:pPr>
              <w:pBdr>
                <w:top w:val="nil"/>
                <w:left w:val="nil"/>
                <w:bottom w:val="nil"/>
                <w:right w:val="nil"/>
                <w:between w:val="nil"/>
              </w:pBdr>
              <w:spacing w:line="225" w:lineRule="auto"/>
              <w:ind w:right="827"/>
              <w:jc w:val="center"/>
              <w:rPr>
                <w:sz w:val="24"/>
                <w:szCs w:val="24"/>
                <w:highlight w:val="yellow"/>
              </w:rPr>
            </w:pPr>
            <w:r>
              <w:rPr>
                <w:sz w:val="24"/>
                <w:szCs w:val="24"/>
                <w:highlight w:val="yellow"/>
              </w:rPr>
              <w:t>Measure</w:t>
            </w:r>
          </w:p>
        </w:tc>
        <w:tc>
          <w:tcPr>
            <w:tcW w:w="2370" w:type="dxa"/>
          </w:tcPr>
          <w:p w14:paraId="592407D8" w14:textId="77777777" w:rsidR="007E12CF" w:rsidRDefault="00000000">
            <w:pPr>
              <w:pBdr>
                <w:top w:val="nil"/>
                <w:left w:val="nil"/>
                <w:bottom w:val="nil"/>
                <w:right w:val="nil"/>
                <w:between w:val="nil"/>
              </w:pBdr>
              <w:spacing w:line="225" w:lineRule="auto"/>
              <w:ind w:left="727"/>
              <w:rPr>
                <w:sz w:val="24"/>
                <w:szCs w:val="24"/>
              </w:rPr>
            </w:pPr>
            <w:r>
              <w:rPr>
                <w:sz w:val="24"/>
                <w:szCs w:val="24"/>
              </w:rPr>
              <w:t>Description</w:t>
            </w:r>
          </w:p>
        </w:tc>
        <w:tc>
          <w:tcPr>
            <w:tcW w:w="2400" w:type="dxa"/>
          </w:tcPr>
          <w:p w14:paraId="564DC867" w14:textId="77777777" w:rsidR="007E12CF" w:rsidRDefault="00000000">
            <w:pPr>
              <w:pBdr>
                <w:top w:val="nil"/>
                <w:left w:val="nil"/>
                <w:bottom w:val="nil"/>
                <w:right w:val="nil"/>
                <w:between w:val="nil"/>
              </w:pBdr>
              <w:spacing w:line="225" w:lineRule="auto"/>
              <w:ind w:left="723"/>
              <w:rPr>
                <w:sz w:val="24"/>
                <w:szCs w:val="24"/>
              </w:rPr>
            </w:pPr>
            <w:r>
              <w:rPr>
                <w:sz w:val="24"/>
                <w:szCs w:val="24"/>
              </w:rPr>
              <w:t>Advantages</w:t>
            </w:r>
          </w:p>
        </w:tc>
        <w:tc>
          <w:tcPr>
            <w:tcW w:w="2400" w:type="dxa"/>
          </w:tcPr>
          <w:p w14:paraId="010E020C" w14:textId="77777777" w:rsidR="007E12CF" w:rsidRDefault="00000000">
            <w:pPr>
              <w:pBdr>
                <w:top w:val="nil"/>
                <w:left w:val="nil"/>
                <w:bottom w:val="nil"/>
                <w:right w:val="nil"/>
                <w:between w:val="nil"/>
              </w:pBdr>
              <w:spacing w:line="225" w:lineRule="auto"/>
              <w:ind w:left="608"/>
              <w:rPr>
                <w:sz w:val="24"/>
                <w:szCs w:val="24"/>
              </w:rPr>
            </w:pPr>
            <w:r>
              <w:rPr>
                <w:sz w:val="24"/>
                <w:szCs w:val="24"/>
              </w:rPr>
              <w:t>Disadvantages</w:t>
            </w:r>
          </w:p>
        </w:tc>
      </w:tr>
      <w:tr w:rsidR="007E12CF" w14:paraId="709AF419" w14:textId="77777777">
        <w:trPr>
          <w:trHeight w:val="995"/>
        </w:trPr>
        <w:tc>
          <w:tcPr>
            <w:tcW w:w="2430" w:type="dxa"/>
          </w:tcPr>
          <w:p w14:paraId="3CBF5B34" w14:textId="77777777" w:rsidR="007E12CF" w:rsidRDefault="00000000">
            <w:pPr>
              <w:pBdr>
                <w:top w:val="nil"/>
                <w:left w:val="nil"/>
                <w:bottom w:val="nil"/>
                <w:right w:val="nil"/>
                <w:between w:val="nil"/>
              </w:pBdr>
              <w:ind w:left="108"/>
              <w:rPr>
                <w:sz w:val="24"/>
                <w:szCs w:val="24"/>
              </w:rPr>
            </w:pPr>
            <w:r>
              <w:rPr>
                <w:sz w:val="24"/>
                <w:szCs w:val="24"/>
              </w:rPr>
              <w:t>Portfolio Review</w:t>
            </w:r>
          </w:p>
        </w:tc>
        <w:tc>
          <w:tcPr>
            <w:tcW w:w="2370" w:type="dxa"/>
          </w:tcPr>
          <w:p w14:paraId="141ABAD0" w14:textId="77777777" w:rsidR="007E12CF" w:rsidRDefault="00000000">
            <w:pPr>
              <w:pBdr>
                <w:top w:val="nil"/>
                <w:left w:val="nil"/>
                <w:bottom w:val="nil"/>
                <w:right w:val="nil"/>
                <w:between w:val="nil"/>
              </w:pBdr>
              <w:ind w:left="105"/>
              <w:rPr>
                <w:sz w:val="24"/>
                <w:szCs w:val="24"/>
              </w:rPr>
            </w:pPr>
            <w:r>
              <w:rPr>
                <w:sz w:val="24"/>
                <w:szCs w:val="24"/>
              </w:rPr>
              <w:t>An evaluator or evaluators evaluate a collection of student work. Uses rubric.</w:t>
            </w:r>
          </w:p>
        </w:tc>
        <w:tc>
          <w:tcPr>
            <w:tcW w:w="2400" w:type="dxa"/>
          </w:tcPr>
          <w:p w14:paraId="607D8258" w14:textId="77777777" w:rsidR="007E12CF" w:rsidRDefault="00000000">
            <w:pPr>
              <w:pBdr>
                <w:top w:val="nil"/>
                <w:left w:val="nil"/>
                <w:bottom w:val="nil"/>
                <w:right w:val="nil"/>
                <w:between w:val="nil"/>
              </w:pBdr>
              <w:ind w:left="106" w:right="465"/>
              <w:rPr>
                <w:sz w:val="24"/>
                <w:szCs w:val="24"/>
              </w:rPr>
            </w:pPr>
            <w:r>
              <w:rPr>
                <w:sz w:val="24"/>
                <w:szCs w:val="24"/>
              </w:rPr>
              <w:t>Evaluates longitudinal work of students</w:t>
            </w:r>
          </w:p>
        </w:tc>
        <w:tc>
          <w:tcPr>
            <w:tcW w:w="2400" w:type="dxa"/>
          </w:tcPr>
          <w:p w14:paraId="49FE606E" w14:textId="77777777" w:rsidR="007E12CF" w:rsidRDefault="00000000">
            <w:pPr>
              <w:numPr>
                <w:ilvl w:val="0"/>
                <w:numId w:val="20"/>
              </w:numPr>
              <w:pBdr>
                <w:top w:val="nil"/>
                <w:left w:val="nil"/>
                <w:bottom w:val="nil"/>
                <w:right w:val="nil"/>
                <w:between w:val="nil"/>
              </w:pBdr>
              <w:tabs>
                <w:tab w:val="left" w:pos="320"/>
              </w:tabs>
              <w:rPr>
                <w:color w:val="000000"/>
              </w:rPr>
            </w:pPr>
            <w:r>
              <w:rPr>
                <w:sz w:val="24"/>
                <w:szCs w:val="24"/>
              </w:rPr>
              <w:t>Time-consuming</w:t>
            </w:r>
          </w:p>
          <w:p w14:paraId="3EC63C78" w14:textId="77777777" w:rsidR="007E12CF" w:rsidRDefault="00000000">
            <w:pPr>
              <w:numPr>
                <w:ilvl w:val="0"/>
                <w:numId w:val="20"/>
              </w:numPr>
              <w:pBdr>
                <w:top w:val="nil"/>
                <w:left w:val="nil"/>
                <w:bottom w:val="nil"/>
                <w:right w:val="nil"/>
                <w:between w:val="nil"/>
              </w:pBdr>
              <w:tabs>
                <w:tab w:val="left" w:pos="320"/>
              </w:tabs>
              <w:rPr>
                <w:color w:val="000000"/>
              </w:rPr>
            </w:pPr>
            <w:r>
              <w:rPr>
                <w:sz w:val="24"/>
                <w:szCs w:val="24"/>
              </w:rPr>
              <w:t>Requires diligence</w:t>
            </w:r>
          </w:p>
          <w:p w14:paraId="560A9FA2" w14:textId="77777777" w:rsidR="007E12CF" w:rsidRDefault="00000000">
            <w:pPr>
              <w:numPr>
                <w:ilvl w:val="0"/>
                <w:numId w:val="20"/>
              </w:numPr>
              <w:pBdr>
                <w:top w:val="nil"/>
                <w:left w:val="nil"/>
                <w:bottom w:val="nil"/>
                <w:right w:val="nil"/>
                <w:between w:val="nil"/>
              </w:pBdr>
              <w:tabs>
                <w:tab w:val="left" w:pos="320"/>
              </w:tabs>
              <w:rPr>
                <w:color w:val="000000"/>
              </w:rPr>
            </w:pPr>
            <w:r>
              <w:rPr>
                <w:sz w:val="24"/>
                <w:szCs w:val="24"/>
              </w:rPr>
              <w:t>Difficult to score</w:t>
            </w:r>
          </w:p>
        </w:tc>
      </w:tr>
      <w:tr w:rsidR="007E12CF" w14:paraId="1337AAFF" w14:textId="77777777">
        <w:trPr>
          <w:trHeight w:val="1521"/>
        </w:trPr>
        <w:tc>
          <w:tcPr>
            <w:tcW w:w="2430" w:type="dxa"/>
          </w:tcPr>
          <w:p w14:paraId="039352A7" w14:textId="77777777" w:rsidR="007E12CF" w:rsidRDefault="00000000">
            <w:pPr>
              <w:pBdr>
                <w:top w:val="nil"/>
                <w:left w:val="nil"/>
                <w:bottom w:val="nil"/>
                <w:right w:val="nil"/>
                <w:between w:val="nil"/>
              </w:pBdr>
              <w:ind w:left="108"/>
              <w:rPr>
                <w:sz w:val="24"/>
                <w:szCs w:val="24"/>
              </w:rPr>
            </w:pPr>
            <w:r>
              <w:rPr>
                <w:sz w:val="24"/>
                <w:szCs w:val="24"/>
              </w:rPr>
              <w:t>Objective Exam</w:t>
            </w:r>
          </w:p>
        </w:tc>
        <w:tc>
          <w:tcPr>
            <w:tcW w:w="2370" w:type="dxa"/>
          </w:tcPr>
          <w:p w14:paraId="45D695FA" w14:textId="77777777" w:rsidR="007E12CF" w:rsidRDefault="00000000">
            <w:pPr>
              <w:pBdr>
                <w:top w:val="nil"/>
                <w:left w:val="nil"/>
                <w:bottom w:val="nil"/>
                <w:right w:val="nil"/>
                <w:between w:val="nil"/>
              </w:pBdr>
              <w:ind w:left="105" w:right="189"/>
              <w:rPr>
                <w:sz w:val="24"/>
                <w:szCs w:val="24"/>
              </w:rPr>
            </w:pPr>
            <w:r>
              <w:rPr>
                <w:sz w:val="24"/>
                <w:szCs w:val="24"/>
              </w:rPr>
              <w:t>Use of a multiple- choice/true-false exam to measure student learning; may include pre-test/post- test design.</w:t>
            </w:r>
          </w:p>
        </w:tc>
        <w:tc>
          <w:tcPr>
            <w:tcW w:w="2400" w:type="dxa"/>
          </w:tcPr>
          <w:p w14:paraId="54447255" w14:textId="77777777" w:rsidR="007E12CF" w:rsidRDefault="00000000">
            <w:pPr>
              <w:numPr>
                <w:ilvl w:val="0"/>
                <w:numId w:val="19"/>
              </w:numPr>
              <w:pBdr>
                <w:top w:val="nil"/>
                <w:left w:val="nil"/>
                <w:bottom w:val="nil"/>
                <w:right w:val="nil"/>
                <w:between w:val="nil"/>
              </w:pBdr>
              <w:tabs>
                <w:tab w:val="left" w:pos="323"/>
              </w:tabs>
              <w:rPr>
                <w:color w:val="000000"/>
              </w:rPr>
            </w:pPr>
            <w:r>
              <w:rPr>
                <w:sz w:val="24"/>
                <w:szCs w:val="24"/>
              </w:rPr>
              <w:t>Tests actual knowledge.</w:t>
            </w:r>
          </w:p>
          <w:p w14:paraId="60E310E7" w14:textId="77777777" w:rsidR="007E12CF" w:rsidRDefault="00000000">
            <w:pPr>
              <w:numPr>
                <w:ilvl w:val="0"/>
                <w:numId w:val="19"/>
              </w:numPr>
              <w:pBdr>
                <w:top w:val="nil"/>
                <w:left w:val="nil"/>
                <w:bottom w:val="nil"/>
                <w:right w:val="nil"/>
                <w:between w:val="nil"/>
              </w:pBdr>
              <w:tabs>
                <w:tab w:val="left" w:pos="323"/>
              </w:tabs>
              <w:spacing w:before="1"/>
              <w:ind w:right="165"/>
              <w:rPr>
                <w:color w:val="000000"/>
              </w:rPr>
            </w:pPr>
            <w:r>
              <w:rPr>
                <w:sz w:val="24"/>
                <w:szCs w:val="24"/>
              </w:rPr>
              <w:t>Can be used to measure improvement.</w:t>
            </w:r>
          </w:p>
        </w:tc>
        <w:tc>
          <w:tcPr>
            <w:tcW w:w="2400" w:type="dxa"/>
          </w:tcPr>
          <w:p w14:paraId="020C4896" w14:textId="77777777" w:rsidR="007E12CF" w:rsidRDefault="00000000">
            <w:pPr>
              <w:numPr>
                <w:ilvl w:val="0"/>
                <w:numId w:val="18"/>
              </w:numPr>
              <w:pBdr>
                <w:top w:val="nil"/>
                <w:left w:val="nil"/>
                <w:bottom w:val="nil"/>
                <w:right w:val="nil"/>
                <w:between w:val="nil"/>
              </w:pBdr>
              <w:tabs>
                <w:tab w:val="left" w:pos="320"/>
              </w:tabs>
              <w:ind w:right="106"/>
              <w:rPr>
                <w:color w:val="000000"/>
              </w:rPr>
            </w:pPr>
            <w:r>
              <w:rPr>
                <w:sz w:val="24"/>
                <w:szCs w:val="24"/>
              </w:rPr>
              <w:t>Difficult or expensive to design.</w:t>
            </w:r>
          </w:p>
          <w:p w14:paraId="2C494DBA" w14:textId="77777777" w:rsidR="007E12CF" w:rsidRDefault="00000000">
            <w:pPr>
              <w:numPr>
                <w:ilvl w:val="0"/>
                <w:numId w:val="18"/>
              </w:numPr>
              <w:pBdr>
                <w:top w:val="nil"/>
                <w:left w:val="nil"/>
                <w:bottom w:val="nil"/>
                <w:right w:val="nil"/>
                <w:between w:val="nil"/>
              </w:pBdr>
              <w:tabs>
                <w:tab w:val="left" w:pos="320"/>
              </w:tabs>
              <w:ind w:right="594"/>
              <w:rPr>
                <w:color w:val="000000"/>
              </w:rPr>
            </w:pPr>
            <w:proofErr w:type="gramStart"/>
            <w:r>
              <w:rPr>
                <w:sz w:val="24"/>
                <w:szCs w:val="24"/>
              </w:rPr>
              <w:t>Difficult</w:t>
            </w:r>
            <w:proofErr w:type="gramEnd"/>
            <w:r>
              <w:rPr>
                <w:sz w:val="24"/>
                <w:szCs w:val="24"/>
              </w:rPr>
              <w:t xml:space="preserve"> to test all students.</w:t>
            </w:r>
          </w:p>
        </w:tc>
      </w:tr>
      <w:tr w:rsidR="007E12CF" w14:paraId="6361B1A2" w14:textId="77777777">
        <w:trPr>
          <w:trHeight w:val="1523"/>
        </w:trPr>
        <w:tc>
          <w:tcPr>
            <w:tcW w:w="2430" w:type="dxa"/>
          </w:tcPr>
          <w:p w14:paraId="59A7BB9F" w14:textId="77777777" w:rsidR="007E12CF" w:rsidRDefault="00000000">
            <w:pPr>
              <w:pBdr>
                <w:top w:val="nil"/>
                <w:left w:val="nil"/>
                <w:bottom w:val="nil"/>
                <w:right w:val="nil"/>
                <w:between w:val="nil"/>
              </w:pBdr>
              <w:ind w:left="108"/>
              <w:rPr>
                <w:sz w:val="24"/>
                <w:szCs w:val="24"/>
              </w:rPr>
            </w:pPr>
            <w:r>
              <w:rPr>
                <w:sz w:val="24"/>
                <w:szCs w:val="24"/>
              </w:rPr>
              <w:t>Embedded Assessment</w:t>
            </w:r>
          </w:p>
        </w:tc>
        <w:tc>
          <w:tcPr>
            <w:tcW w:w="2370" w:type="dxa"/>
          </w:tcPr>
          <w:p w14:paraId="12D5AB71" w14:textId="77777777" w:rsidR="007E12CF" w:rsidRDefault="00000000">
            <w:pPr>
              <w:pBdr>
                <w:top w:val="nil"/>
                <w:left w:val="nil"/>
                <w:bottom w:val="nil"/>
                <w:right w:val="nil"/>
                <w:between w:val="nil"/>
              </w:pBdr>
              <w:ind w:left="105" w:right="237"/>
              <w:rPr>
                <w:sz w:val="24"/>
                <w:szCs w:val="24"/>
              </w:rPr>
            </w:pPr>
            <w:r>
              <w:rPr>
                <w:sz w:val="24"/>
                <w:szCs w:val="24"/>
              </w:rPr>
              <w:t>Use of an in-class graded or ungraded activity or assignment as a way of measuring student learning. Uses rubric.</w:t>
            </w:r>
          </w:p>
        </w:tc>
        <w:tc>
          <w:tcPr>
            <w:tcW w:w="2400" w:type="dxa"/>
          </w:tcPr>
          <w:p w14:paraId="2A1EB803" w14:textId="77777777" w:rsidR="007E12CF" w:rsidRDefault="00000000">
            <w:pPr>
              <w:numPr>
                <w:ilvl w:val="0"/>
                <w:numId w:val="17"/>
              </w:numPr>
              <w:pBdr>
                <w:top w:val="nil"/>
                <w:left w:val="nil"/>
                <w:bottom w:val="nil"/>
                <w:right w:val="nil"/>
                <w:between w:val="nil"/>
              </w:pBdr>
              <w:tabs>
                <w:tab w:val="left" w:pos="323"/>
              </w:tabs>
              <w:rPr>
                <w:color w:val="000000"/>
              </w:rPr>
            </w:pPr>
            <w:r>
              <w:rPr>
                <w:sz w:val="24"/>
                <w:szCs w:val="24"/>
              </w:rPr>
              <w:t>Unobtrusive</w:t>
            </w:r>
          </w:p>
          <w:p w14:paraId="77861A23" w14:textId="77777777" w:rsidR="007E12CF" w:rsidRDefault="00000000">
            <w:pPr>
              <w:numPr>
                <w:ilvl w:val="0"/>
                <w:numId w:val="17"/>
              </w:numPr>
              <w:pBdr>
                <w:top w:val="nil"/>
                <w:left w:val="nil"/>
                <w:bottom w:val="nil"/>
                <w:right w:val="nil"/>
                <w:between w:val="nil"/>
              </w:pBdr>
              <w:tabs>
                <w:tab w:val="left" w:pos="323"/>
              </w:tabs>
              <w:rPr>
                <w:color w:val="000000"/>
              </w:rPr>
            </w:pPr>
            <w:r>
              <w:rPr>
                <w:sz w:val="24"/>
                <w:szCs w:val="24"/>
              </w:rPr>
              <w:t>Easily administered and scored</w:t>
            </w:r>
          </w:p>
        </w:tc>
        <w:tc>
          <w:tcPr>
            <w:tcW w:w="2400" w:type="dxa"/>
          </w:tcPr>
          <w:p w14:paraId="6EA5A2C1" w14:textId="77777777" w:rsidR="007E12CF" w:rsidRDefault="00000000">
            <w:pPr>
              <w:numPr>
                <w:ilvl w:val="0"/>
                <w:numId w:val="16"/>
              </w:numPr>
              <w:pBdr>
                <w:top w:val="nil"/>
                <w:left w:val="nil"/>
                <w:bottom w:val="nil"/>
                <w:right w:val="nil"/>
                <w:between w:val="nil"/>
              </w:pBdr>
              <w:tabs>
                <w:tab w:val="left" w:pos="320"/>
              </w:tabs>
              <w:rPr>
                <w:color w:val="000000"/>
              </w:rPr>
            </w:pPr>
            <w:r>
              <w:rPr>
                <w:sz w:val="24"/>
                <w:szCs w:val="24"/>
              </w:rPr>
              <w:t>Limited in scope</w:t>
            </w:r>
          </w:p>
        </w:tc>
      </w:tr>
      <w:tr w:rsidR="007E12CF" w14:paraId="5CD6D96D" w14:textId="77777777">
        <w:trPr>
          <w:trHeight w:val="1521"/>
        </w:trPr>
        <w:tc>
          <w:tcPr>
            <w:tcW w:w="2430" w:type="dxa"/>
          </w:tcPr>
          <w:p w14:paraId="35E886DE" w14:textId="77777777" w:rsidR="007E12CF" w:rsidRDefault="00000000">
            <w:pPr>
              <w:pBdr>
                <w:top w:val="nil"/>
                <w:left w:val="nil"/>
                <w:bottom w:val="nil"/>
                <w:right w:val="nil"/>
                <w:between w:val="nil"/>
              </w:pBdr>
              <w:ind w:left="108"/>
              <w:rPr>
                <w:sz w:val="24"/>
                <w:szCs w:val="24"/>
              </w:rPr>
            </w:pPr>
            <w:r>
              <w:rPr>
                <w:sz w:val="24"/>
                <w:szCs w:val="24"/>
              </w:rPr>
              <w:t>Student Interviews</w:t>
            </w:r>
          </w:p>
        </w:tc>
        <w:tc>
          <w:tcPr>
            <w:tcW w:w="2370" w:type="dxa"/>
          </w:tcPr>
          <w:p w14:paraId="348AC585" w14:textId="77777777" w:rsidR="007E12CF" w:rsidRDefault="00000000">
            <w:pPr>
              <w:pBdr>
                <w:top w:val="nil"/>
                <w:left w:val="nil"/>
                <w:bottom w:val="nil"/>
                <w:right w:val="nil"/>
                <w:between w:val="nil"/>
              </w:pBdr>
              <w:ind w:left="105" w:right="155"/>
              <w:rPr>
                <w:sz w:val="24"/>
                <w:szCs w:val="24"/>
              </w:rPr>
            </w:pPr>
            <w:r>
              <w:rPr>
                <w:sz w:val="24"/>
                <w:szCs w:val="24"/>
              </w:rPr>
              <w:t>Asking students direct questions about their learning and experiences in the program. May use a rubric.</w:t>
            </w:r>
          </w:p>
        </w:tc>
        <w:tc>
          <w:tcPr>
            <w:tcW w:w="2400" w:type="dxa"/>
          </w:tcPr>
          <w:p w14:paraId="4AC8551C" w14:textId="77777777" w:rsidR="007E12CF" w:rsidRDefault="00000000">
            <w:pPr>
              <w:numPr>
                <w:ilvl w:val="0"/>
                <w:numId w:val="3"/>
              </w:numPr>
              <w:pBdr>
                <w:top w:val="nil"/>
                <w:left w:val="nil"/>
                <w:bottom w:val="nil"/>
                <w:right w:val="nil"/>
                <w:between w:val="nil"/>
              </w:pBdr>
              <w:tabs>
                <w:tab w:val="left" w:pos="323"/>
              </w:tabs>
              <w:ind w:right="200"/>
              <w:rPr>
                <w:color w:val="000000"/>
              </w:rPr>
            </w:pPr>
            <w:r>
              <w:rPr>
                <w:sz w:val="24"/>
                <w:szCs w:val="24"/>
              </w:rPr>
              <w:t>Can probe knowledge and affective responses</w:t>
            </w:r>
          </w:p>
        </w:tc>
        <w:tc>
          <w:tcPr>
            <w:tcW w:w="2400" w:type="dxa"/>
          </w:tcPr>
          <w:p w14:paraId="0275EC31" w14:textId="77777777" w:rsidR="007E12CF" w:rsidRDefault="00000000">
            <w:pPr>
              <w:numPr>
                <w:ilvl w:val="0"/>
                <w:numId w:val="2"/>
              </w:numPr>
              <w:pBdr>
                <w:top w:val="nil"/>
                <w:left w:val="nil"/>
                <w:bottom w:val="nil"/>
                <w:right w:val="nil"/>
                <w:between w:val="nil"/>
              </w:pBdr>
              <w:tabs>
                <w:tab w:val="left" w:pos="320"/>
              </w:tabs>
              <w:rPr>
                <w:color w:val="000000"/>
              </w:rPr>
            </w:pPr>
            <w:r>
              <w:rPr>
                <w:sz w:val="24"/>
                <w:szCs w:val="24"/>
              </w:rPr>
              <w:t>Difficult to score</w:t>
            </w:r>
          </w:p>
          <w:p w14:paraId="00F2BF30" w14:textId="77777777" w:rsidR="007E12CF" w:rsidRDefault="00000000">
            <w:pPr>
              <w:numPr>
                <w:ilvl w:val="0"/>
                <w:numId w:val="2"/>
              </w:numPr>
              <w:pBdr>
                <w:top w:val="nil"/>
                <w:left w:val="nil"/>
                <w:bottom w:val="nil"/>
                <w:right w:val="nil"/>
                <w:between w:val="nil"/>
              </w:pBdr>
              <w:tabs>
                <w:tab w:val="left" w:pos="320"/>
              </w:tabs>
              <w:rPr>
                <w:color w:val="000000"/>
              </w:rPr>
            </w:pPr>
            <w:r>
              <w:rPr>
                <w:sz w:val="24"/>
                <w:szCs w:val="24"/>
              </w:rPr>
              <w:t>Time-consuming</w:t>
            </w:r>
          </w:p>
          <w:p w14:paraId="7B9D4E6E" w14:textId="77777777" w:rsidR="007E12CF" w:rsidRDefault="00000000">
            <w:pPr>
              <w:numPr>
                <w:ilvl w:val="0"/>
                <w:numId w:val="2"/>
              </w:numPr>
              <w:pBdr>
                <w:top w:val="nil"/>
                <w:left w:val="nil"/>
                <w:bottom w:val="nil"/>
                <w:right w:val="nil"/>
                <w:between w:val="nil"/>
              </w:pBdr>
              <w:tabs>
                <w:tab w:val="left" w:pos="320"/>
              </w:tabs>
              <w:spacing w:before="1"/>
              <w:ind w:right="358"/>
              <w:rPr>
                <w:color w:val="000000"/>
              </w:rPr>
            </w:pPr>
            <w:r>
              <w:rPr>
                <w:sz w:val="24"/>
                <w:szCs w:val="24"/>
              </w:rPr>
              <w:t>Possibility for bias in student answers</w:t>
            </w:r>
          </w:p>
        </w:tc>
      </w:tr>
      <w:tr w:rsidR="007E12CF" w14:paraId="61F6A89C" w14:textId="77777777">
        <w:trPr>
          <w:trHeight w:val="1382"/>
        </w:trPr>
        <w:tc>
          <w:tcPr>
            <w:tcW w:w="2430" w:type="dxa"/>
          </w:tcPr>
          <w:p w14:paraId="396000FE" w14:textId="77777777" w:rsidR="007E12CF" w:rsidRDefault="00000000">
            <w:pPr>
              <w:pBdr>
                <w:top w:val="nil"/>
                <w:left w:val="nil"/>
                <w:bottom w:val="nil"/>
                <w:right w:val="nil"/>
                <w:between w:val="nil"/>
              </w:pBdr>
              <w:ind w:left="108"/>
              <w:rPr>
                <w:sz w:val="24"/>
                <w:szCs w:val="24"/>
              </w:rPr>
            </w:pPr>
            <w:r>
              <w:rPr>
                <w:sz w:val="24"/>
                <w:szCs w:val="24"/>
              </w:rPr>
              <w:t>Surveys</w:t>
            </w:r>
          </w:p>
        </w:tc>
        <w:tc>
          <w:tcPr>
            <w:tcW w:w="2370" w:type="dxa"/>
          </w:tcPr>
          <w:p w14:paraId="3312D44F" w14:textId="77777777" w:rsidR="007E12CF" w:rsidRDefault="00000000">
            <w:pPr>
              <w:pBdr>
                <w:top w:val="nil"/>
                <w:left w:val="nil"/>
                <w:bottom w:val="nil"/>
                <w:right w:val="nil"/>
                <w:between w:val="nil"/>
              </w:pBdr>
              <w:ind w:left="105" w:right="189"/>
              <w:rPr>
                <w:sz w:val="24"/>
                <w:szCs w:val="24"/>
              </w:rPr>
            </w:pPr>
            <w:r>
              <w:rPr>
                <w:sz w:val="24"/>
                <w:szCs w:val="24"/>
              </w:rPr>
              <w:t>Asking questions of faculty, employers or alums about student learning.</w:t>
            </w:r>
          </w:p>
        </w:tc>
        <w:tc>
          <w:tcPr>
            <w:tcW w:w="2400" w:type="dxa"/>
          </w:tcPr>
          <w:p w14:paraId="7467B1D7" w14:textId="77777777" w:rsidR="007E12CF" w:rsidRDefault="00000000">
            <w:pPr>
              <w:numPr>
                <w:ilvl w:val="0"/>
                <w:numId w:val="25"/>
              </w:numPr>
              <w:pBdr>
                <w:top w:val="nil"/>
                <w:left w:val="nil"/>
                <w:bottom w:val="nil"/>
                <w:right w:val="nil"/>
                <w:between w:val="nil"/>
              </w:pBdr>
              <w:tabs>
                <w:tab w:val="left" w:pos="323"/>
              </w:tabs>
              <w:rPr>
                <w:color w:val="000000"/>
              </w:rPr>
            </w:pPr>
            <w:r>
              <w:rPr>
                <w:sz w:val="24"/>
                <w:szCs w:val="24"/>
              </w:rPr>
              <w:t>Easy to administer</w:t>
            </w:r>
          </w:p>
          <w:p w14:paraId="491E6876" w14:textId="77777777" w:rsidR="007E12CF" w:rsidRDefault="00000000">
            <w:pPr>
              <w:numPr>
                <w:ilvl w:val="0"/>
                <w:numId w:val="25"/>
              </w:numPr>
              <w:pBdr>
                <w:top w:val="nil"/>
                <w:left w:val="nil"/>
                <w:bottom w:val="nil"/>
                <w:right w:val="nil"/>
                <w:between w:val="nil"/>
              </w:pBdr>
              <w:tabs>
                <w:tab w:val="left" w:pos="323"/>
              </w:tabs>
              <w:rPr>
                <w:color w:val="000000"/>
              </w:rPr>
            </w:pPr>
            <w:r>
              <w:rPr>
                <w:sz w:val="24"/>
                <w:szCs w:val="24"/>
              </w:rPr>
              <w:t>Easy to score</w:t>
            </w:r>
          </w:p>
        </w:tc>
        <w:tc>
          <w:tcPr>
            <w:tcW w:w="2400" w:type="dxa"/>
          </w:tcPr>
          <w:p w14:paraId="2E9A4B50" w14:textId="77777777" w:rsidR="007E12CF" w:rsidRDefault="00000000">
            <w:pPr>
              <w:keepLines/>
              <w:numPr>
                <w:ilvl w:val="0"/>
                <w:numId w:val="24"/>
              </w:numPr>
              <w:pBdr>
                <w:top w:val="nil"/>
                <w:left w:val="nil"/>
                <w:bottom w:val="nil"/>
                <w:right w:val="nil"/>
                <w:between w:val="nil"/>
              </w:pBdr>
              <w:tabs>
                <w:tab w:val="left" w:pos="320"/>
              </w:tabs>
              <w:ind w:right="321"/>
              <w:rPr>
                <w:color w:val="000000"/>
              </w:rPr>
            </w:pPr>
            <w:r>
              <w:rPr>
                <w:sz w:val="24"/>
                <w:szCs w:val="24"/>
              </w:rPr>
              <w:t>Difficult to determine causality</w:t>
            </w:r>
          </w:p>
          <w:p w14:paraId="70480ABC" w14:textId="77777777" w:rsidR="007E12CF" w:rsidRDefault="00000000">
            <w:pPr>
              <w:keepLines/>
              <w:numPr>
                <w:ilvl w:val="0"/>
                <w:numId w:val="24"/>
              </w:numPr>
              <w:pBdr>
                <w:top w:val="nil"/>
                <w:left w:val="nil"/>
                <w:bottom w:val="nil"/>
                <w:right w:val="nil"/>
                <w:between w:val="nil"/>
              </w:pBdr>
              <w:tabs>
                <w:tab w:val="left" w:pos="320"/>
              </w:tabs>
              <w:ind w:right="149"/>
              <w:rPr>
                <w:color w:val="000000"/>
              </w:rPr>
            </w:pPr>
            <w:r>
              <w:rPr>
                <w:sz w:val="24"/>
                <w:szCs w:val="24"/>
              </w:rPr>
              <w:t>Difficult to design valid instruments</w:t>
            </w:r>
          </w:p>
          <w:p w14:paraId="16D0C3DD" w14:textId="77777777" w:rsidR="007E12CF" w:rsidRDefault="00000000">
            <w:pPr>
              <w:keepLines/>
              <w:numPr>
                <w:ilvl w:val="0"/>
                <w:numId w:val="24"/>
              </w:numPr>
              <w:pBdr>
                <w:top w:val="nil"/>
                <w:left w:val="nil"/>
                <w:bottom w:val="nil"/>
                <w:right w:val="nil"/>
                <w:between w:val="nil"/>
              </w:pBdr>
              <w:tabs>
                <w:tab w:val="left" w:pos="320"/>
              </w:tabs>
              <w:ind w:right="358"/>
              <w:rPr>
                <w:color w:val="000000"/>
              </w:rPr>
            </w:pPr>
            <w:r>
              <w:rPr>
                <w:sz w:val="24"/>
                <w:szCs w:val="24"/>
              </w:rPr>
              <w:t>Possibility for bias in the answers</w:t>
            </w:r>
          </w:p>
        </w:tc>
      </w:tr>
      <w:tr w:rsidR="007E12CF" w14:paraId="412D72FB" w14:textId="77777777">
        <w:trPr>
          <w:trHeight w:val="1257"/>
        </w:trPr>
        <w:tc>
          <w:tcPr>
            <w:tcW w:w="2430" w:type="dxa"/>
          </w:tcPr>
          <w:p w14:paraId="4EAF52C5" w14:textId="77777777" w:rsidR="007E12CF" w:rsidRDefault="00000000">
            <w:pPr>
              <w:pBdr>
                <w:top w:val="nil"/>
                <w:left w:val="nil"/>
                <w:bottom w:val="nil"/>
                <w:right w:val="nil"/>
                <w:between w:val="nil"/>
              </w:pBdr>
              <w:ind w:left="108"/>
              <w:rPr>
                <w:sz w:val="24"/>
                <w:szCs w:val="24"/>
              </w:rPr>
            </w:pPr>
            <w:r>
              <w:rPr>
                <w:sz w:val="24"/>
                <w:szCs w:val="24"/>
              </w:rPr>
              <w:t>Indirect Measures</w:t>
            </w:r>
          </w:p>
        </w:tc>
        <w:tc>
          <w:tcPr>
            <w:tcW w:w="2370" w:type="dxa"/>
          </w:tcPr>
          <w:p w14:paraId="37073133" w14:textId="77777777" w:rsidR="007E12CF" w:rsidRDefault="00000000">
            <w:pPr>
              <w:pBdr>
                <w:top w:val="nil"/>
                <w:left w:val="nil"/>
                <w:bottom w:val="nil"/>
                <w:right w:val="nil"/>
                <w:between w:val="nil"/>
              </w:pBdr>
              <w:ind w:left="105" w:right="155"/>
              <w:rPr>
                <w:sz w:val="24"/>
                <w:szCs w:val="24"/>
              </w:rPr>
            </w:pPr>
            <w:r>
              <w:rPr>
                <w:sz w:val="24"/>
                <w:szCs w:val="24"/>
              </w:rPr>
              <w:t xml:space="preserve">Other measures </w:t>
            </w:r>
            <w:proofErr w:type="gramStart"/>
            <w:r>
              <w:rPr>
                <w:sz w:val="24"/>
                <w:szCs w:val="24"/>
              </w:rPr>
              <w:t>including</w:t>
            </w:r>
            <w:proofErr w:type="gramEnd"/>
            <w:r>
              <w:rPr>
                <w:sz w:val="24"/>
                <w:szCs w:val="24"/>
              </w:rPr>
              <w:t xml:space="preserve"> scores on placement tests, national awards and honors, etc.</w:t>
            </w:r>
          </w:p>
        </w:tc>
        <w:tc>
          <w:tcPr>
            <w:tcW w:w="2400" w:type="dxa"/>
          </w:tcPr>
          <w:p w14:paraId="29F73F01" w14:textId="77777777" w:rsidR="007E12CF" w:rsidRDefault="00000000">
            <w:pPr>
              <w:numPr>
                <w:ilvl w:val="0"/>
                <w:numId w:val="22"/>
              </w:numPr>
              <w:pBdr>
                <w:top w:val="nil"/>
                <w:left w:val="nil"/>
                <w:bottom w:val="nil"/>
                <w:right w:val="nil"/>
                <w:between w:val="nil"/>
              </w:pBdr>
              <w:tabs>
                <w:tab w:val="left" w:pos="323"/>
              </w:tabs>
              <w:ind w:right="127"/>
              <w:jc w:val="both"/>
              <w:rPr>
                <w:color w:val="000000"/>
              </w:rPr>
            </w:pPr>
            <w:r>
              <w:rPr>
                <w:sz w:val="24"/>
                <w:szCs w:val="24"/>
              </w:rPr>
              <w:t>Compares your students to national averages and other schools</w:t>
            </w:r>
          </w:p>
        </w:tc>
        <w:tc>
          <w:tcPr>
            <w:tcW w:w="2400" w:type="dxa"/>
          </w:tcPr>
          <w:p w14:paraId="0D38DC2A" w14:textId="77777777" w:rsidR="007E12CF" w:rsidRDefault="00000000">
            <w:pPr>
              <w:numPr>
                <w:ilvl w:val="0"/>
                <w:numId w:val="26"/>
              </w:numPr>
              <w:pBdr>
                <w:top w:val="nil"/>
                <w:left w:val="nil"/>
                <w:bottom w:val="nil"/>
                <w:right w:val="nil"/>
                <w:between w:val="nil"/>
              </w:pBdr>
              <w:tabs>
                <w:tab w:val="left" w:pos="320"/>
              </w:tabs>
              <w:ind w:right="547"/>
              <w:rPr>
                <w:color w:val="000000"/>
              </w:rPr>
            </w:pPr>
            <w:r>
              <w:rPr>
                <w:sz w:val="24"/>
                <w:szCs w:val="24"/>
              </w:rPr>
              <w:t>Not directly tied to student learning outcomes</w:t>
            </w:r>
          </w:p>
          <w:p w14:paraId="5962DFB8" w14:textId="77777777" w:rsidR="007E12CF" w:rsidRDefault="00000000">
            <w:pPr>
              <w:numPr>
                <w:ilvl w:val="0"/>
                <w:numId w:val="26"/>
              </w:numPr>
              <w:pBdr>
                <w:top w:val="nil"/>
                <w:left w:val="nil"/>
                <w:bottom w:val="nil"/>
                <w:right w:val="nil"/>
                <w:between w:val="nil"/>
              </w:pBdr>
              <w:tabs>
                <w:tab w:val="left" w:pos="320"/>
              </w:tabs>
              <w:ind w:right="309"/>
              <w:rPr>
                <w:color w:val="000000"/>
              </w:rPr>
            </w:pPr>
            <w:r>
              <w:rPr>
                <w:sz w:val="24"/>
                <w:szCs w:val="24"/>
              </w:rPr>
              <w:t>Comparisons may not be available</w:t>
            </w:r>
          </w:p>
        </w:tc>
      </w:tr>
    </w:tbl>
    <w:p w14:paraId="07A0D88F" w14:textId="77777777" w:rsidR="007E12CF" w:rsidRDefault="007E12CF">
      <w:pPr>
        <w:pBdr>
          <w:top w:val="nil"/>
          <w:left w:val="nil"/>
          <w:bottom w:val="nil"/>
          <w:right w:val="nil"/>
          <w:between w:val="nil"/>
        </w:pBdr>
        <w:spacing w:before="7"/>
        <w:rPr>
          <w:sz w:val="24"/>
          <w:szCs w:val="24"/>
        </w:rPr>
      </w:pPr>
    </w:p>
    <w:p w14:paraId="40A0A377" w14:textId="77777777" w:rsidR="007E12CF" w:rsidRDefault="00000000">
      <w:pPr>
        <w:pBdr>
          <w:top w:val="nil"/>
          <w:left w:val="nil"/>
          <w:bottom w:val="nil"/>
          <w:right w:val="nil"/>
          <w:between w:val="nil"/>
        </w:pBdr>
        <w:spacing w:before="90"/>
        <w:ind w:left="220"/>
        <w:rPr>
          <w:sz w:val="24"/>
          <w:szCs w:val="24"/>
        </w:rPr>
      </w:pPr>
      <w:r>
        <w:rPr>
          <w:sz w:val="24"/>
          <w:szCs w:val="24"/>
        </w:rPr>
        <w:t xml:space="preserve">Academic program quality depends on gathering appropriate data about or evidence of student learning. </w:t>
      </w:r>
      <w:proofErr w:type="gramStart"/>
      <w:r>
        <w:rPr>
          <w:sz w:val="24"/>
          <w:szCs w:val="24"/>
        </w:rPr>
        <w:t>Middle</w:t>
      </w:r>
      <w:proofErr w:type="gramEnd"/>
      <w:r>
        <w:rPr>
          <w:sz w:val="24"/>
          <w:szCs w:val="24"/>
        </w:rPr>
        <w:t xml:space="preserve"> States requires that program-level assessment include at least two measures of assessment, one of which must be a direct measure of student learning.</w:t>
      </w:r>
    </w:p>
    <w:p w14:paraId="6DABEAF0" w14:textId="77777777" w:rsidR="007E12CF" w:rsidRDefault="007E12CF">
      <w:pPr>
        <w:pBdr>
          <w:top w:val="nil"/>
          <w:left w:val="nil"/>
          <w:bottom w:val="nil"/>
          <w:right w:val="nil"/>
          <w:between w:val="nil"/>
        </w:pBdr>
        <w:spacing w:before="5"/>
        <w:rPr>
          <w:sz w:val="24"/>
          <w:szCs w:val="24"/>
        </w:rPr>
      </w:pPr>
    </w:p>
    <w:p w14:paraId="7760E9CD" w14:textId="77777777" w:rsidR="007E12CF" w:rsidRDefault="00000000">
      <w:pPr>
        <w:numPr>
          <w:ilvl w:val="0"/>
          <w:numId w:val="14"/>
        </w:numPr>
        <w:pBdr>
          <w:top w:val="nil"/>
          <w:left w:val="nil"/>
          <w:bottom w:val="nil"/>
          <w:right w:val="nil"/>
          <w:between w:val="nil"/>
        </w:pBdr>
        <w:tabs>
          <w:tab w:val="left" w:pos="940"/>
          <w:tab w:val="left" w:pos="941"/>
        </w:tabs>
        <w:spacing w:line="242" w:lineRule="auto"/>
        <w:ind w:right="383"/>
        <w:rPr>
          <w:rFonts w:ascii="Noto Sans Symbols" w:eastAsia="Noto Sans Symbols" w:hAnsi="Noto Sans Symbols" w:cs="Noto Sans Symbols"/>
          <w:color w:val="000000"/>
          <w:sz w:val="20"/>
          <w:szCs w:val="20"/>
        </w:rPr>
      </w:pPr>
      <w:r>
        <w:rPr>
          <w:sz w:val="24"/>
          <w:szCs w:val="24"/>
        </w:rPr>
        <w:t xml:space="preserve">Direct measures provide evidence that actual learning has occurred and is in the form of a product or performance (e.g., exams, projects, or </w:t>
      </w:r>
      <w:proofErr w:type="gramStart"/>
      <w:r>
        <w:rPr>
          <w:sz w:val="24"/>
          <w:szCs w:val="24"/>
        </w:rPr>
        <w:t>performances</w:t>
      </w:r>
      <w:proofErr w:type="gramEnd"/>
      <w:r>
        <w:rPr>
          <w:sz w:val="24"/>
          <w:szCs w:val="24"/>
        </w:rPr>
        <w:t xml:space="preserve"> graded with rubrics).</w:t>
      </w:r>
    </w:p>
    <w:p w14:paraId="5BF65DF9" w14:textId="77777777" w:rsidR="007E12CF" w:rsidRDefault="00000000">
      <w:pPr>
        <w:numPr>
          <w:ilvl w:val="0"/>
          <w:numId w:val="14"/>
        </w:numPr>
        <w:pBdr>
          <w:top w:val="nil"/>
          <w:left w:val="nil"/>
          <w:bottom w:val="nil"/>
          <w:right w:val="nil"/>
          <w:between w:val="nil"/>
        </w:pBdr>
        <w:tabs>
          <w:tab w:val="left" w:pos="940"/>
          <w:tab w:val="left" w:pos="941"/>
        </w:tabs>
        <w:spacing w:before="69"/>
        <w:ind w:right="411"/>
        <w:rPr>
          <w:rFonts w:ascii="Noto Sans Symbols" w:eastAsia="Noto Sans Symbols" w:hAnsi="Noto Sans Symbols" w:cs="Noto Sans Symbols"/>
          <w:color w:val="000000"/>
          <w:sz w:val="20"/>
          <w:szCs w:val="20"/>
        </w:rPr>
      </w:pPr>
      <w:r>
        <w:rPr>
          <w:sz w:val="24"/>
          <w:szCs w:val="24"/>
        </w:rPr>
        <w:lastRenderedPageBreak/>
        <w:t xml:space="preserve">Indirect measures are signs that students are probably learning, but exactly what or how much they are learning can be less clear. (e.g., number of hours </w:t>
      </w:r>
      <w:proofErr w:type="gramStart"/>
      <w:r>
        <w:rPr>
          <w:sz w:val="24"/>
          <w:szCs w:val="24"/>
        </w:rPr>
        <w:t>students</w:t>
      </w:r>
      <w:proofErr w:type="gramEnd"/>
      <w:r>
        <w:rPr>
          <w:sz w:val="24"/>
          <w:szCs w:val="24"/>
        </w:rPr>
        <w:t xml:space="preserve"> study, course evaluations, student satisfaction surveys).</w:t>
      </w:r>
    </w:p>
    <w:p w14:paraId="15800714" w14:textId="77777777" w:rsidR="007E12CF" w:rsidRDefault="007E12CF">
      <w:pPr>
        <w:pBdr>
          <w:top w:val="nil"/>
          <w:left w:val="nil"/>
          <w:bottom w:val="nil"/>
          <w:right w:val="nil"/>
          <w:between w:val="nil"/>
        </w:pBdr>
        <w:rPr>
          <w:sz w:val="24"/>
          <w:szCs w:val="24"/>
        </w:rPr>
      </w:pPr>
    </w:p>
    <w:p w14:paraId="6B9C5A23" w14:textId="77777777" w:rsidR="007E12CF" w:rsidRDefault="00000000">
      <w:pPr>
        <w:pBdr>
          <w:top w:val="nil"/>
          <w:left w:val="nil"/>
          <w:bottom w:val="nil"/>
          <w:right w:val="nil"/>
          <w:between w:val="nil"/>
        </w:pBdr>
        <w:ind w:left="220" w:right="215"/>
        <w:rPr>
          <w:sz w:val="24"/>
          <w:szCs w:val="24"/>
        </w:rPr>
      </w:pPr>
      <w:r>
        <w:rPr>
          <w:sz w:val="24"/>
          <w:szCs w:val="24"/>
        </w:rPr>
        <w:t>Examples of direct and indirect assessment measures, along with additional information on them, can be found at the end of this handbook under Other Resources, “More on Direct and Indirect Measures.”</w:t>
      </w:r>
    </w:p>
    <w:p w14:paraId="683AE2AE" w14:textId="77777777" w:rsidR="007E12CF" w:rsidRDefault="007E12CF">
      <w:pPr>
        <w:pBdr>
          <w:top w:val="nil"/>
          <w:left w:val="nil"/>
          <w:bottom w:val="nil"/>
          <w:right w:val="nil"/>
          <w:between w:val="nil"/>
        </w:pBdr>
        <w:spacing w:before="2"/>
        <w:rPr>
          <w:sz w:val="24"/>
          <w:szCs w:val="24"/>
        </w:rPr>
      </w:pPr>
    </w:p>
    <w:p w14:paraId="361711B1" w14:textId="77777777" w:rsidR="007E12CF" w:rsidRDefault="00000000">
      <w:pPr>
        <w:pBdr>
          <w:top w:val="nil"/>
          <w:left w:val="nil"/>
          <w:bottom w:val="nil"/>
          <w:right w:val="nil"/>
          <w:between w:val="nil"/>
        </w:pBdr>
        <w:ind w:left="220" w:right="309"/>
        <w:rPr>
          <w:sz w:val="24"/>
          <w:szCs w:val="24"/>
        </w:rPr>
      </w:pPr>
      <w:r>
        <w:rPr>
          <w:sz w:val="24"/>
          <w:szCs w:val="24"/>
        </w:rPr>
        <w:t xml:space="preserve">You must select assessment measures that can provide evidence about the learning outcomes you are evaluating. Before you begin your </w:t>
      </w:r>
      <w:proofErr w:type="gramStart"/>
      <w:r>
        <w:rPr>
          <w:sz w:val="24"/>
          <w:szCs w:val="24"/>
        </w:rPr>
        <w:t>assessment</w:t>
      </w:r>
      <w:proofErr w:type="gramEnd"/>
      <w:r>
        <w:rPr>
          <w:sz w:val="24"/>
          <w:szCs w:val="24"/>
        </w:rPr>
        <w:t xml:space="preserve"> you should decide on what is a minimally acceptable performance standard. With your </w:t>
      </w:r>
      <w:proofErr w:type="gramStart"/>
      <w:r>
        <w:rPr>
          <w:sz w:val="24"/>
          <w:szCs w:val="24"/>
        </w:rPr>
        <w:t>colleagues,  articulate</w:t>
      </w:r>
      <w:proofErr w:type="gramEnd"/>
      <w:r>
        <w:rPr>
          <w:sz w:val="24"/>
          <w:szCs w:val="24"/>
        </w:rPr>
        <w:t xml:space="preserve"> what constitutes unacceptable, acceptable, and exemplary performance for each assessment measure. These standards can vary, as minimally accepted work is often connected to what the student is expected to do when she becomes a graduate. You would probably expect nursing students, for instance, to know how to draw blood 100% of the time, whereas English students probably would have a little more leeway in minimal expectations for interpretations of Shakespeare.</w:t>
      </w:r>
    </w:p>
    <w:p w14:paraId="2E0E7D08" w14:textId="77777777" w:rsidR="007E12CF" w:rsidRDefault="007E12CF">
      <w:pPr>
        <w:pBdr>
          <w:top w:val="nil"/>
          <w:left w:val="nil"/>
          <w:bottom w:val="nil"/>
          <w:right w:val="nil"/>
          <w:between w:val="nil"/>
        </w:pBdr>
        <w:spacing w:before="5"/>
        <w:rPr>
          <w:sz w:val="24"/>
          <w:szCs w:val="24"/>
        </w:rPr>
      </w:pPr>
    </w:p>
    <w:p w14:paraId="7CDF6B8D" w14:textId="77777777" w:rsidR="007E12CF" w:rsidRDefault="00000000">
      <w:pPr>
        <w:pBdr>
          <w:top w:val="nil"/>
          <w:left w:val="nil"/>
          <w:bottom w:val="nil"/>
          <w:right w:val="nil"/>
          <w:between w:val="nil"/>
        </w:pBdr>
        <w:spacing w:before="1"/>
        <w:ind w:left="220"/>
        <w:rPr>
          <w:sz w:val="24"/>
          <w:szCs w:val="24"/>
        </w:rPr>
      </w:pPr>
      <w:r>
        <w:rPr>
          <w:sz w:val="24"/>
          <w:szCs w:val="24"/>
        </w:rPr>
        <w:t>Think about the following as you compose your learning outcomes:</w:t>
      </w:r>
    </w:p>
    <w:p w14:paraId="222E03A6" w14:textId="77777777" w:rsidR="007E12CF" w:rsidRDefault="007E12CF">
      <w:pPr>
        <w:pBdr>
          <w:top w:val="nil"/>
          <w:left w:val="nil"/>
          <w:bottom w:val="nil"/>
          <w:right w:val="nil"/>
          <w:between w:val="nil"/>
        </w:pBdr>
        <w:spacing w:before="7"/>
        <w:rPr>
          <w:sz w:val="24"/>
          <w:szCs w:val="24"/>
        </w:rPr>
      </w:pPr>
    </w:p>
    <w:p w14:paraId="5A4EC1DB" w14:textId="77777777" w:rsidR="007E12CF" w:rsidRDefault="00000000">
      <w:pPr>
        <w:numPr>
          <w:ilvl w:val="0"/>
          <w:numId w:val="14"/>
        </w:numPr>
        <w:pBdr>
          <w:top w:val="nil"/>
          <w:left w:val="nil"/>
          <w:bottom w:val="nil"/>
          <w:right w:val="nil"/>
          <w:between w:val="nil"/>
        </w:pBdr>
        <w:tabs>
          <w:tab w:val="left" w:pos="940"/>
          <w:tab w:val="left" w:pos="941"/>
        </w:tabs>
        <w:ind w:right="925"/>
        <w:rPr>
          <w:rFonts w:ascii="Noto Sans Symbols" w:eastAsia="Noto Sans Symbols" w:hAnsi="Noto Sans Symbols" w:cs="Noto Sans Symbols"/>
          <w:color w:val="000000"/>
          <w:sz w:val="24"/>
          <w:szCs w:val="24"/>
        </w:rPr>
      </w:pPr>
      <w:r>
        <w:rPr>
          <w:sz w:val="24"/>
          <w:szCs w:val="24"/>
        </w:rPr>
        <w:t>What assessment measures can you easily put in place without disrupting a faculty member’s classroom activities or a student’s work?</w:t>
      </w:r>
    </w:p>
    <w:p w14:paraId="1A6FE480" w14:textId="77777777" w:rsidR="007E12CF" w:rsidRDefault="00000000">
      <w:pPr>
        <w:numPr>
          <w:ilvl w:val="0"/>
          <w:numId w:val="14"/>
        </w:numPr>
        <w:pBdr>
          <w:top w:val="nil"/>
          <w:left w:val="nil"/>
          <w:bottom w:val="nil"/>
          <w:right w:val="nil"/>
          <w:between w:val="nil"/>
        </w:pBdr>
        <w:tabs>
          <w:tab w:val="left" w:pos="940"/>
          <w:tab w:val="left" w:pos="941"/>
        </w:tabs>
        <w:spacing w:before="76"/>
        <w:ind w:right="408"/>
        <w:rPr>
          <w:rFonts w:ascii="Noto Sans Symbols" w:eastAsia="Noto Sans Symbols" w:hAnsi="Noto Sans Symbols" w:cs="Noto Sans Symbols"/>
          <w:color w:val="000000"/>
          <w:sz w:val="24"/>
          <w:szCs w:val="24"/>
        </w:rPr>
      </w:pPr>
      <w:r>
        <w:rPr>
          <w:sz w:val="24"/>
          <w:szCs w:val="24"/>
        </w:rPr>
        <w:t xml:space="preserve">What evaluation tools </w:t>
      </w:r>
      <w:proofErr w:type="gramStart"/>
      <w:r>
        <w:rPr>
          <w:sz w:val="24"/>
          <w:szCs w:val="24"/>
        </w:rPr>
        <w:t>does</w:t>
      </w:r>
      <w:proofErr w:type="gramEnd"/>
      <w:r>
        <w:rPr>
          <w:sz w:val="24"/>
          <w:szCs w:val="24"/>
        </w:rPr>
        <w:t xml:space="preserve"> the program already have in place, what knowledge or skills are they evaluating, and do they provide useful information about the program goals?</w:t>
      </w:r>
    </w:p>
    <w:p w14:paraId="519DB23B" w14:textId="77777777" w:rsidR="007E12CF" w:rsidRDefault="00000000">
      <w:pPr>
        <w:numPr>
          <w:ilvl w:val="0"/>
          <w:numId w:val="14"/>
        </w:numPr>
        <w:pBdr>
          <w:top w:val="nil"/>
          <w:left w:val="nil"/>
          <w:bottom w:val="nil"/>
          <w:right w:val="nil"/>
          <w:between w:val="nil"/>
        </w:pBdr>
        <w:tabs>
          <w:tab w:val="left" w:pos="940"/>
          <w:tab w:val="left" w:pos="941"/>
        </w:tabs>
        <w:spacing w:before="73"/>
        <w:ind w:right="308"/>
        <w:rPr>
          <w:rFonts w:ascii="Noto Sans Symbols" w:eastAsia="Noto Sans Symbols" w:hAnsi="Noto Sans Symbols" w:cs="Noto Sans Symbols"/>
          <w:color w:val="000000"/>
          <w:sz w:val="24"/>
          <w:szCs w:val="24"/>
        </w:rPr>
      </w:pPr>
      <w:r>
        <w:rPr>
          <w:sz w:val="24"/>
          <w:szCs w:val="24"/>
        </w:rPr>
        <w:t>Are you using both direct and indirect measures? Every outcome must be evaluated by at least one direct measure. Remember – direct measures can include a wide variety of possibilities.</w:t>
      </w:r>
    </w:p>
    <w:p w14:paraId="29CB4FF6" w14:textId="77777777" w:rsidR="007E12CF" w:rsidRDefault="00000000">
      <w:pPr>
        <w:numPr>
          <w:ilvl w:val="0"/>
          <w:numId w:val="14"/>
        </w:numPr>
        <w:pBdr>
          <w:top w:val="nil"/>
          <w:left w:val="nil"/>
          <w:bottom w:val="nil"/>
          <w:right w:val="nil"/>
          <w:between w:val="nil"/>
        </w:pBdr>
        <w:tabs>
          <w:tab w:val="left" w:pos="940"/>
          <w:tab w:val="left" w:pos="941"/>
        </w:tabs>
        <w:spacing w:before="76"/>
        <w:ind w:right="352"/>
        <w:rPr>
          <w:rFonts w:ascii="Noto Sans Symbols" w:eastAsia="Noto Sans Symbols" w:hAnsi="Noto Sans Symbols" w:cs="Noto Sans Symbols"/>
          <w:color w:val="000000"/>
          <w:sz w:val="24"/>
          <w:szCs w:val="24"/>
        </w:rPr>
      </w:pPr>
      <w:r>
        <w:rPr>
          <w:sz w:val="24"/>
          <w:szCs w:val="24"/>
        </w:rPr>
        <w:t>What do you not know now about your outcomes that you wish you did know? How can you design a measure that addresses that question?</w:t>
      </w:r>
    </w:p>
    <w:p w14:paraId="77C751A0" w14:textId="77777777" w:rsidR="007E12CF" w:rsidRDefault="007E12CF">
      <w:pPr>
        <w:pBdr>
          <w:top w:val="nil"/>
          <w:left w:val="nil"/>
          <w:bottom w:val="nil"/>
          <w:right w:val="nil"/>
          <w:between w:val="nil"/>
        </w:pBdr>
        <w:spacing w:before="3"/>
        <w:rPr>
          <w:sz w:val="24"/>
          <w:szCs w:val="24"/>
        </w:rPr>
      </w:pPr>
    </w:p>
    <w:p w14:paraId="34936F58" w14:textId="77777777" w:rsidR="007E12CF" w:rsidRDefault="00000000">
      <w:pPr>
        <w:pStyle w:val="Heading3"/>
        <w:ind w:firstLine="220"/>
      </w:pPr>
      <w:r>
        <w:t>Reviewing Assessment Findings</w:t>
      </w:r>
      <w:r>
        <w:rPr>
          <w:noProof/>
        </w:rPr>
        <mc:AlternateContent>
          <mc:Choice Requires="wpg">
            <w:drawing>
              <wp:anchor distT="0" distB="0" distL="0" distR="0" simplePos="0" relativeHeight="251660288" behindDoc="0" locked="0" layoutInCell="1" hidden="0" allowOverlap="1" wp14:anchorId="417909FB" wp14:editId="5B80B594">
                <wp:simplePos x="0" y="0"/>
                <wp:positionH relativeFrom="column">
                  <wp:posOffset>114300</wp:posOffset>
                </wp:positionH>
                <wp:positionV relativeFrom="paragraph">
                  <wp:posOffset>177800</wp:posOffset>
                </wp:positionV>
                <wp:extent cx="5981065" cy="18415"/>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661771648" name="Group 1661771648"/>
                        <wpg:cNvGrpSpPr/>
                        <wpg:grpSpPr>
                          <a:xfrm>
                            <a:off x="2355468" y="3770793"/>
                            <a:ext cx="5981065" cy="18415"/>
                            <a:chOff x="2355450" y="3769200"/>
                            <a:chExt cx="5981100" cy="21600"/>
                          </a:xfrm>
                        </wpg:grpSpPr>
                        <wps:wsp>
                          <wps:cNvPr id="1087581265" name="Rectangle 1087581265"/>
                          <wps:cNvSpPr/>
                          <wps:spPr>
                            <a:xfrm>
                              <a:off x="2355450" y="3769200"/>
                              <a:ext cx="5981100" cy="21600"/>
                            </a:xfrm>
                            <a:prstGeom prst="rect">
                              <a:avLst/>
                            </a:prstGeom>
                            <a:noFill/>
                            <a:ln>
                              <a:noFill/>
                            </a:ln>
                          </wps:spPr>
                          <wps:txbx>
                            <w:txbxContent>
                              <w:p w14:paraId="6D8031E3" w14:textId="77777777" w:rsidR="007E12CF" w:rsidRDefault="007E12CF">
                                <w:pPr>
                                  <w:textDirection w:val="btLr"/>
                                </w:pPr>
                              </w:p>
                            </w:txbxContent>
                          </wps:txbx>
                          <wps:bodyPr spcFirstLastPara="1" wrap="square" lIns="91425" tIns="91425" rIns="91425" bIns="91425" anchor="ctr" anchorCtr="0">
                            <a:noAutofit/>
                          </wps:bodyPr>
                        </wps:wsp>
                        <wpg:grpSp>
                          <wpg:cNvPr id="941909163" name="Group 941909163"/>
                          <wpg:cNvGrpSpPr/>
                          <wpg:grpSpPr>
                            <a:xfrm>
                              <a:off x="2355468" y="3770793"/>
                              <a:ext cx="5981065" cy="15875"/>
                              <a:chOff x="1412" y="298"/>
                              <a:chExt cx="9419" cy="25"/>
                            </a:xfrm>
                          </wpg:grpSpPr>
                          <wps:wsp>
                            <wps:cNvPr id="954257195" name="Rectangle 954257195"/>
                            <wps:cNvSpPr/>
                            <wps:spPr>
                              <a:xfrm>
                                <a:off x="1412" y="298"/>
                                <a:ext cx="9400" cy="25"/>
                              </a:xfrm>
                              <a:prstGeom prst="rect">
                                <a:avLst/>
                              </a:prstGeom>
                              <a:noFill/>
                              <a:ln>
                                <a:noFill/>
                              </a:ln>
                            </wps:spPr>
                            <wps:txbx>
                              <w:txbxContent>
                                <w:p w14:paraId="1F0028FA" w14:textId="77777777" w:rsidR="007E12CF" w:rsidRDefault="007E12CF">
                                  <w:pPr>
                                    <w:textDirection w:val="btLr"/>
                                  </w:pPr>
                                </w:p>
                              </w:txbxContent>
                            </wps:txbx>
                            <wps:bodyPr spcFirstLastPara="1" wrap="square" lIns="91425" tIns="91425" rIns="91425" bIns="91425" anchor="ctr" anchorCtr="0">
                              <a:noAutofit/>
                            </wps:bodyPr>
                          </wps:wsp>
                          <wps:wsp>
                            <wps:cNvPr id="500924392" name="Straight Arrow Connector 500924392"/>
                            <wps:cNvCnPr/>
                            <wps:spPr>
                              <a:xfrm>
                                <a:off x="1412" y="322"/>
                                <a:ext cx="9419" cy="0"/>
                              </a:xfrm>
                              <a:prstGeom prst="straightConnector1">
                                <a:avLst/>
                              </a:prstGeom>
                              <a:noFill/>
                              <a:ln w="9525" cap="flat" cmpd="sng">
                                <a:solidFill>
                                  <a:srgbClr val="000000"/>
                                </a:solidFill>
                                <a:prstDash val="solid"/>
                                <a:round/>
                                <a:headEnd type="none" w="sm" len="sm"/>
                                <a:tailEnd type="none" w="sm" len="sm"/>
                              </a:ln>
                            </wps:spPr>
                            <wps:bodyPr/>
                          </wps:wsp>
                          <wps:wsp>
                            <wps:cNvPr id="1977784875" name="Straight Arrow Connector 1977784875"/>
                            <wps:cNvCnPr/>
                            <wps:spPr>
                              <a:xfrm>
                                <a:off x="1412" y="303"/>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177800</wp:posOffset>
                </wp:positionV>
                <wp:extent cx="5981065" cy="18415"/>
                <wp:effectExtent b="0" l="0" r="0" t="0"/>
                <wp:wrapTopAndBottom distB="0" distT="0"/>
                <wp:docPr id="12"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981065" cy="18415"/>
                        </a:xfrm>
                        <a:prstGeom prst="rect"/>
                        <a:ln/>
                      </pic:spPr>
                    </pic:pic>
                  </a:graphicData>
                </a:graphic>
              </wp:anchor>
            </w:drawing>
          </mc:Fallback>
        </mc:AlternateContent>
      </w:r>
    </w:p>
    <w:p w14:paraId="17236581" w14:textId="77777777" w:rsidR="007E12CF" w:rsidRDefault="007E12CF">
      <w:pPr>
        <w:pBdr>
          <w:top w:val="nil"/>
          <w:left w:val="nil"/>
          <w:bottom w:val="nil"/>
          <w:right w:val="nil"/>
          <w:between w:val="nil"/>
        </w:pBdr>
        <w:spacing w:before="1"/>
        <w:rPr>
          <w:sz w:val="24"/>
          <w:szCs w:val="24"/>
        </w:rPr>
      </w:pPr>
    </w:p>
    <w:p w14:paraId="43F9B3DF" w14:textId="77777777" w:rsidR="007E12CF" w:rsidRDefault="00000000">
      <w:pPr>
        <w:pBdr>
          <w:top w:val="nil"/>
          <w:left w:val="nil"/>
          <w:bottom w:val="nil"/>
          <w:right w:val="nil"/>
          <w:between w:val="nil"/>
        </w:pBdr>
        <w:spacing w:before="90"/>
        <w:ind w:left="220" w:right="249"/>
        <w:rPr>
          <w:sz w:val="24"/>
          <w:szCs w:val="24"/>
        </w:rPr>
      </w:pPr>
      <w:r>
        <w:rPr>
          <w:sz w:val="24"/>
          <w:szCs w:val="24"/>
        </w:rPr>
        <w:t xml:space="preserve">Understanding what your assessment data are telling you can sometimes be difficult. It’s important that the measures you are using directly address the outcomes you are trying to assess. To make sure your data </w:t>
      </w:r>
      <w:proofErr w:type="gramStart"/>
      <w:r>
        <w:rPr>
          <w:sz w:val="24"/>
          <w:szCs w:val="24"/>
        </w:rPr>
        <w:t>are</w:t>
      </w:r>
      <w:proofErr w:type="gramEnd"/>
      <w:r>
        <w:rPr>
          <w:sz w:val="24"/>
          <w:szCs w:val="24"/>
        </w:rPr>
        <w:t xml:space="preserve"> valid they should be relevant, accurate, and representative. If your measures yield these types of </w:t>
      </w:r>
      <w:proofErr w:type="gramStart"/>
      <w:r>
        <w:rPr>
          <w:sz w:val="24"/>
          <w:szCs w:val="24"/>
        </w:rPr>
        <w:t>data</w:t>
      </w:r>
      <w:proofErr w:type="gramEnd"/>
      <w:r>
        <w:rPr>
          <w:sz w:val="24"/>
          <w:szCs w:val="24"/>
        </w:rPr>
        <w:t xml:space="preserve"> they will probably be useful to you in making further curricular decisions.</w:t>
      </w:r>
    </w:p>
    <w:p w14:paraId="5D7639B7" w14:textId="77777777" w:rsidR="007E12CF" w:rsidRDefault="007E12CF">
      <w:pPr>
        <w:pBdr>
          <w:top w:val="nil"/>
          <w:left w:val="nil"/>
          <w:bottom w:val="nil"/>
          <w:right w:val="nil"/>
          <w:between w:val="nil"/>
        </w:pBdr>
        <w:spacing w:before="11"/>
        <w:rPr>
          <w:sz w:val="24"/>
          <w:szCs w:val="24"/>
        </w:rPr>
      </w:pPr>
    </w:p>
    <w:p w14:paraId="1B911B2B" w14:textId="77777777" w:rsidR="007E12CF" w:rsidRDefault="00000000">
      <w:pPr>
        <w:pBdr>
          <w:top w:val="nil"/>
          <w:left w:val="nil"/>
          <w:bottom w:val="nil"/>
          <w:right w:val="nil"/>
          <w:between w:val="nil"/>
        </w:pBdr>
        <w:ind w:left="220" w:right="249"/>
        <w:rPr>
          <w:sz w:val="24"/>
          <w:szCs w:val="24"/>
        </w:rPr>
      </w:pPr>
      <w:r>
        <w:rPr>
          <w:sz w:val="24"/>
          <w:szCs w:val="24"/>
        </w:rPr>
        <w:t xml:space="preserve">Once you have a good dataset you can proceed to </w:t>
      </w:r>
      <w:proofErr w:type="gramStart"/>
      <w:r>
        <w:rPr>
          <w:sz w:val="24"/>
          <w:szCs w:val="24"/>
        </w:rPr>
        <w:t>interpreting</w:t>
      </w:r>
      <w:proofErr w:type="gramEnd"/>
      <w:r>
        <w:rPr>
          <w:sz w:val="24"/>
          <w:szCs w:val="24"/>
        </w:rPr>
        <w:t xml:space="preserve"> the evidence you’ve collected. Consider what the data are telling you about how well your students are achieving the learning outcomes you’ve set. Do your findings seem to make sense? If not, try to figure out where the glitch is occurring. Collected evidence should indicate to you where students are having difficulties and where there might be problem areas in the curricular information you thought your program was delivering. Once you’ve been able to see all the data together you will be able to make decisions about what additional information you need to move forward, including both better assessment methodologies and program/curricular improvements.</w:t>
      </w:r>
    </w:p>
    <w:p w14:paraId="28CBF380" w14:textId="77777777" w:rsidR="007E12CF" w:rsidRDefault="007E12CF">
      <w:pPr>
        <w:pBdr>
          <w:top w:val="nil"/>
          <w:left w:val="nil"/>
          <w:bottom w:val="nil"/>
          <w:right w:val="nil"/>
          <w:between w:val="nil"/>
        </w:pBdr>
        <w:rPr>
          <w:sz w:val="24"/>
          <w:szCs w:val="24"/>
        </w:rPr>
      </w:pPr>
    </w:p>
    <w:p w14:paraId="334935CA" w14:textId="77777777" w:rsidR="007E12CF" w:rsidRDefault="00000000">
      <w:pPr>
        <w:pBdr>
          <w:top w:val="nil"/>
          <w:left w:val="nil"/>
          <w:bottom w:val="nil"/>
          <w:right w:val="nil"/>
          <w:between w:val="nil"/>
        </w:pBdr>
        <w:ind w:left="220" w:right="386"/>
        <w:jc w:val="both"/>
        <w:rPr>
          <w:sz w:val="24"/>
          <w:szCs w:val="24"/>
        </w:rPr>
      </w:pPr>
      <w:r>
        <w:rPr>
          <w:sz w:val="24"/>
          <w:szCs w:val="24"/>
        </w:rPr>
        <w:lastRenderedPageBreak/>
        <w:t>An essential activity at this step is to share the data with others in your program. All review and decisions about programmatic revisions should be done cooperatively with faculty who teach in the program.</w:t>
      </w:r>
    </w:p>
    <w:p w14:paraId="1AA15A61" w14:textId="77777777" w:rsidR="007E12CF" w:rsidRDefault="007E12CF">
      <w:pPr>
        <w:pBdr>
          <w:top w:val="nil"/>
          <w:left w:val="nil"/>
          <w:bottom w:val="nil"/>
          <w:right w:val="nil"/>
          <w:between w:val="nil"/>
        </w:pBdr>
        <w:rPr>
          <w:sz w:val="24"/>
          <w:szCs w:val="24"/>
        </w:rPr>
      </w:pPr>
    </w:p>
    <w:p w14:paraId="3B150678" w14:textId="77777777" w:rsidR="007E12CF" w:rsidRDefault="00000000">
      <w:pPr>
        <w:spacing w:before="4"/>
        <w:rPr>
          <w:b/>
          <w:sz w:val="24"/>
          <w:szCs w:val="24"/>
        </w:rPr>
      </w:pPr>
      <w:r>
        <w:rPr>
          <w:b/>
          <w:sz w:val="24"/>
          <w:szCs w:val="24"/>
        </w:rPr>
        <w:t xml:space="preserve">   Creating an Action Plan</w:t>
      </w:r>
      <w:r>
        <w:rPr>
          <w:noProof/>
        </w:rPr>
        <mc:AlternateContent>
          <mc:Choice Requires="wpg">
            <w:drawing>
              <wp:anchor distT="0" distB="0" distL="0" distR="0" simplePos="0" relativeHeight="251661312" behindDoc="0" locked="0" layoutInCell="1" hidden="0" allowOverlap="1" wp14:anchorId="73C2CEF9" wp14:editId="138B08FE">
                <wp:simplePos x="0" y="0"/>
                <wp:positionH relativeFrom="column">
                  <wp:posOffset>114300</wp:posOffset>
                </wp:positionH>
                <wp:positionV relativeFrom="paragraph">
                  <wp:posOffset>190500</wp:posOffset>
                </wp:positionV>
                <wp:extent cx="5981065" cy="18415"/>
                <wp:effectExtent l="0" t="0" r="0" b="0"/>
                <wp:wrapTopAndBottom distT="0" distB="0"/>
                <wp:docPr id="5" name="Group 5"/>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367795535" name="Group 1367795535"/>
                        <wpg:cNvGrpSpPr/>
                        <wpg:grpSpPr>
                          <a:xfrm>
                            <a:off x="2355468" y="3770793"/>
                            <a:ext cx="5981065" cy="18415"/>
                            <a:chOff x="2355450" y="3769200"/>
                            <a:chExt cx="5981100" cy="21600"/>
                          </a:xfrm>
                        </wpg:grpSpPr>
                        <wps:wsp>
                          <wps:cNvPr id="1479268646" name="Rectangle 1479268646"/>
                          <wps:cNvSpPr/>
                          <wps:spPr>
                            <a:xfrm>
                              <a:off x="2355450" y="3769200"/>
                              <a:ext cx="5981100" cy="21600"/>
                            </a:xfrm>
                            <a:prstGeom prst="rect">
                              <a:avLst/>
                            </a:prstGeom>
                            <a:noFill/>
                            <a:ln>
                              <a:noFill/>
                            </a:ln>
                          </wps:spPr>
                          <wps:txbx>
                            <w:txbxContent>
                              <w:p w14:paraId="3CB8EDD3" w14:textId="77777777" w:rsidR="007E12CF" w:rsidRDefault="007E12CF">
                                <w:pPr>
                                  <w:textDirection w:val="btLr"/>
                                </w:pPr>
                              </w:p>
                            </w:txbxContent>
                          </wps:txbx>
                          <wps:bodyPr spcFirstLastPara="1" wrap="square" lIns="91425" tIns="91425" rIns="91425" bIns="91425" anchor="ctr" anchorCtr="0">
                            <a:noAutofit/>
                          </wps:bodyPr>
                        </wps:wsp>
                        <wpg:grpSp>
                          <wpg:cNvPr id="2045413055" name="Group 2045413055"/>
                          <wpg:cNvGrpSpPr/>
                          <wpg:grpSpPr>
                            <a:xfrm>
                              <a:off x="2355468" y="3770793"/>
                              <a:ext cx="5981065" cy="15875"/>
                              <a:chOff x="1412" y="319"/>
                              <a:chExt cx="9419" cy="25"/>
                            </a:xfrm>
                          </wpg:grpSpPr>
                          <wps:wsp>
                            <wps:cNvPr id="1038501810" name="Rectangle 1038501810"/>
                            <wps:cNvSpPr/>
                            <wps:spPr>
                              <a:xfrm>
                                <a:off x="1412" y="319"/>
                                <a:ext cx="9400" cy="25"/>
                              </a:xfrm>
                              <a:prstGeom prst="rect">
                                <a:avLst/>
                              </a:prstGeom>
                              <a:noFill/>
                              <a:ln>
                                <a:noFill/>
                              </a:ln>
                            </wps:spPr>
                            <wps:txbx>
                              <w:txbxContent>
                                <w:p w14:paraId="184E6276" w14:textId="77777777" w:rsidR="007E12CF" w:rsidRDefault="007E12CF">
                                  <w:pPr>
                                    <w:textDirection w:val="btLr"/>
                                  </w:pPr>
                                </w:p>
                              </w:txbxContent>
                            </wps:txbx>
                            <wps:bodyPr spcFirstLastPara="1" wrap="square" lIns="91425" tIns="91425" rIns="91425" bIns="91425" anchor="ctr" anchorCtr="0">
                              <a:noAutofit/>
                            </wps:bodyPr>
                          </wps:wsp>
                          <wps:wsp>
                            <wps:cNvPr id="2106524269" name="Straight Arrow Connector 2106524269"/>
                            <wps:cNvCnPr/>
                            <wps:spPr>
                              <a:xfrm>
                                <a:off x="1412" y="343"/>
                                <a:ext cx="9419" cy="0"/>
                              </a:xfrm>
                              <a:prstGeom prst="straightConnector1">
                                <a:avLst/>
                              </a:prstGeom>
                              <a:noFill/>
                              <a:ln w="9525" cap="flat" cmpd="sng">
                                <a:solidFill>
                                  <a:srgbClr val="000000"/>
                                </a:solidFill>
                                <a:prstDash val="solid"/>
                                <a:round/>
                                <a:headEnd type="none" w="sm" len="sm"/>
                                <a:tailEnd type="none" w="sm" len="sm"/>
                              </a:ln>
                            </wps:spPr>
                            <wps:bodyPr/>
                          </wps:wsp>
                          <wps:wsp>
                            <wps:cNvPr id="876677436" name="Straight Arrow Connector 876677436"/>
                            <wps:cNvCnPr/>
                            <wps:spPr>
                              <a:xfrm>
                                <a:off x="1412" y="324"/>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190500</wp:posOffset>
                </wp:positionV>
                <wp:extent cx="5981065" cy="18415"/>
                <wp:effectExtent b="0" l="0" r="0" t="0"/>
                <wp:wrapTopAndBottom distB="0" distT="0"/>
                <wp:docPr id="5"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981065" cy="18415"/>
                        </a:xfrm>
                        <a:prstGeom prst="rect"/>
                        <a:ln/>
                      </pic:spPr>
                    </pic:pic>
                  </a:graphicData>
                </a:graphic>
              </wp:anchor>
            </w:drawing>
          </mc:Fallback>
        </mc:AlternateContent>
      </w:r>
    </w:p>
    <w:p w14:paraId="30A5EB28" w14:textId="77777777" w:rsidR="007E12CF" w:rsidRDefault="00000000">
      <w:pPr>
        <w:pBdr>
          <w:top w:val="nil"/>
          <w:left w:val="nil"/>
          <w:bottom w:val="nil"/>
          <w:right w:val="nil"/>
          <w:between w:val="nil"/>
        </w:pBdr>
        <w:spacing w:before="90"/>
        <w:ind w:left="220" w:right="309"/>
        <w:rPr>
          <w:sz w:val="24"/>
          <w:szCs w:val="24"/>
        </w:rPr>
      </w:pPr>
      <w:r>
        <w:rPr>
          <w:sz w:val="24"/>
          <w:szCs w:val="24"/>
        </w:rPr>
        <w:t xml:space="preserve">Data collection matters little unless the data </w:t>
      </w:r>
      <w:proofErr w:type="gramStart"/>
      <w:r>
        <w:rPr>
          <w:sz w:val="24"/>
          <w:szCs w:val="24"/>
        </w:rPr>
        <w:t>are</w:t>
      </w:r>
      <w:proofErr w:type="gramEnd"/>
      <w:r>
        <w:rPr>
          <w:sz w:val="24"/>
          <w:szCs w:val="24"/>
        </w:rPr>
        <w:t xml:space="preserve"> shared at the program and/or institutional levels and </w:t>
      </w:r>
      <w:proofErr w:type="gramStart"/>
      <w:r>
        <w:rPr>
          <w:sz w:val="24"/>
          <w:szCs w:val="24"/>
        </w:rPr>
        <w:t>used</w:t>
      </w:r>
      <w:proofErr w:type="gramEnd"/>
      <w:r>
        <w:rPr>
          <w:sz w:val="24"/>
          <w:szCs w:val="24"/>
        </w:rPr>
        <w:t xml:space="preserve"> to improve learning, planning, and teaching. The data </w:t>
      </w:r>
      <w:proofErr w:type="gramStart"/>
      <w:r>
        <w:rPr>
          <w:sz w:val="24"/>
          <w:szCs w:val="24"/>
        </w:rPr>
        <w:t>need</w:t>
      </w:r>
      <w:proofErr w:type="gramEnd"/>
      <w:r>
        <w:rPr>
          <w:sz w:val="24"/>
          <w:szCs w:val="24"/>
        </w:rPr>
        <w:t xml:space="preserve"> to be used to reevaluate and/or revise the curriculum or individual courses to be sure that program learning outcomes are being achieved. Improving student learning, “closing the loop,” is the proper objective of assessment.</w:t>
      </w:r>
    </w:p>
    <w:p w14:paraId="683B34E5" w14:textId="77777777" w:rsidR="007E12CF" w:rsidRDefault="007E12CF">
      <w:pPr>
        <w:pBdr>
          <w:top w:val="nil"/>
          <w:left w:val="nil"/>
          <w:bottom w:val="nil"/>
          <w:right w:val="nil"/>
          <w:between w:val="nil"/>
        </w:pBdr>
        <w:spacing w:before="2"/>
        <w:rPr>
          <w:sz w:val="24"/>
          <w:szCs w:val="24"/>
        </w:rPr>
      </w:pPr>
    </w:p>
    <w:p w14:paraId="42692D74" w14:textId="77777777" w:rsidR="007E12CF" w:rsidRDefault="00000000">
      <w:pPr>
        <w:pBdr>
          <w:top w:val="nil"/>
          <w:left w:val="nil"/>
          <w:bottom w:val="nil"/>
          <w:right w:val="nil"/>
          <w:between w:val="nil"/>
        </w:pBdr>
        <w:ind w:left="220" w:right="232"/>
        <w:rPr>
          <w:sz w:val="24"/>
          <w:szCs w:val="24"/>
        </w:rPr>
      </w:pPr>
      <w:r>
        <w:rPr>
          <w:sz w:val="24"/>
          <w:szCs w:val="24"/>
        </w:rPr>
        <w:t xml:space="preserve">How will you use the evidence? Program faculty should be a part of any discussion about the evidence gathered using assessment. Once the data are gathered, a programmatic conversation should help direct any actions taken in response to what the evidence shows. If a change in course material or curriculum is indicated these actions should be entered </w:t>
      </w:r>
      <w:proofErr w:type="gramStart"/>
      <w:r>
        <w:rPr>
          <w:sz w:val="24"/>
          <w:szCs w:val="24"/>
        </w:rPr>
        <w:t>in</w:t>
      </w:r>
      <w:proofErr w:type="gramEnd"/>
      <w:r>
        <w:rPr>
          <w:sz w:val="24"/>
          <w:szCs w:val="24"/>
        </w:rPr>
        <w:t xml:space="preserve"> your action plan and a timeline should be developed for implementing recommended changes.</w:t>
      </w:r>
    </w:p>
    <w:p w14:paraId="58018312" w14:textId="77777777" w:rsidR="007E12CF" w:rsidRDefault="007E12CF">
      <w:pPr>
        <w:pBdr>
          <w:top w:val="nil"/>
          <w:left w:val="nil"/>
          <w:bottom w:val="nil"/>
          <w:right w:val="nil"/>
          <w:between w:val="nil"/>
        </w:pBdr>
        <w:ind w:left="220" w:right="232"/>
        <w:rPr>
          <w:sz w:val="24"/>
          <w:szCs w:val="24"/>
        </w:rPr>
      </w:pPr>
    </w:p>
    <w:p w14:paraId="4D0E31C4" w14:textId="77777777" w:rsidR="007E12CF" w:rsidRDefault="00000000">
      <w:pPr>
        <w:pStyle w:val="Heading3"/>
        <w:spacing w:before="1" w:after="22"/>
        <w:ind w:firstLine="220"/>
      </w:pPr>
      <w:r>
        <w:t>Closing the Loop</w:t>
      </w:r>
    </w:p>
    <w:p w14:paraId="3497F915" w14:textId="77777777" w:rsidR="007E12CF" w:rsidRDefault="00000000">
      <w:pPr>
        <w:pBdr>
          <w:top w:val="nil"/>
          <w:left w:val="nil"/>
          <w:bottom w:val="nil"/>
          <w:right w:val="nil"/>
          <w:between w:val="nil"/>
        </w:pBdr>
        <w:spacing w:line="29" w:lineRule="auto"/>
        <w:ind w:left="186"/>
        <w:rPr>
          <w:sz w:val="24"/>
          <w:szCs w:val="24"/>
        </w:rPr>
      </w:pPr>
      <w:r>
        <w:rPr>
          <w:noProof/>
          <w:sz w:val="24"/>
          <w:szCs w:val="24"/>
        </w:rPr>
        <mc:AlternateContent>
          <mc:Choice Requires="wpg">
            <w:drawing>
              <wp:inline distT="0" distB="0" distL="0" distR="0" wp14:anchorId="57E4A65A" wp14:editId="79CEBFBB">
                <wp:extent cx="5981065" cy="18415"/>
                <wp:effectExtent l="0" t="0" r="0" b="0"/>
                <wp:docPr id="11" name="Group 11"/>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800909819" name="Group 800909819"/>
                        <wpg:cNvGrpSpPr/>
                        <wpg:grpSpPr>
                          <a:xfrm>
                            <a:off x="2355468" y="3770793"/>
                            <a:ext cx="5981065" cy="18415"/>
                            <a:chOff x="2355450" y="3769200"/>
                            <a:chExt cx="5981100" cy="21600"/>
                          </a:xfrm>
                        </wpg:grpSpPr>
                        <wps:wsp>
                          <wps:cNvPr id="855909499" name="Rectangle 855909499"/>
                          <wps:cNvSpPr/>
                          <wps:spPr>
                            <a:xfrm>
                              <a:off x="2355450" y="3769200"/>
                              <a:ext cx="5981100" cy="21600"/>
                            </a:xfrm>
                            <a:prstGeom prst="rect">
                              <a:avLst/>
                            </a:prstGeom>
                            <a:noFill/>
                            <a:ln>
                              <a:noFill/>
                            </a:ln>
                          </wps:spPr>
                          <wps:txbx>
                            <w:txbxContent>
                              <w:p w14:paraId="0AF61DBD" w14:textId="77777777" w:rsidR="007E12CF" w:rsidRDefault="007E12CF">
                                <w:pPr>
                                  <w:textDirection w:val="btLr"/>
                                </w:pPr>
                              </w:p>
                            </w:txbxContent>
                          </wps:txbx>
                          <wps:bodyPr spcFirstLastPara="1" wrap="square" lIns="91425" tIns="91425" rIns="91425" bIns="91425" anchor="ctr" anchorCtr="0">
                            <a:noAutofit/>
                          </wps:bodyPr>
                        </wps:wsp>
                        <wpg:grpSp>
                          <wpg:cNvPr id="1869179625" name="Group 1869179625"/>
                          <wpg:cNvGrpSpPr/>
                          <wpg:grpSpPr>
                            <a:xfrm>
                              <a:off x="2355468" y="3770793"/>
                              <a:ext cx="5981065" cy="15875"/>
                              <a:chOff x="0" y="0"/>
                              <a:chExt cx="9419" cy="25"/>
                            </a:xfrm>
                          </wpg:grpSpPr>
                          <wps:wsp>
                            <wps:cNvPr id="1755890332" name="Rectangle 1755890332"/>
                            <wps:cNvSpPr/>
                            <wps:spPr>
                              <a:xfrm>
                                <a:off x="0" y="0"/>
                                <a:ext cx="9400" cy="25"/>
                              </a:xfrm>
                              <a:prstGeom prst="rect">
                                <a:avLst/>
                              </a:prstGeom>
                              <a:noFill/>
                              <a:ln>
                                <a:noFill/>
                              </a:ln>
                            </wps:spPr>
                            <wps:txbx>
                              <w:txbxContent>
                                <w:p w14:paraId="00387243" w14:textId="77777777" w:rsidR="007E12CF" w:rsidRDefault="007E12CF">
                                  <w:pPr>
                                    <w:textDirection w:val="btLr"/>
                                  </w:pPr>
                                </w:p>
                              </w:txbxContent>
                            </wps:txbx>
                            <wps:bodyPr spcFirstLastPara="1" wrap="square" lIns="91425" tIns="91425" rIns="91425" bIns="91425" anchor="ctr" anchorCtr="0">
                              <a:noAutofit/>
                            </wps:bodyPr>
                          </wps:wsp>
                          <wps:wsp>
                            <wps:cNvPr id="2087788854" name="Straight Arrow Connector 2087788854"/>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2031390913" name="Straight Arrow Connector 2031390913"/>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1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453B5C0B" w14:textId="77777777" w:rsidR="007E12CF" w:rsidRDefault="007E12CF">
      <w:pPr>
        <w:pBdr>
          <w:top w:val="nil"/>
          <w:left w:val="nil"/>
          <w:bottom w:val="nil"/>
          <w:right w:val="nil"/>
          <w:between w:val="nil"/>
        </w:pBdr>
        <w:spacing w:before="4"/>
        <w:rPr>
          <w:sz w:val="24"/>
          <w:szCs w:val="24"/>
        </w:rPr>
      </w:pPr>
    </w:p>
    <w:p w14:paraId="1146DB6E" w14:textId="77777777" w:rsidR="007E12CF" w:rsidRDefault="00000000">
      <w:pPr>
        <w:pBdr>
          <w:top w:val="nil"/>
          <w:left w:val="nil"/>
          <w:bottom w:val="nil"/>
          <w:right w:val="nil"/>
          <w:between w:val="nil"/>
        </w:pBdr>
        <w:spacing w:before="90" w:line="242" w:lineRule="auto"/>
        <w:ind w:left="220" w:right="237"/>
        <w:rPr>
          <w:color w:val="000000"/>
          <w:sz w:val="24"/>
          <w:szCs w:val="24"/>
        </w:rPr>
      </w:pPr>
      <w:r>
        <w:rPr>
          <w:sz w:val="24"/>
          <w:szCs w:val="24"/>
        </w:rPr>
        <w:t>If</w:t>
      </w:r>
      <w:r>
        <w:rPr>
          <w:color w:val="000000"/>
          <w:sz w:val="24"/>
          <w:szCs w:val="24"/>
        </w:rPr>
        <w:t xml:space="preserve"> you’ve identified curriculum that needs to be revised, what stage is that in? If you’ve identified new resources that are needed, are they being obtained? Once the actions you’ve recommended are </w:t>
      </w:r>
      <w:proofErr w:type="gramStart"/>
      <w:r>
        <w:rPr>
          <w:color w:val="000000"/>
          <w:sz w:val="24"/>
          <w:szCs w:val="24"/>
        </w:rPr>
        <w:t>actually achieved</w:t>
      </w:r>
      <w:proofErr w:type="gramEnd"/>
      <w:r>
        <w:rPr>
          <w:color w:val="000000"/>
          <w:sz w:val="24"/>
          <w:szCs w:val="24"/>
        </w:rPr>
        <w:t>, review the results alongside the curriculum map.  Does it need revision? Do SLOs need revision?  Review the program structure and goals to develop the next assessment plan. In short, they become part of your next assessment cycle.</w:t>
      </w:r>
    </w:p>
    <w:p w14:paraId="665CBEBC" w14:textId="77777777" w:rsidR="007E12CF" w:rsidRDefault="007E12CF">
      <w:pPr>
        <w:pBdr>
          <w:top w:val="nil"/>
          <w:left w:val="nil"/>
          <w:bottom w:val="nil"/>
          <w:right w:val="nil"/>
          <w:between w:val="nil"/>
        </w:pBdr>
        <w:rPr>
          <w:color w:val="000000"/>
          <w:sz w:val="26"/>
          <w:szCs w:val="26"/>
        </w:rPr>
      </w:pPr>
    </w:p>
    <w:p w14:paraId="0F0E1FD8" w14:textId="77777777" w:rsidR="007E12CF" w:rsidRDefault="007E12CF">
      <w:pPr>
        <w:pBdr>
          <w:top w:val="nil"/>
          <w:left w:val="nil"/>
          <w:bottom w:val="nil"/>
          <w:right w:val="nil"/>
          <w:between w:val="nil"/>
        </w:pBdr>
        <w:spacing w:before="5"/>
        <w:rPr>
          <w:color w:val="000000"/>
        </w:rPr>
      </w:pPr>
    </w:p>
    <w:p w14:paraId="2BE86A60" w14:textId="77777777" w:rsidR="007E12CF" w:rsidRDefault="00000000">
      <w:pPr>
        <w:pStyle w:val="Heading1"/>
        <w:numPr>
          <w:ilvl w:val="0"/>
          <w:numId w:val="15"/>
        </w:numPr>
        <w:tabs>
          <w:tab w:val="left" w:pos="1300"/>
          <w:tab w:val="left" w:pos="1301"/>
        </w:tabs>
        <w:rPr>
          <w:color w:val="44536A"/>
        </w:rPr>
      </w:pPr>
      <w:bookmarkStart w:id="3" w:name="_tyjcwt" w:colFirst="0" w:colLast="0"/>
      <w:bookmarkEnd w:id="3"/>
      <w:r>
        <w:rPr>
          <w:color w:val="44536A"/>
        </w:rPr>
        <w:t>What to Assess</w:t>
      </w:r>
    </w:p>
    <w:p w14:paraId="0E45B49A" w14:textId="77777777" w:rsidR="007E12CF" w:rsidRDefault="00000000">
      <w:pPr>
        <w:pBdr>
          <w:top w:val="nil"/>
          <w:left w:val="nil"/>
          <w:bottom w:val="nil"/>
          <w:right w:val="nil"/>
          <w:between w:val="nil"/>
        </w:pBdr>
        <w:spacing w:before="72"/>
        <w:ind w:left="220" w:right="456"/>
        <w:rPr>
          <w:color w:val="000000"/>
          <w:sz w:val="24"/>
          <w:szCs w:val="24"/>
        </w:rPr>
      </w:pPr>
      <w:r>
        <w:rPr>
          <w:color w:val="000000"/>
          <w:sz w:val="24"/>
          <w:szCs w:val="24"/>
        </w:rPr>
        <w:t>Each program should assess either 1) at least two program student learning outcomes each academic year</w:t>
      </w:r>
      <w:r>
        <w:rPr>
          <w:sz w:val="24"/>
          <w:szCs w:val="24"/>
        </w:rPr>
        <w:t xml:space="preserve">; or, 2) assess all program SLOs over a two-year period. Please indicate your chosen assessment cycle in the ‘assessment </w:t>
      </w:r>
      <w:proofErr w:type="gramStart"/>
      <w:r>
        <w:rPr>
          <w:sz w:val="24"/>
          <w:szCs w:val="24"/>
        </w:rPr>
        <w:t>cycle’</w:t>
      </w:r>
      <w:proofErr w:type="gramEnd"/>
      <w:r>
        <w:rPr>
          <w:sz w:val="24"/>
          <w:szCs w:val="24"/>
        </w:rPr>
        <w:t xml:space="preserve"> document.</w:t>
      </w:r>
      <w:r>
        <w:rPr>
          <w:color w:val="000000"/>
          <w:sz w:val="24"/>
          <w:szCs w:val="24"/>
        </w:rPr>
        <w:t xml:space="preserve"> Do not wait until the last minute to do all your assessment work as </w:t>
      </w:r>
      <w:r>
        <w:rPr>
          <w:sz w:val="24"/>
          <w:szCs w:val="24"/>
        </w:rPr>
        <w:t>meaningful analysis and reflection</w:t>
      </w:r>
      <w:r>
        <w:rPr>
          <w:color w:val="000000"/>
          <w:sz w:val="24"/>
          <w:szCs w:val="24"/>
        </w:rPr>
        <w:t xml:space="preserve"> take time</w:t>
      </w:r>
      <w:r>
        <w:rPr>
          <w:sz w:val="24"/>
          <w:szCs w:val="24"/>
        </w:rPr>
        <w:t xml:space="preserve">. Associate Deans are responsible for making sure that assessments are completed on time and that assessment materials are uploaded into </w:t>
      </w:r>
      <w:proofErr w:type="spellStart"/>
      <w:r>
        <w:rPr>
          <w:sz w:val="24"/>
          <w:szCs w:val="24"/>
        </w:rPr>
        <w:t>Sharepoint</w:t>
      </w:r>
      <w:proofErr w:type="spellEnd"/>
      <w:r>
        <w:rPr>
          <w:sz w:val="24"/>
          <w:szCs w:val="24"/>
        </w:rPr>
        <w:t xml:space="preserve"> properly.</w:t>
      </w:r>
    </w:p>
    <w:p w14:paraId="232E359D" w14:textId="77777777" w:rsidR="007E12CF" w:rsidRDefault="007E12CF">
      <w:pPr>
        <w:pBdr>
          <w:top w:val="nil"/>
          <w:left w:val="nil"/>
          <w:bottom w:val="nil"/>
          <w:right w:val="nil"/>
          <w:between w:val="nil"/>
        </w:pBdr>
        <w:spacing w:before="4"/>
        <w:rPr>
          <w:color w:val="000000"/>
          <w:sz w:val="36"/>
          <w:szCs w:val="36"/>
        </w:rPr>
      </w:pPr>
    </w:p>
    <w:p w14:paraId="3ECB8E51" w14:textId="77777777" w:rsidR="007E12CF" w:rsidRDefault="00000000">
      <w:pPr>
        <w:pStyle w:val="Heading1"/>
        <w:numPr>
          <w:ilvl w:val="0"/>
          <w:numId w:val="15"/>
        </w:numPr>
        <w:tabs>
          <w:tab w:val="left" w:pos="1301"/>
        </w:tabs>
        <w:spacing w:before="1"/>
        <w:rPr>
          <w:color w:val="44536A"/>
        </w:rPr>
      </w:pPr>
      <w:r>
        <w:rPr>
          <w:color w:val="44536A"/>
        </w:rPr>
        <w:t>Institutional Assessment Timeline</w:t>
      </w:r>
    </w:p>
    <w:p w14:paraId="221FA1CE" w14:textId="77777777" w:rsidR="007E12CF" w:rsidRDefault="00000000">
      <w:pPr>
        <w:spacing w:before="276"/>
        <w:ind w:left="220" w:right="283"/>
        <w:rPr>
          <w:b/>
          <w:sz w:val="24"/>
          <w:szCs w:val="24"/>
        </w:rPr>
      </w:pPr>
      <w:r>
        <w:rPr>
          <w:sz w:val="24"/>
          <w:szCs w:val="24"/>
        </w:rPr>
        <w:t xml:space="preserve">All academic programs are expected to conduct assessments of at least two program SLOs every academic year, or to assess all program SLOs over a 2-year period. A complete SLO assessment report (including </w:t>
      </w:r>
      <w:r>
        <w:rPr>
          <w:b/>
          <w:sz w:val="24"/>
          <w:szCs w:val="24"/>
        </w:rPr>
        <w:t xml:space="preserve">assessment findings </w:t>
      </w:r>
      <w:r>
        <w:rPr>
          <w:sz w:val="24"/>
          <w:szCs w:val="24"/>
        </w:rPr>
        <w:t xml:space="preserve">and </w:t>
      </w:r>
      <w:r>
        <w:rPr>
          <w:b/>
          <w:sz w:val="24"/>
          <w:szCs w:val="24"/>
        </w:rPr>
        <w:t>action plans</w:t>
      </w:r>
      <w:r>
        <w:rPr>
          <w:sz w:val="24"/>
          <w:szCs w:val="24"/>
        </w:rPr>
        <w:t xml:space="preserve">) must be entered into </w:t>
      </w:r>
      <w:proofErr w:type="spellStart"/>
      <w:proofErr w:type="gramStart"/>
      <w:r>
        <w:rPr>
          <w:sz w:val="24"/>
          <w:szCs w:val="24"/>
        </w:rPr>
        <w:t>Sharepoint</w:t>
      </w:r>
      <w:proofErr w:type="spellEnd"/>
      <w:r>
        <w:rPr>
          <w:sz w:val="24"/>
          <w:szCs w:val="24"/>
        </w:rPr>
        <w:t xml:space="preserve">  no</w:t>
      </w:r>
      <w:proofErr w:type="gramEnd"/>
      <w:r>
        <w:rPr>
          <w:sz w:val="24"/>
          <w:szCs w:val="24"/>
        </w:rPr>
        <w:t xml:space="preserve"> later than July 1.</w:t>
      </w:r>
    </w:p>
    <w:p w14:paraId="328F1049" w14:textId="77777777" w:rsidR="007E12CF" w:rsidRDefault="007E12CF">
      <w:pPr>
        <w:pBdr>
          <w:top w:val="nil"/>
          <w:left w:val="nil"/>
          <w:bottom w:val="nil"/>
          <w:right w:val="nil"/>
          <w:between w:val="nil"/>
        </w:pBdr>
        <w:spacing w:before="3"/>
        <w:rPr>
          <w:b/>
          <w:color w:val="000000"/>
          <w:sz w:val="24"/>
          <w:szCs w:val="24"/>
        </w:rPr>
      </w:pPr>
    </w:p>
    <w:p w14:paraId="3570A00E" w14:textId="77777777" w:rsidR="007E12CF" w:rsidRDefault="00000000">
      <w:pPr>
        <w:pStyle w:val="Heading1"/>
        <w:numPr>
          <w:ilvl w:val="0"/>
          <w:numId w:val="15"/>
        </w:numPr>
        <w:tabs>
          <w:tab w:val="left" w:pos="1660"/>
          <w:tab w:val="left" w:pos="1661"/>
        </w:tabs>
        <w:rPr>
          <w:color w:val="44536A"/>
        </w:rPr>
      </w:pPr>
      <w:bookmarkStart w:id="4" w:name="_3dy6vkm" w:colFirst="0" w:colLast="0"/>
      <w:bookmarkEnd w:id="4"/>
      <w:r>
        <w:rPr>
          <w:color w:val="44536A"/>
        </w:rPr>
        <w:t>Other Resources</w:t>
      </w:r>
    </w:p>
    <w:p w14:paraId="3CB90344" w14:textId="77777777" w:rsidR="007E12CF" w:rsidRDefault="007E12CF">
      <w:pPr>
        <w:pBdr>
          <w:top w:val="nil"/>
          <w:left w:val="nil"/>
          <w:bottom w:val="nil"/>
          <w:right w:val="nil"/>
          <w:between w:val="nil"/>
        </w:pBdr>
        <w:rPr>
          <w:b/>
          <w:color w:val="000000"/>
          <w:sz w:val="47"/>
          <w:szCs w:val="47"/>
        </w:rPr>
      </w:pPr>
    </w:p>
    <w:p w14:paraId="20BF1ACD" w14:textId="77777777" w:rsidR="007E12CF" w:rsidRDefault="00000000">
      <w:pPr>
        <w:pStyle w:val="Heading3"/>
        <w:spacing w:after="19"/>
        <w:ind w:firstLine="220"/>
      </w:pPr>
      <w:r>
        <w:lastRenderedPageBreak/>
        <w:t>Writing a Mission Statement</w:t>
      </w:r>
    </w:p>
    <w:p w14:paraId="5E73EECE"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0B9E5E80" wp14:editId="559C07D3">
                <wp:extent cx="5981065" cy="18415"/>
                <wp:effectExtent l="0" t="0" r="0" b="0"/>
                <wp:docPr id="10" name="Group 10"/>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272773219" name="Group 272773219"/>
                        <wpg:cNvGrpSpPr/>
                        <wpg:grpSpPr>
                          <a:xfrm>
                            <a:off x="2355468" y="3770793"/>
                            <a:ext cx="5981065" cy="18415"/>
                            <a:chOff x="2355450" y="3769200"/>
                            <a:chExt cx="5981100" cy="21600"/>
                          </a:xfrm>
                        </wpg:grpSpPr>
                        <wps:wsp>
                          <wps:cNvPr id="1002197843" name="Rectangle 1002197843"/>
                          <wps:cNvSpPr/>
                          <wps:spPr>
                            <a:xfrm>
                              <a:off x="2355450" y="3769200"/>
                              <a:ext cx="5981100" cy="21600"/>
                            </a:xfrm>
                            <a:prstGeom prst="rect">
                              <a:avLst/>
                            </a:prstGeom>
                            <a:noFill/>
                            <a:ln>
                              <a:noFill/>
                            </a:ln>
                          </wps:spPr>
                          <wps:txbx>
                            <w:txbxContent>
                              <w:p w14:paraId="3AEF57F8" w14:textId="77777777" w:rsidR="007E12CF" w:rsidRDefault="007E12CF">
                                <w:pPr>
                                  <w:textDirection w:val="btLr"/>
                                </w:pPr>
                              </w:p>
                            </w:txbxContent>
                          </wps:txbx>
                          <wps:bodyPr spcFirstLastPara="1" wrap="square" lIns="91425" tIns="91425" rIns="91425" bIns="91425" anchor="ctr" anchorCtr="0">
                            <a:noAutofit/>
                          </wps:bodyPr>
                        </wps:wsp>
                        <wpg:grpSp>
                          <wpg:cNvPr id="1428040283" name="Group 1428040283"/>
                          <wpg:cNvGrpSpPr/>
                          <wpg:grpSpPr>
                            <a:xfrm>
                              <a:off x="2355468" y="3770793"/>
                              <a:ext cx="5981065" cy="15875"/>
                              <a:chOff x="0" y="0"/>
                              <a:chExt cx="9419" cy="25"/>
                            </a:xfrm>
                          </wpg:grpSpPr>
                          <wps:wsp>
                            <wps:cNvPr id="1597729803" name="Rectangle 1597729803"/>
                            <wps:cNvSpPr/>
                            <wps:spPr>
                              <a:xfrm>
                                <a:off x="0" y="0"/>
                                <a:ext cx="9400" cy="25"/>
                              </a:xfrm>
                              <a:prstGeom prst="rect">
                                <a:avLst/>
                              </a:prstGeom>
                              <a:noFill/>
                              <a:ln>
                                <a:noFill/>
                              </a:ln>
                            </wps:spPr>
                            <wps:txbx>
                              <w:txbxContent>
                                <w:p w14:paraId="48724D63" w14:textId="77777777" w:rsidR="007E12CF" w:rsidRDefault="007E12CF">
                                  <w:pPr>
                                    <w:textDirection w:val="btLr"/>
                                  </w:pPr>
                                </w:p>
                              </w:txbxContent>
                            </wps:txbx>
                            <wps:bodyPr spcFirstLastPara="1" wrap="square" lIns="91425" tIns="91425" rIns="91425" bIns="91425" anchor="ctr" anchorCtr="0">
                              <a:noAutofit/>
                            </wps:bodyPr>
                          </wps:wsp>
                          <wps:wsp>
                            <wps:cNvPr id="742334383" name="Straight Arrow Connector 742334383"/>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84041906" name="Straight Arrow Connector 84041906"/>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10"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209D47DA" w14:textId="77777777" w:rsidR="007E12CF" w:rsidRDefault="007E12CF">
      <w:pPr>
        <w:pBdr>
          <w:top w:val="nil"/>
          <w:left w:val="nil"/>
          <w:bottom w:val="nil"/>
          <w:right w:val="nil"/>
          <w:between w:val="nil"/>
        </w:pBdr>
        <w:rPr>
          <w:b/>
          <w:color w:val="000000"/>
          <w:sz w:val="20"/>
          <w:szCs w:val="20"/>
        </w:rPr>
      </w:pPr>
    </w:p>
    <w:p w14:paraId="4CDA4911" w14:textId="77777777" w:rsidR="007E12CF" w:rsidRDefault="007E12CF">
      <w:pPr>
        <w:pBdr>
          <w:top w:val="nil"/>
          <w:left w:val="nil"/>
          <w:bottom w:val="nil"/>
          <w:right w:val="nil"/>
          <w:between w:val="nil"/>
        </w:pBdr>
        <w:spacing w:before="9"/>
        <w:rPr>
          <w:b/>
          <w:color w:val="000000"/>
          <w:sz w:val="20"/>
          <w:szCs w:val="20"/>
        </w:rPr>
      </w:pPr>
    </w:p>
    <w:p w14:paraId="6D31E6F7" w14:textId="77777777" w:rsidR="007E12CF" w:rsidRDefault="00000000">
      <w:pPr>
        <w:pBdr>
          <w:top w:val="nil"/>
          <w:left w:val="nil"/>
          <w:bottom w:val="nil"/>
          <w:right w:val="nil"/>
          <w:between w:val="nil"/>
        </w:pBdr>
        <w:ind w:left="220" w:right="268"/>
        <w:rPr>
          <w:color w:val="000000"/>
          <w:sz w:val="24"/>
          <w:szCs w:val="24"/>
        </w:rPr>
      </w:pPr>
      <w:r>
        <w:rPr>
          <w:color w:val="000000"/>
          <w:sz w:val="24"/>
          <w:szCs w:val="24"/>
        </w:rPr>
        <w:t xml:space="preserve">The foundation for an assessment planning process is a shared, clearly articulated mission statement. Aligned mission statements are mutually supportive. A mission statement is a brief (90 words, maximum) statement that identifies the purpose of your program, who is served, and how they are served. </w:t>
      </w:r>
      <w:proofErr w:type="gramStart"/>
      <w:r>
        <w:rPr>
          <w:color w:val="000000"/>
          <w:sz w:val="24"/>
          <w:szCs w:val="24"/>
        </w:rPr>
        <w:t>A mission</w:t>
      </w:r>
      <w:proofErr w:type="gramEnd"/>
      <w:r>
        <w:rPr>
          <w:color w:val="000000"/>
          <w:sz w:val="24"/>
          <w:szCs w:val="24"/>
        </w:rPr>
        <w:t xml:space="preserve"> statement is clear and concise. Program level mission statements should be aligned with schools or divisions as well as the university mission.</w:t>
      </w:r>
    </w:p>
    <w:p w14:paraId="2E76911C" w14:textId="77777777" w:rsidR="007E12CF" w:rsidRDefault="007E12CF">
      <w:pPr>
        <w:pBdr>
          <w:top w:val="nil"/>
          <w:left w:val="nil"/>
          <w:bottom w:val="nil"/>
          <w:right w:val="nil"/>
          <w:between w:val="nil"/>
        </w:pBdr>
        <w:spacing w:before="6"/>
        <w:rPr>
          <w:color w:val="000000"/>
          <w:sz w:val="24"/>
          <w:szCs w:val="24"/>
        </w:rPr>
      </w:pPr>
    </w:p>
    <w:p w14:paraId="15A9B0EC" w14:textId="77777777" w:rsidR="007E12CF" w:rsidRDefault="00000000">
      <w:pPr>
        <w:ind w:left="220"/>
        <w:rPr>
          <w:b/>
          <w:sz w:val="24"/>
          <w:szCs w:val="24"/>
        </w:rPr>
      </w:pPr>
      <w:r>
        <w:rPr>
          <w:b/>
          <w:color w:val="333333"/>
          <w:sz w:val="24"/>
          <w:szCs w:val="24"/>
        </w:rPr>
        <w:t>General Program Mission Statement Template</w:t>
      </w:r>
    </w:p>
    <w:p w14:paraId="29F507BB" w14:textId="77777777" w:rsidR="007E12CF" w:rsidRDefault="007E12CF">
      <w:pPr>
        <w:pBdr>
          <w:top w:val="nil"/>
          <w:left w:val="nil"/>
          <w:bottom w:val="nil"/>
          <w:right w:val="nil"/>
          <w:between w:val="nil"/>
        </w:pBdr>
        <w:spacing w:before="9"/>
        <w:rPr>
          <w:b/>
          <w:color w:val="000000"/>
          <w:sz w:val="15"/>
          <w:szCs w:val="15"/>
        </w:rPr>
      </w:pPr>
    </w:p>
    <w:p w14:paraId="38365B0A" w14:textId="77777777" w:rsidR="007E12CF" w:rsidRDefault="00000000">
      <w:r>
        <w:t xml:space="preserve">The mission of </w:t>
      </w:r>
      <w:proofErr w:type="gramStart"/>
      <w:r>
        <w:t>the  [</w:t>
      </w:r>
      <w:proofErr w:type="gramEnd"/>
      <w:r>
        <w:rPr>
          <w:i/>
        </w:rPr>
        <w:t>degree program</w:t>
      </w:r>
      <w:r>
        <w:t>] is to [</w:t>
      </w:r>
      <w:r>
        <w:rPr>
          <w:i/>
        </w:rPr>
        <w:t xml:space="preserve">primary </w:t>
      </w:r>
      <w:proofErr w:type="gramStart"/>
      <w:r>
        <w:rPr>
          <w:i/>
        </w:rPr>
        <w:t>purpose</w:t>
      </w:r>
      <w:r>
        <w:t>]for</w:t>
      </w:r>
      <w:proofErr w:type="gramEnd"/>
      <w:r>
        <w:t xml:space="preserve"> [</w:t>
      </w:r>
      <w:r>
        <w:rPr>
          <w:i/>
        </w:rPr>
        <w:t>stakeholder</w:t>
      </w:r>
      <w:r>
        <w:t xml:space="preserve">] </w:t>
      </w:r>
      <w:proofErr w:type="gramStart"/>
      <w:r>
        <w:t>opportunities ]</w:t>
      </w:r>
      <w:proofErr w:type="gramEnd"/>
      <w:r>
        <w:t xml:space="preserve"> .by [</w:t>
      </w:r>
      <w:r>
        <w:rPr>
          <w:i/>
        </w:rPr>
        <w:t>primary functions, including examples of student learning</w:t>
      </w:r>
      <w:r>
        <w:t>]</w:t>
      </w:r>
    </w:p>
    <w:p w14:paraId="184F5AC3" w14:textId="77777777" w:rsidR="007E12CF" w:rsidRDefault="007E12CF">
      <w:pPr>
        <w:spacing w:line="276" w:lineRule="auto"/>
        <w:ind w:left="192"/>
        <w:rPr>
          <w:b/>
          <w:color w:val="333333"/>
          <w:sz w:val="24"/>
          <w:szCs w:val="24"/>
        </w:rPr>
      </w:pPr>
    </w:p>
    <w:p w14:paraId="3759B34C" w14:textId="77777777" w:rsidR="007E12CF" w:rsidRDefault="00000000">
      <w:pPr>
        <w:spacing w:line="276" w:lineRule="auto"/>
        <w:ind w:left="192"/>
        <w:rPr>
          <w:b/>
          <w:sz w:val="24"/>
          <w:szCs w:val="24"/>
        </w:rPr>
      </w:pPr>
      <w:r>
        <w:rPr>
          <w:b/>
          <w:color w:val="333333"/>
          <w:sz w:val="24"/>
          <w:szCs w:val="24"/>
        </w:rPr>
        <w:t>Sample Mission Statement</w:t>
      </w:r>
    </w:p>
    <w:p w14:paraId="074036E4" w14:textId="77777777" w:rsidR="007E12CF" w:rsidRDefault="007E12CF">
      <w:pPr>
        <w:pBdr>
          <w:top w:val="nil"/>
          <w:left w:val="nil"/>
          <w:bottom w:val="nil"/>
          <w:right w:val="nil"/>
          <w:between w:val="nil"/>
        </w:pBdr>
        <w:spacing w:before="7"/>
        <w:rPr>
          <w:b/>
          <w:color w:val="000000"/>
          <w:sz w:val="23"/>
          <w:szCs w:val="23"/>
        </w:rPr>
      </w:pPr>
    </w:p>
    <w:p w14:paraId="458678DB" w14:textId="77777777" w:rsidR="007E12CF" w:rsidRDefault="00000000">
      <w:pPr>
        <w:spacing w:before="1"/>
        <w:ind w:left="220" w:right="201"/>
        <w:rPr>
          <w:i/>
          <w:sz w:val="24"/>
          <w:szCs w:val="24"/>
        </w:rPr>
      </w:pPr>
      <w:r>
        <w:rPr>
          <w:i/>
          <w:color w:val="333333"/>
          <w:sz w:val="24"/>
          <w:szCs w:val="24"/>
        </w:rPr>
        <w:t>The mission of the Biology B.S. degree program is to prepare students for employment in various biology-related areas and/or for advanced degrees in biology and other related fields. The program curriculum provides students with instruction in the fundamental concepts, knowledge, and laboratory/field techniques of the life sciences, and offers hands-on learning opportunities ranging from small-group problem solving exercises to practice in formal laboratory methods to the conducting of field-based research projects in the greater Baltimore area.</w:t>
      </w:r>
    </w:p>
    <w:p w14:paraId="52D753F5" w14:textId="77777777" w:rsidR="007E12CF" w:rsidRDefault="007E12CF">
      <w:pPr>
        <w:pBdr>
          <w:top w:val="nil"/>
          <w:left w:val="nil"/>
          <w:bottom w:val="nil"/>
          <w:right w:val="nil"/>
          <w:between w:val="nil"/>
        </w:pBdr>
        <w:spacing w:before="4"/>
        <w:rPr>
          <w:i/>
          <w:color w:val="000000"/>
          <w:sz w:val="24"/>
          <w:szCs w:val="24"/>
        </w:rPr>
      </w:pPr>
    </w:p>
    <w:p w14:paraId="29BCB526" w14:textId="77777777" w:rsidR="007E12CF" w:rsidRDefault="00000000">
      <w:pPr>
        <w:spacing w:before="1"/>
        <w:ind w:left="220"/>
        <w:rPr>
          <w:b/>
          <w:sz w:val="24"/>
          <w:szCs w:val="24"/>
        </w:rPr>
      </w:pPr>
      <w:r>
        <w:rPr>
          <w:b/>
          <w:color w:val="333333"/>
          <w:sz w:val="24"/>
          <w:szCs w:val="24"/>
        </w:rPr>
        <w:t>Checklist for a Mission Statement</w:t>
      </w:r>
    </w:p>
    <w:p w14:paraId="477E2FCC" w14:textId="77777777" w:rsidR="007E12CF" w:rsidRDefault="007E12CF">
      <w:pPr>
        <w:pBdr>
          <w:top w:val="nil"/>
          <w:left w:val="nil"/>
          <w:bottom w:val="nil"/>
          <w:right w:val="nil"/>
          <w:between w:val="nil"/>
        </w:pBdr>
        <w:spacing w:before="8"/>
        <w:rPr>
          <w:b/>
          <w:color w:val="000000"/>
          <w:sz w:val="23"/>
          <w:szCs w:val="23"/>
        </w:rPr>
      </w:pPr>
    </w:p>
    <w:p w14:paraId="4EFC7967"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Is the statement clear and concise (ideally no more than 90 words)?</w:t>
      </w:r>
    </w:p>
    <w:p w14:paraId="46CA4B85"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Is it distinctive (i.e., setting your program apart from those offered elsewhere)?</w:t>
      </w:r>
    </w:p>
    <w:p w14:paraId="59C004C2"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Does it clearly state the purpose of the program?</w:t>
      </w:r>
    </w:p>
    <w:p w14:paraId="36835F58"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Does it indicate the primary stakeholders?</w:t>
      </w:r>
    </w:p>
    <w:p w14:paraId="68ED76C7" w14:textId="77777777" w:rsidR="007E12CF" w:rsidRDefault="00000000">
      <w:pPr>
        <w:numPr>
          <w:ilvl w:val="0"/>
          <w:numId w:val="14"/>
        </w:numPr>
        <w:pBdr>
          <w:top w:val="nil"/>
          <w:left w:val="nil"/>
          <w:bottom w:val="nil"/>
          <w:right w:val="nil"/>
          <w:between w:val="nil"/>
        </w:pBdr>
        <w:tabs>
          <w:tab w:val="left" w:pos="940"/>
          <w:tab w:val="left" w:pos="941"/>
        </w:tabs>
        <w:spacing w:before="1" w:line="293" w:lineRule="auto"/>
        <w:rPr>
          <w:rFonts w:ascii="Noto Sans Symbols" w:eastAsia="Noto Sans Symbols" w:hAnsi="Noto Sans Symbols" w:cs="Noto Sans Symbols"/>
          <w:color w:val="333333"/>
          <w:sz w:val="24"/>
          <w:szCs w:val="24"/>
        </w:rPr>
      </w:pPr>
      <w:r>
        <w:rPr>
          <w:color w:val="333333"/>
          <w:sz w:val="24"/>
          <w:szCs w:val="24"/>
        </w:rPr>
        <w:t>Does it support the missions of the school/division, the college, and the university?</w:t>
      </w:r>
    </w:p>
    <w:p w14:paraId="78F298E4"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Does it reflect the program’s priorities and values?</w:t>
      </w:r>
    </w:p>
    <w:p w14:paraId="0DE0528D" w14:textId="77777777" w:rsidR="007E12CF" w:rsidRDefault="007E12CF">
      <w:pPr>
        <w:pBdr>
          <w:top w:val="nil"/>
          <w:left w:val="nil"/>
          <w:bottom w:val="nil"/>
          <w:right w:val="nil"/>
          <w:between w:val="nil"/>
        </w:pBdr>
        <w:spacing w:before="9"/>
        <w:rPr>
          <w:color w:val="000000"/>
          <w:sz w:val="23"/>
          <w:szCs w:val="23"/>
        </w:rPr>
      </w:pPr>
    </w:p>
    <w:p w14:paraId="71CB981A" w14:textId="77777777" w:rsidR="007E12CF" w:rsidRDefault="00000000">
      <w:pPr>
        <w:pBdr>
          <w:top w:val="nil"/>
          <w:left w:val="nil"/>
          <w:bottom w:val="nil"/>
          <w:right w:val="nil"/>
          <w:between w:val="nil"/>
        </w:pBdr>
        <w:ind w:left="220" w:right="315"/>
        <w:rPr>
          <w:color w:val="000000"/>
          <w:sz w:val="24"/>
          <w:szCs w:val="24"/>
        </w:rPr>
      </w:pPr>
      <w:r>
        <w:rPr>
          <w:color w:val="333333"/>
          <w:sz w:val="24"/>
          <w:szCs w:val="24"/>
        </w:rPr>
        <w:t xml:space="preserve">(Based on material from the University of Central Florida, </w:t>
      </w:r>
      <w:hyperlink r:id="rId16">
        <w:r>
          <w:rPr>
            <w:color w:val="0462C1"/>
            <w:sz w:val="24"/>
            <w:szCs w:val="24"/>
            <w:u w:val="single"/>
          </w:rPr>
          <w:t>UCF Academic Program Assessment</w:t>
        </w:r>
      </w:hyperlink>
      <w:r>
        <w:rPr>
          <w:color w:val="0462C1"/>
          <w:sz w:val="24"/>
          <w:szCs w:val="24"/>
        </w:rPr>
        <w:t xml:space="preserve"> </w:t>
      </w:r>
      <w:hyperlink r:id="rId17">
        <w:r>
          <w:rPr>
            <w:color w:val="0462C1"/>
            <w:sz w:val="24"/>
            <w:szCs w:val="24"/>
            <w:u w:val="single"/>
          </w:rPr>
          <w:t>Handbook</w:t>
        </w:r>
      </w:hyperlink>
      <w:r>
        <w:rPr>
          <w:color w:val="333333"/>
          <w:sz w:val="24"/>
          <w:szCs w:val="24"/>
        </w:rPr>
        <w:t>,” 2008.)</w:t>
      </w:r>
    </w:p>
    <w:p w14:paraId="2A971615" w14:textId="77777777" w:rsidR="007E12CF" w:rsidRDefault="007E12CF">
      <w:pPr>
        <w:pBdr>
          <w:top w:val="nil"/>
          <w:left w:val="nil"/>
          <w:bottom w:val="nil"/>
          <w:right w:val="nil"/>
          <w:between w:val="nil"/>
        </w:pBdr>
        <w:rPr>
          <w:color w:val="000000"/>
          <w:sz w:val="20"/>
          <w:szCs w:val="20"/>
        </w:rPr>
      </w:pPr>
    </w:p>
    <w:p w14:paraId="0136E831" w14:textId="77777777" w:rsidR="007E12CF" w:rsidRDefault="007E12CF">
      <w:pPr>
        <w:pBdr>
          <w:top w:val="nil"/>
          <w:left w:val="nil"/>
          <w:bottom w:val="nil"/>
          <w:right w:val="nil"/>
          <w:between w:val="nil"/>
        </w:pBdr>
        <w:spacing w:before="9"/>
        <w:rPr>
          <w:color w:val="000000"/>
          <w:sz w:val="20"/>
          <w:szCs w:val="20"/>
        </w:rPr>
      </w:pPr>
    </w:p>
    <w:p w14:paraId="32765AFF" w14:textId="77777777" w:rsidR="007E12CF" w:rsidRDefault="00000000">
      <w:pPr>
        <w:pStyle w:val="Heading3"/>
        <w:spacing w:before="90" w:after="23"/>
        <w:ind w:firstLine="220"/>
      </w:pPr>
      <w:r>
        <w:t>More on Direct and Indirect Measures</w:t>
      </w:r>
    </w:p>
    <w:p w14:paraId="018DAF26"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5DE513C0" wp14:editId="38338E62">
                <wp:extent cx="5981065" cy="18415"/>
                <wp:effectExtent l="0" t="0" r="0" b="0"/>
                <wp:docPr id="3" name="Group 3"/>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834333663" name="Group 834333663"/>
                        <wpg:cNvGrpSpPr/>
                        <wpg:grpSpPr>
                          <a:xfrm>
                            <a:off x="2355468" y="3770793"/>
                            <a:ext cx="5981065" cy="18415"/>
                            <a:chOff x="2355450" y="3769200"/>
                            <a:chExt cx="5981100" cy="21600"/>
                          </a:xfrm>
                        </wpg:grpSpPr>
                        <wps:wsp>
                          <wps:cNvPr id="1005455830" name="Rectangle 1005455830"/>
                          <wps:cNvSpPr/>
                          <wps:spPr>
                            <a:xfrm>
                              <a:off x="2355450" y="3769200"/>
                              <a:ext cx="5981100" cy="21600"/>
                            </a:xfrm>
                            <a:prstGeom prst="rect">
                              <a:avLst/>
                            </a:prstGeom>
                            <a:noFill/>
                            <a:ln>
                              <a:noFill/>
                            </a:ln>
                          </wps:spPr>
                          <wps:txbx>
                            <w:txbxContent>
                              <w:p w14:paraId="47E2B779" w14:textId="77777777" w:rsidR="007E12CF" w:rsidRDefault="007E12CF">
                                <w:pPr>
                                  <w:textDirection w:val="btLr"/>
                                </w:pPr>
                              </w:p>
                            </w:txbxContent>
                          </wps:txbx>
                          <wps:bodyPr spcFirstLastPara="1" wrap="square" lIns="91425" tIns="91425" rIns="91425" bIns="91425" anchor="ctr" anchorCtr="0">
                            <a:noAutofit/>
                          </wps:bodyPr>
                        </wps:wsp>
                        <wpg:grpSp>
                          <wpg:cNvPr id="1438689922" name="Group 1438689922"/>
                          <wpg:cNvGrpSpPr/>
                          <wpg:grpSpPr>
                            <a:xfrm>
                              <a:off x="2355468" y="3770793"/>
                              <a:ext cx="5981065" cy="15875"/>
                              <a:chOff x="0" y="0"/>
                              <a:chExt cx="9419" cy="25"/>
                            </a:xfrm>
                          </wpg:grpSpPr>
                          <wps:wsp>
                            <wps:cNvPr id="140413309" name="Rectangle 140413309"/>
                            <wps:cNvSpPr/>
                            <wps:spPr>
                              <a:xfrm>
                                <a:off x="0" y="0"/>
                                <a:ext cx="9400" cy="25"/>
                              </a:xfrm>
                              <a:prstGeom prst="rect">
                                <a:avLst/>
                              </a:prstGeom>
                              <a:noFill/>
                              <a:ln>
                                <a:noFill/>
                              </a:ln>
                            </wps:spPr>
                            <wps:txbx>
                              <w:txbxContent>
                                <w:p w14:paraId="6A88F93E" w14:textId="77777777" w:rsidR="007E12CF" w:rsidRDefault="007E12CF">
                                  <w:pPr>
                                    <w:textDirection w:val="btLr"/>
                                  </w:pPr>
                                </w:p>
                              </w:txbxContent>
                            </wps:txbx>
                            <wps:bodyPr spcFirstLastPara="1" wrap="square" lIns="91425" tIns="91425" rIns="91425" bIns="91425" anchor="ctr" anchorCtr="0">
                              <a:noAutofit/>
                            </wps:bodyPr>
                          </wps:wsp>
                          <wps:wsp>
                            <wps:cNvPr id="1497414092" name="Straight Arrow Connector 1497414092"/>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1384633628" name="Straight Arrow Connector 1384633628"/>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338500DC" w14:textId="77777777" w:rsidR="007E12CF" w:rsidRDefault="007E12CF">
      <w:pPr>
        <w:pBdr>
          <w:top w:val="nil"/>
          <w:left w:val="nil"/>
          <w:bottom w:val="nil"/>
          <w:right w:val="nil"/>
          <w:between w:val="nil"/>
        </w:pBdr>
        <w:spacing w:before="3"/>
        <w:rPr>
          <w:b/>
          <w:color w:val="000000"/>
          <w:sz w:val="20"/>
          <w:szCs w:val="20"/>
        </w:rPr>
      </w:pPr>
    </w:p>
    <w:p w14:paraId="107ED506" w14:textId="77777777" w:rsidR="007E12CF" w:rsidRDefault="00000000">
      <w:pPr>
        <w:pBdr>
          <w:top w:val="nil"/>
          <w:left w:val="nil"/>
          <w:bottom w:val="nil"/>
          <w:right w:val="nil"/>
          <w:between w:val="nil"/>
        </w:pBdr>
        <w:spacing w:before="90"/>
        <w:ind w:left="220" w:right="202"/>
        <w:rPr>
          <w:color w:val="000000"/>
          <w:sz w:val="24"/>
          <w:szCs w:val="24"/>
        </w:rPr>
      </w:pPr>
      <w:r>
        <w:rPr>
          <w:color w:val="000000"/>
          <w:sz w:val="24"/>
          <w:szCs w:val="24"/>
        </w:rPr>
        <w:t xml:space="preserve">Assessment takes many forms. Direct and indirect evidence of student learning offer insight into the outcomes of the students’ educational experiences. Both are helpful in providing evidence of student learning. </w:t>
      </w:r>
      <w:proofErr w:type="gramStart"/>
      <w:r>
        <w:rPr>
          <w:color w:val="000000"/>
          <w:sz w:val="24"/>
          <w:szCs w:val="24"/>
        </w:rPr>
        <w:t>Similarly</w:t>
      </w:r>
      <w:proofErr w:type="gramEnd"/>
      <w:r>
        <w:rPr>
          <w:color w:val="000000"/>
          <w:sz w:val="24"/>
          <w:szCs w:val="24"/>
        </w:rPr>
        <w:t xml:space="preserve"> both quantitative and qualitative evidence add value to the assessment process. Below is what MSCHE has to say about the value of formative and summative assessment.</w:t>
      </w:r>
    </w:p>
    <w:p w14:paraId="6CBF0D63" w14:textId="77777777" w:rsidR="007E12CF" w:rsidRDefault="007E12CF">
      <w:pPr>
        <w:pBdr>
          <w:top w:val="nil"/>
          <w:left w:val="nil"/>
          <w:bottom w:val="nil"/>
          <w:right w:val="nil"/>
          <w:between w:val="nil"/>
        </w:pBdr>
        <w:rPr>
          <w:color w:val="000000"/>
          <w:sz w:val="24"/>
          <w:szCs w:val="24"/>
        </w:rPr>
      </w:pPr>
    </w:p>
    <w:p w14:paraId="7871705E" w14:textId="77777777" w:rsidR="007E12CF" w:rsidRDefault="00000000">
      <w:pPr>
        <w:ind w:left="940" w:right="249"/>
        <w:rPr>
          <w:i/>
          <w:sz w:val="24"/>
          <w:szCs w:val="24"/>
        </w:rPr>
      </w:pPr>
      <w:r>
        <w:rPr>
          <w:i/>
          <w:sz w:val="24"/>
          <w:szCs w:val="24"/>
        </w:rPr>
        <w:t xml:space="preserve">“Formative assessment is ongoing assessment that is intended to improve an individual student’s performance, student learning outcomes at the course or program level, or </w:t>
      </w:r>
      <w:r>
        <w:rPr>
          <w:i/>
          <w:sz w:val="24"/>
          <w:szCs w:val="24"/>
        </w:rPr>
        <w:lastRenderedPageBreak/>
        <w:t>overall institutional effectiveness. By its nature, formative assessment is used internally, primarily by those responsible for teaching a course or developing a program.</w:t>
      </w:r>
    </w:p>
    <w:p w14:paraId="32F0CB72" w14:textId="77777777" w:rsidR="007E12CF" w:rsidRDefault="007E12CF">
      <w:pPr>
        <w:pBdr>
          <w:top w:val="nil"/>
          <w:left w:val="nil"/>
          <w:bottom w:val="nil"/>
          <w:right w:val="nil"/>
          <w:between w:val="nil"/>
        </w:pBdr>
        <w:rPr>
          <w:i/>
          <w:color w:val="000000"/>
          <w:sz w:val="24"/>
          <w:szCs w:val="24"/>
        </w:rPr>
      </w:pPr>
    </w:p>
    <w:p w14:paraId="5AB9B3A6" w14:textId="77777777" w:rsidR="007E12CF" w:rsidRDefault="00000000">
      <w:pPr>
        <w:spacing w:before="1"/>
        <w:ind w:left="940" w:right="249"/>
        <w:rPr>
          <w:i/>
          <w:sz w:val="24"/>
          <w:szCs w:val="24"/>
        </w:rPr>
      </w:pPr>
      <w:r>
        <w:rPr>
          <w:i/>
          <w:sz w:val="24"/>
          <w:szCs w:val="24"/>
        </w:rPr>
        <w:t xml:space="preserve">Ideally, formative assessment allows a professor, professional staff member, or program director to act quickly to adjust the contents or approach of a course or program. For </w:t>
      </w:r>
      <w:proofErr w:type="gramStart"/>
      <w:r>
        <w:rPr>
          <w:i/>
          <w:sz w:val="24"/>
          <w:szCs w:val="24"/>
        </w:rPr>
        <w:t>example</w:t>
      </w:r>
      <w:proofErr w:type="gramEnd"/>
      <w:r>
        <w:rPr>
          <w:i/>
          <w:sz w:val="24"/>
          <w:szCs w:val="24"/>
        </w:rPr>
        <w:t xml:space="preserve"> a faculty member might revise his or her next unit after reviewing students’ performance on an examination at the end of the first unit rather than simply forging ahead with the pre-designated contents of the courses.</w:t>
      </w:r>
    </w:p>
    <w:p w14:paraId="212DBBFA" w14:textId="77777777" w:rsidR="007E12CF" w:rsidRDefault="007E12CF">
      <w:pPr>
        <w:pBdr>
          <w:top w:val="nil"/>
          <w:left w:val="nil"/>
          <w:bottom w:val="nil"/>
          <w:right w:val="nil"/>
          <w:between w:val="nil"/>
        </w:pBdr>
        <w:spacing w:before="9"/>
        <w:rPr>
          <w:i/>
          <w:color w:val="000000"/>
          <w:sz w:val="23"/>
          <w:szCs w:val="23"/>
        </w:rPr>
      </w:pPr>
    </w:p>
    <w:p w14:paraId="72912309" w14:textId="77777777" w:rsidR="007E12CF" w:rsidRDefault="00000000">
      <w:pPr>
        <w:ind w:left="940" w:right="249"/>
        <w:rPr>
          <w:i/>
          <w:sz w:val="24"/>
          <w:szCs w:val="24"/>
        </w:rPr>
      </w:pPr>
      <w:r>
        <w:rPr>
          <w:i/>
          <w:sz w:val="24"/>
          <w:szCs w:val="24"/>
        </w:rPr>
        <w:t xml:space="preserve">In contrast, summative assessment occurs at the end of a unit, course, or program. The purposes of this type of assessment are to determine </w:t>
      </w:r>
      <w:proofErr w:type="gramStart"/>
      <w:r>
        <w:rPr>
          <w:i/>
          <w:sz w:val="24"/>
          <w:szCs w:val="24"/>
        </w:rPr>
        <w:t>whether or not</w:t>
      </w:r>
      <w:proofErr w:type="gramEnd"/>
      <w:r>
        <w:rPr>
          <w:i/>
          <w:sz w:val="24"/>
          <w:szCs w:val="24"/>
        </w:rPr>
        <w:t xml:space="preserve"> overall goals have been achieved and to provide information on performance for an individual student or statistics about a course or program for internal or external accountability purposes.</w:t>
      </w:r>
    </w:p>
    <w:p w14:paraId="44F9F978" w14:textId="77777777" w:rsidR="007E12CF" w:rsidRDefault="00000000">
      <w:pPr>
        <w:ind w:left="940"/>
        <w:rPr>
          <w:i/>
          <w:sz w:val="24"/>
          <w:szCs w:val="24"/>
        </w:rPr>
      </w:pPr>
      <w:r>
        <w:rPr>
          <w:i/>
          <w:sz w:val="24"/>
          <w:szCs w:val="24"/>
        </w:rPr>
        <w:t>Grades are the most common form of summative assessment.”</w:t>
      </w:r>
    </w:p>
    <w:p w14:paraId="44E44B55" w14:textId="77777777" w:rsidR="007E12CF" w:rsidRDefault="007E12CF">
      <w:pPr>
        <w:pBdr>
          <w:top w:val="nil"/>
          <w:left w:val="nil"/>
          <w:bottom w:val="nil"/>
          <w:right w:val="nil"/>
          <w:between w:val="nil"/>
        </w:pBdr>
        <w:spacing w:before="3"/>
        <w:rPr>
          <w:i/>
          <w:color w:val="000000"/>
          <w:sz w:val="10"/>
          <w:szCs w:val="10"/>
        </w:rPr>
      </w:pPr>
    </w:p>
    <w:p w14:paraId="052AD473" w14:textId="77777777" w:rsidR="007E12CF" w:rsidRDefault="00000000">
      <w:pPr>
        <w:pBdr>
          <w:top w:val="nil"/>
          <w:left w:val="nil"/>
          <w:bottom w:val="nil"/>
          <w:right w:val="nil"/>
          <w:between w:val="nil"/>
        </w:pBdr>
        <w:spacing w:before="90"/>
        <w:ind w:left="4961"/>
        <w:rPr>
          <w:color w:val="000000"/>
          <w:sz w:val="24"/>
          <w:szCs w:val="24"/>
        </w:rPr>
      </w:pPr>
      <w:r>
        <w:rPr>
          <w:color w:val="000000"/>
          <w:sz w:val="24"/>
          <w:szCs w:val="24"/>
        </w:rPr>
        <w:t>(MSCHE, Student Learning Assessment, 2007)</w:t>
      </w:r>
    </w:p>
    <w:p w14:paraId="5724E7B7" w14:textId="77777777" w:rsidR="007E12CF" w:rsidRDefault="007E12CF">
      <w:pPr>
        <w:pBdr>
          <w:top w:val="nil"/>
          <w:left w:val="nil"/>
          <w:bottom w:val="nil"/>
          <w:right w:val="nil"/>
          <w:between w:val="nil"/>
        </w:pBdr>
        <w:spacing w:before="5"/>
        <w:rPr>
          <w:color w:val="000000"/>
          <w:sz w:val="24"/>
          <w:szCs w:val="24"/>
        </w:rPr>
      </w:pPr>
    </w:p>
    <w:p w14:paraId="3DDA2A34" w14:textId="77777777" w:rsidR="007E12CF" w:rsidRDefault="00000000">
      <w:pPr>
        <w:pStyle w:val="Heading3"/>
        <w:ind w:firstLine="220"/>
      </w:pPr>
      <w:r>
        <w:t>Sample direct and indirect measures at the course and program level:</w:t>
      </w:r>
    </w:p>
    <w:p w14:paraId="7591D4BE" w14:textId="77777777" w:rsidR="007E12CF" w:rsidRDefault="007E12CF">
      <w:pPr>
        <w:pBdr>
          <w:top w:val="nil"/>
          <w:left w:val="nil"/>
          <w:bottom w:val="nil"/>
          <w:right w:val="nil"/>
          <w:between w:val="nil"/>
        </w:pBdr>
        <w:rPr>
          <w:b/>
          <w:color w:val="000000"/>
          <w:sz w:val="20"/>
          <w:szCs w:val="20"/>
        </w:rPr>
      </w:pPr>
    </w:p>
    <w:p w14:paraId="769B84A4" w14:textId="77777777" w:rsidR="007E12CF" w:rsidRDefault="007E12CF">
      <w:pPr>
        <w:pBdr>
          <w:top w:val="nil"/>
          <w:left w:val="nil"/>
          <w:bottom w:val="nil"/>
          <w:right w:val="nil"/>
          <w:between w:val="nil"/>
        </w:pBdr>
        <w:spacing w:before="3"/>
        <w:rPr>
          <w:b/>
          <w:color w:val="000000"/>
          <w:sz w:val="28"/>
          <w:szCs w:val="28"/>
        </w:rPr>
      </w:pPr>
    </w:p>
    <w:tbl>
      <w:tblPr>
        <w:tblStyle w:val="a3"/>
        <w:tblW w:w="885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3"/>
        <w:gridCol w:w="2952"/>
        <w:gridCol w:w="2952"/>
      </w:tblGrid>
      <w:tr w:rsidR="007E12CF" w14:paraId="3DFA3507" w14:textId="77777777">
        <w:trPr>
          <w:trHeight w:val="275"/>
        </w:trPr>
        <w:tc>
          <w:tcPr>
            <w:tcW w:w="2953" w:type="dxa"/>
          </w:tcPr>
          <w:p w14:paraId="473C7F17" w14:textId="77777777" w:rsidR="007E12CF" w:rsidRDefault="007E12CF">
            <w:pPr>
              <w:pBdr>
                <w:top w:val="nil"/>
                <w:left w:val="nil"/>
                <w:bottom w:val="nil"/>
                <w:right w:val="nil"/>
                <w:between w:val="nil"/>
              </w:pBdr>
              <w:rPr>
                <w:color w:val="000000"/>
                <w:sz w:val="20"/>
                <w:szCs w:val="20"/>
              </w:rPr>
            </w:pPr>
          </w:p>
        </w:tc>
        <w:tc>
          <w:tcPr>
            <w:tcW w:w="2952" w:type="dxa"/>
          </w:tcPr>
          <w:p w14:paraId="76E46467" w14:textId="77777777" w:rsidR="007E12CF" w:rsidRDefault="00000000">
            <w:pPr>
              <w:pBdr>
                <w:top w:val="nil"/>
                <w:left w:val="nil"/>
                <w:bottom w:val="nil"/>
                <w:right w:val="nil"/>
                <w:between w:val="nil"/>
              </w:pBdr>
              <w:spacing w:line="256" w:lineRule="auto"/>
              <w:ind w:left="731"/>
              <w:rPr>
                <w:color w:val="000000"/>
                <w:sz w:val="24"/>
                <w:szCs w:val="24"/>
              </w:rPr>
            </w:pPr>
            <w:r>
              <w:rPr>
                <w:color w:val="000000"/>
                <w:sz w:val="24"/>
                <w:szCs w:val="24"/>
              </w:rPr>
              <w:t>Direct Measure</w:t>
            </w:r>
          </w:p>
        </w:tc>
        <w:tc>
          <w:tcPr>
            <w:tcW w:w="2952" w:type="dxa"/>
          </w:tcPr>
          <w:p w14:paraId="32ECB576" w14:textId="77777777" w:rsidR="007E12CF" w:rsidRDefault="00000000">
            <w:pPr>
              <w:pBdr>
                <w:top w:val="nil"/>
                <w:left w:val="nil"/>
                <w:bottom w:val="nil"/>
                <w:right w:val="nil"/>
                <w:between w:val="nil"/>
              </w:pBdr>
              <w:spacing w:line="256" w:lineRule="auto"/>
              <w:ind w:left="660"/>
              <w:rPr>
                <w:color w:val="000000"/>
                <w:sz w:val="24"/>
                <w:szCs w:val="24"/>
              </w:rPr>
            </w:pPr>
            <w:r>
              <w:rPr>
                <w:color w:val="000000"/>
                <w:sz w:val="24"/>
                <w:szCs w:val="24"/>
              </w:rPr>
              <w:t>Indirect Measure</w:t>
            </w:r>
          </w:p>
        </w:tc>
      </w:tr>
      <w:tr w:rsidR="007E12CF" w14:paraId="686A16B2" w14:textId="77777777">
        <w:trPr>
          <w:trHeight w:val="3761"/>
        </w:trPr>
        <w:tc>
          <w:tcPr>
            <w:tcW w:w="2953" w:type="dxa"/>
          </w:tcPr>
          <w:p w14:paraId="42D11A1F" w14:textId="77777777" w:rsidR="007E12CF" w:rsidRDefault="00000000">
            <w:pPr>
              <w:pBdr>
                <w:top w:val="nil"/>
                <w:left w:val="nil"/>
                <w:bottom w:val="nil"/>
                <w:right w:val="nil"/>
                <w:between w:val="nil"/>
              </w:pBdr>
              <w:spacing w:line="268" w:lineRule="auto"/>
              <w:ind w:left="108"/>
              <w:rPr>
                <w:color w:val="000000"/>
                <w:sz w:val="24"/>
                <w:szCs w:val="24"/>
              </w:rPr>
            </w:pPr>
            <w:r>
              <w:rPr>
                <w:color w:val="000000"/>
                <w:sz w:val="24"/>
                <w:szCs w:val="24"/>
              </w:rPr>
              <w:t>Course Level</w:t>
            </w:r>
          </w:p>
        </w:tc>
        <w:tc>
          <w:tcPr>
            <w:tcW w:w="2952" w:type="dxa"/>
          </w:tcPr>
          <w:p w14:paraId="6AE3E329" w14:textId="77777777" w:rsidR="007E12CF" w:rsidRDefault="00000000">
            <w:pPr>
              <w:numPr>
                <w:ilvl w:val="0"/>
                <w:numId w:val="23"/>
              </w:numPr>
              <w:pBdr>
                <w:top w:val="nil"/>
                <w:left w:val="nil"/>
                <w:bottom w:val="nil"/>
                <w:right w:val="nil"/>
                <w:between w:val="nil"/>
              </w:pBdr>
              <w:tabs>
                <w:tab w:val="left" w:pos="827"/>
                <w:tab w:val="left" w:pos="828"/>
              </w:tabs>
              <w:spacing w:line="237" w:lineRule="auto"/>
              <w:ind w:right="1027"/>
              <w:rPr>
                <w:color w:val="000000"/>
              </w:rPr>
            </w:pPr>
            <w:r>
              <w:rPr>
                <w:color w:val="000000"/>
                <w:sz w:val="24"/>
                <w:szCs w:val="24"/>
              </w:rPr>
              <w:t>Course and homework</w:t>
            </w:r>
          </w:p>
          <w:p w14:paraId="438E9C2C" w14:textId="77777777" w:rsidR="007E12CF" w:rsidRDefault="00000000">
            <w:pPr>
              <w:numPr>
                <w:ilvl w:val="0"/>
                <w:numId w:val="23"/>
              </w:numPr>
              <w:pBdr>
                <w:top w:val="nil"/>
                <w:left w:val="nil"/>
                <w:bottom w:val="nil"/>
                <w:right w:val="nil"/>
                <w:between w:val="nil"/>
              </w:pBdr>
              <w:tabs>
                <w:tab w:val="left" w:pos="827"/>
                <w:tab w:val="left" w:pos="828"/>
              </w:tabs>
              <w:ind w:right="637"/>
              <w:rPr>
                <w:color w:val="000000"/>
              </w:rPr>
            </w:pPr>
            <w:r>
              <w:rPr>
                <w:color w:val="000000"/>
                <w:sz w:val="24"/>
                <w:szCs w:val="24"/>
              </w:rPr>
              <w:t>Examination &amp; quizzes</w:t>
            </w:r>
          </w:p>
          <w:p w14:paraId="510A1CA0"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Standardized tests</w:t>
            </w:r>
          </w:p>
          <w:p w14:paraId="0BF8FB66" w14:textId="77777777" w:rsidR="007E12CF" w:rsidRDefault="00000000">
            <w:pPr>
              <w:numPr>
                <w:ilvl w:val="0"/>
                <w:numId w:val="23"/>
              </w:numPr>
              <w:pBdr>
                <w:top w:val="nil"/>
                <w:left w:val="nil"/>
                <w:bottom w:val="nil"/>
                <w:right w:val="nil"/>
                <w:between w:val="nil"/>
              </w:pBdr>
              <w:tabs>
                <w:tab w:val="left" w:pos="827"/>
                <w:tab w:val="left" w:pos="828"/>
              </w:tabs>
              <w:spacing w:before="1" w:line="237" w:lineRule="auto"/>
              <w:ind w:right="660"/>
              <w:rPr>
                <w:color w:val="000000"/>
              </w:rPr>
            </w:pPr>
            <w:r>
              <w:rPr>
                <w:color w:val="000000"/>
                <w:sz w:val="24"/>
                <w:szCs w:val="24"/>
              </w:rPr>
              <w:t>Term papers &amp; reports</w:t>
            </w:r>
          </w:p>
          <w:p w14:paraId="69D1204A" w14:textId="77777777" w:rsidR="007E12CF" w:rsidRDefault="00000000">
            <w:pPr>
              <w:numPr>
                <w:ilvl w:val="0"/>
                <w:numId w:val="23"/>
              </w:numPr>
              <w:pBdr>
                <w:top w:val="nil"/>
                <w:left w:val="nil"/>
                <w:bottom w:val="nil"/>
                <w:right w:val="nil"/>
                <w:between w:val="nil"/>
              </w:pBdr>
              <w:tabs>
                <w:tab w:val="left" w:pos="827"/>
                <w:tab w:val="left" w:pos="828"/>
              </w:tabs>
              <w:spacing w:before="3" w:line="293" w:lineRule="auto"/>
              <w:rPr>
                <w:color w:val="000000"/>
              </w:rPr>
            </w:pPr>
            <w:r>
              <w:rPr>
                <w:color w:val="000000"/>
                <w:sz w:val="24"/>
                <w:szCs w:val="24"/>
              </w:rPr>
              <w:t>Presentations</w:t>
            </w:r>
          </w:p>
          <w:p w14:paraId="16D0A57B"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Research projects</w:t>
            </w:r>
          </w:p>
          <w:p w14:paraId="5D69170E"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Class discussion</w:t>
            </w:r>
          </w:p>
          <w:p w14:paraId="23A656D8"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Case study analysis</w:t>
            </w:r>
          </w:p>
          <w:p w14:paraId="3F5E5F61" w14:textId="77777777" w:rsidR="007E12CF" w:rsidRDefault="00000000">
            <w:pPr>
              <w:numPr>
                <w:ilvl w:val="0"/>
                <w:numId w:val="23"/>
              </w:numPr>
              <w:pBdr>
                <w:top w:val="nil"/>
                <w:left w:val="nil"/>
                <w:bottom w:val="nil"/>
                <w:right w:val="nil"/>
                <w:between w:val="nil"/>
              </w:pBdr>
              <w:tabs>
                <w:tab w:val="left" w:pos="827"/>
                <w:tab w:val="left" w:pos="828"/>
              </w:tabs>
              <w:spacing w:before="1" w:line="293" w:lineRule="auto"/>
              <w:rPr>
                <w:color w:val="000000"/>
              </w:rPr>
            </w:pPr>
            <w:r>
              <w:rPr>
                <w:color w:val="000000"/>
                <w:sz w:val="24"/>
                <w:szCs w:val="24"/>
              </w:rPr>
              <w:t>Rubric</w:t>
            </w:r>
          </w:p>
          <w:p w14:paraId="227DEDF2" w14:textId="77777777" w:rsidR="007E12CF" w:rsidRDefault="00000000">
            <w:pPr>
              <w:numPr>
                <w:ilvl w:val="0"/>
                <w:numId w:val="23"/>
              </w:numPr>
              <w:pBdr>
                <w:top w:val="nil"/>
                <w:left w:val="nil"/>
                <w:bottom w:val="nil"/>
                <w:right w:val="nil"/>
                <w:between w:val="nil"/>
              </w:pBdr>
              <w:tabs>
                <w:tab w:val="left" w:pos="827"/>
                <w:tab w:val="left" w:pos="828"/>
              </w:tabs>
              <w:spacing w:line="278" w:lineRule="auto"/>
              <w:rPr>
                <w:color w:val="000000"/>
              </w:rPr>
            </w:pPr>
            <w:r>
              <w:rPr>
                <w:color w:val="000000"/>
                <w:sz w:val="24"/>
                <w:szCs w:val="24"/>
              </w:rPr>
              <w:t>Artistic performance</w:t>
            </w:r>
          </w:p>
        </w:tc>
        <w:tc>
          <w:tcPr>
            <w:tcW w:w="2952" w:type="dxa"/>
          </w:tcPr>
          <w:p w14:paraId="541E315B" w14:textId="77777777" w:rsidR="007E12CF" w:rsidRDefault="00000000">
            <w:pPr>
              <w:numPr>
                <w:ilvl w:val="0"/>
                <w:numId w:val="21"/>
              </w:numPr>
              <w:pBdr>
                <w:top w:val="nil"/>
                <w:left w:val="nil"/>
                <w:bottom w:val="nil"/>
                <w:right w:val="nil"/>
                <w:between w:val="nil"/>
              </w:pBdr>
              <w:tabs>
                <w:tab w:val="left" w:pos="828"/>
                <w:tab w:val="left" w:pos="829"/>
              </w:tabs>
              <w:spacing w:line="287" w:lineRule="auto"/>
              <w:rPr>
                <w:color w:val="000000"/>
              </w:rPr>
            </w:pPr>
            <w:r>
              <w:rPr>
                <w:color w:val="000000"/>
                <w:sz w:val="24"/>
                <w:szCs w:val="24"/>
              </w:rPr>
              <w:t>Course evaluations</w:t>
            </w:r>
          </w:p>
          <w:p w14:paraId="25586519" w14:textId="77777777" w:rsidR="007E12CF" w:rsidRDefault="00000000">
            <w:pPr>
              <w:numPr>
                <w:ilvl w:val="0"/>
                <w:numId w:val="21"/>
              </w:numPr>
              <w:pBdr>
                <w:top w:val="nil"/>
                <w:left w:val="nil"/>
                <w:bottom w:val="nil"/>
                <w:right w:val="nil"/>
                <w:between w:val="nil"/>
              </w:pBdr>
              <w:tabs>
                <w:tab w:val="left" w:pos="828"/>
                <w:tab w:val="left" w:pos="829"/>
              </w:tabs>
              <w:ind w:right="527"/>
              <w:rPr>
                <w:color w:val="000000"/>
              </w:rPr>
            </w:pPr>
            <w:r>
              <w:rPr>
                <w:color w:val="000000"/>
                <w:sz w:val="24"/>
                <w:szCs w:val="24"/>
              </w:rPr>
              <w:t>Hours of service learning</w:t>
            </w:r>
          </w:p>
          <w:p w14:paraId="4B2B3F48" w14:textId="77777777" w:rsidR="007E12CF" w:rsidRDefault="00000000">
            <w:pPr>
              <w:numPr>
                <w:ilvl w:val="0"/>
                <w:numId w:val="21"/>
              </w:numPr>
              <w:pBdr>
                <w:top w:val="nil"/>
                <w:left w:val="nil"/>
                <w:bottom w:val="nil"/>
                <w:right w:val="nil"/>
                <w:between w:val="nil"/>
              </w:pBdr>
              <w:tabs>
                <w:tab w:val="left" w:pos="828"/>
                <w:tab w:val="left" w:pos="829"/>
              </w:tabs>
              <w:spacing w:before="3" w:line="237" w:lineRule="auto"/>
              <w:ind w:right="177"/>
              <w:rPr>
                <w:color w:val="000000"/>
              </w:rPr>
            </w:pPr>
            <w:r>
              <w:rPr>
                <w:color w:val="000000"/>
                <w:sz w:val="24"/>
                <w:szCs w:val="24"/>
              </w:rPr>
              <w:t>Student hours doing homework</w:t>
            </w:r>
          </w:p>
          <w:p w14:paraId="552786C5" w14:textId="77777777" w:rsidR="007E12CF" w:rsidRDefault="00000000">
            <w:pPr>
              <w:numPr>
                <w:ilvl w:val="0"/>
                <w:numId w:val="21"/>
              </w:numPr>
              <w:pBdr>
                <w:top w:val="nil"/>
                <w:left w:val="nil"/>
                <w:bottom w:val="nil"/>
                <w:right w:val="nil"/>
                <w:between w:val="nil"/>
              </w:pBdr>
              <w:tabs>
                <w:tab w:val="left" w:pos="828"/>
                <w:tab w:val="left" w:pos="829"/>
              </w:tabs>
              <w:spacing w:before="2"/>
              <w:ind w:right="153"/>
              <w:rPr>
                <w:color w:val="000000"/>
              </w:rPr>
            </w:pPr>
            <w:r>
              <w:rPr>
                <w:color w:val="000000"/>
                <w:sz w:val="24"/>
                <w:szCs w:val="24"/>
              </w:rPr>
              <w:t>Number of student hours at out-of-class cultural events</w:t>
            </w:r>
          </w:p>
        </w:tc>
      </w:tr>
      <w:tr w:rsidR="007E12CF" w14:paraId="6FDAD8B7" w14:textId="77777777">
        <w:trPr>
          <w:trHeight w:val="2863"/>
        </w:trPr>
        <w:tc>
          <w:tcPr>
            <w:tcW w:w="2953" w:type="dxa"/>
          </w:tcPr>
          <w:p w14:paraId="48F5906B" w14:textId="77777777" w:rsidR="007E12CF" w:rsidRDefault="00000000">
            <w:pPr>
              <w:pBdr>
                <w:top w:val="nil"/>
                <w:left w:val="nil"/>
                <w:bottom w:val="nil"/>
                <w:right w:val="nil"/>
                <w:between w:val="nil"/>
              </w:pBdr>
              <w:spacing w:line="268" w:lineRule="auto"/>
              <w:ind w:left="108"/>
              <w:rPr>
                <w:color w:val="000000"/>
                <w:sz w:val="24"/>
                <w:szCs w:val="24"/>
              </w:rPr>
            </w:pPr>
            <w:r>
              <w:rPr>
                <w:color w:val="000000"/>
                <w:sz w:val="24"/>
                <w:szCs w:val="24"/>
              </w:rPr>
              <w:t>Program Level</w:t>
            </w:r>
          </w:p>
        </w:tc>
        <w:tc>
          <w:tcPr>
            <w:tcW w:w="2952" w:type="dxa"/>
          </w:tcPr>
          <w:p w14:paraId="0FB225FA" w14:textId="77777777" w:rsidR="007E12CF" w:rsidRDefault="00000000">
            <w:pPr>
              <w:numPr>
                <w:ilvl w:val="0"/>
                <w:numId w:val="12"/>
              </w:numPr>
              <w:pBdr>
                <w:top w:val="nil"/>
                <w:left w:val="nil"/>
                <w:bottom w:val="nil"/>
                <w:right w:val="nil"/>
                <w:between w:val="nil"/>
              </w:pBdr>
              <w:tabs>
                <w:tab w:val="left" w:pos="827"/>
                <w:tab w:val="left" w:pos="828"/>
              </w:tabs>
              <w:spacing w:line="287" w:lineRule="auto"/>
              <w:rPr>
                <w:color w:val="000000"/>
              </w:rPr>
            </w:pPr>
            <w:r>
              <w:rPr>
                <w:color w:val="000000"/>
                <w:sz w:val="24"/>
                <w:szCs w:val="24"/>
              </w:rPr>
              <w:t>Capstone projects</w:t>
            </w:r>
          </w:p>
          <w:p w14:paraId="406797C6" w14:textId="77777777" w:rsidR="007E12CF" w:rsidRDefault="00000000">
            <w:pPr>
              <w:numPr>
                <w:ilvl w:val="0"/>
                <w:numId w:val="12"/>
              </w:numPr>
              <w:pBdr>
                <w:top w:val="nil"/>
                <w:left w:val="nil"/>
                <w:bottom w:val="nil"/>
                <w:right w:val="nil"/>
                <w:between w:val="nil"/>
              </w:pBdr>
              <w:tabs>
                <w:tab w:val="left" w:pos="827"/>
                <w:tab w:val="left" w:pos="828"/>
              </w:tabs>
              <w:spacing w:before="2" w:line="237" w:lineRule="auto"/>
              <w:ind w:right="255"/>
              <w:rPr>
                <w:color w:val="000000"/>
              </w:rPr>
            </w:pPr>
            <w:r>
              <w:rPr>
                <w:color w:val="000000"/>
                <w:sz w:val="24"/>
                <w:szCs w:val="24"/>
              </w:rPr>
              <w:t>Pass rates or scores on licensure, certification</w:t>
            </w:r>
          </w:p>
          <w:p w14:paraId="61366A5C" w14:textId="77777777" w:rsidR="007E12CF" w:rsidRDefault="00000000">
            <w:pPr>
              <w:numPr>
                <w:ilvl w:val="0"/>
                <w:numId w:val="12"/>
              </w:numPr>
              <w:pBdr>
                <w:top w:val="nil"/>
                <w:left w:val="nil"/>
                <w:bottom w:val="nil"/>
                <w:right w:val="nil"/>
                <w:between w:val="nil"/>
              </w:pBdr>
              <w:tabs>
                <w:tab w:val="left" w:pos="827"/>
                <w:tab w:val="left" w:pos="828"/>
              </w:tabs>
              <w:spacing w:before="4"/>
              <w:rPr>
                <w:color w:val="000000"/>
              </w:rPr>
            </w:pPr>
            <w:r>
              <w:rPr>
                <w:color w:val="000000"/>
                <w:sz w:val="24"/>
                <w:szCs w:val="24"/>
              </w:rPr>
              <w:t>Student publication</w:t>
            </w:r>
          </w:p>
          <w:p w14:paraId="7F9B26AE" w14:textId="77777777" w:rsidR="007E12CF" w:rsidRDefault="00000000">
            <w:pPr>
              <w:numPr>
                <w:ilvl w:val="0"/>
                <w:numId w:val="12"/>
              </w:numPr>
              <w:pBdr>
                <w:top w:val="nil"/>
                <w:left w:val="nil"/>
                <w:bottom w:val="nil"/>
                <w:right w:val="nil"/>
                <w:between w:val="nil"/>
              </w:pBdr>
              <w:tabs>
                <w:tab w:val="left" w:pos="827"/>
                <w:tab w:val="left" w:pos="828"/>
              </w:tabs>
              <w:spacing w:before="4" w:line="237" w:lineRule="auto"/>
              <w:ind w:right="401"/>
              <w:rPr>
                <w:color w:val="000000"/>
              </w:rPr>
            </w:pPr>
            <w:r>
              <w:rPr>
                <w:color w:val="000000"/>
                <w:sz w:val="24"/>
                <w:szCs w:val="24"/>
              </w:rPr>
              <w:t>Internship supervisor ratings</w:t>
            </w:r>
          </w:p>
        </w:tc>
        <w:tc>
          <w:tcPr>
            <w:tcW w:w="2952" w:type="dxa"/>
          </w:tcPr>
          <w:p w14:paraId="7E27EA8D" w14:textId="77777777" w:rsidR="007E12CF" w:rsidRDefault="00000000">
            <w:pPr>
              <w:numPr>
                <w:ilvl w:val="0"/>
                <w:numId w:val="1"/>
              </w:numPr>
              <w:pBdr>
                <w:top w:val="nil"/>
                <w:left w:val="nil"/>
                <w:bottom w:val="nil"/>
                <w:right w:val="nil"/>
                <w:between w:val="nil"/>
              </w:pBdr>
              <w:tabs>
                <w:tab w:val="left" w:pos="828"/>
                <w:tab w:val="left" w:pos="829"/>
              </w:tabs>
              <w:spacing w:line="237" w:lineRule="auto"/>
              <w:ind w:right="920"/>
              <w:rPr>
                <w:color w:val="000000"/>
              </w:rPr>
            </w:pPr>
            <w:r>
              <w:rPr>
                <w:color w:val="000000"/>
                <w:sz w:val="24"/>
                <w:szCs w:val="24"/>
              </w:rPr>
              <w:t>Focus group interviews</w:t>
            </w:r>
          </w:p>
          <w:p w14:paraId="5C5E217A" w14:textId="77777777" w:rsidR="007E12CF" w:rsidRDefault="00000000">
            <w:pPr>
              <w:numPr>
                <w:ilvl w:val="0"/>
                <w:numId w:val="1"/>
              </w:numPr>
              <w:pBdr>
                <w:top w:val="nil"/>
                <w:left w:val="nil"/>
                <w:bottom w:val="nil"/>
                <w:right w:val="nil"/>
                <w:between w:val="nil"/>
              </w:pBdr>
              <w:tabs>
                <w:tab w:val="left" w:pos="828"/>
                <w:tab w:val="left" w:pos="829"/>
              </w:tabs>
              <w:spacing w:line="237" w:lineRule="auto"/>
              <w:ind w:right="333"/>
              <w:rPr>
                <w:color w:val="000000"/>
              </w:rPr>
            </w:pPr>
            <w:r>
              <w:rPr>
                <w:color w:val="000000"/>
                <w:sz w:val="24"/>
                <w:szCs w:val="24"/>
              </w:rPr>
              <w:t>Course enrollment info</w:t>
            </w:r>
          </w:p>
          <w:p w14:paraId="223721B6" w14:textId="77777777" w:rsidR="007E12CF" w:rsidRDefault="00000000">
            <w:pPr>
              <w:numPr>
                <w:ilvl w:val="0"/>
                <w:numId w:val="1"/>
              </w:numPr>
              <w:pBdr>
                <w:top w:val="nil"/>
                <w:left w:val="nil"/>
                <w:bottom w:val="nil"/>
                <w:right w:val="nil"/>
                <w:between w:val="nil"/>
              </w:pBdr>
              <w:tabs>
                <w:tab w:val="left" w:pos="828"/>
                <w:tab w:val="left" w:pos="829"/>
              </w:tabs>
              <w:spacing w:before="2"/>
              <w:rPr>
                <w:color w:val="000000"/>
              </w:rPr>
            </w:pPr>
            <w:r>
              <w:rPr>
                <w:color w:val="000000"/>
                <w:sz w:val="24"/>
                <w:szCs w:val="24"/>
              </w:rPr>
              <w:t>Job placement</w:t>
            </w:r>
          </w:p>
          <w:p w14:paraId="3814F52C" w14:textId="77777777" w:rsidR="007E12CF" w:rsidRDefault="00000000">
            <w:pPr>
              <w:numPr>
                <w:ilvl w:val="0"/>
                <w:numId w:val="1"/>
              </w:numPr>
              <w:pBdr>
                <w:top w:val="nil"/>
                <w:left w:val="nil"/>
                <w:bottom w:val="nil"/>
                <w:right w:val="nil"/>
                <w:between w:val="nil"/>
              </w:pBdr>
              <w:tabs>
                <w:tab w:val="left" w:pos="828"/>
                <w:tab w:val="left" w:pos="829"/>
              </w:tabs>
              <w:spacing w:before="4" w:line="237" w:lineRule="auto"/>
              <w:ind w:right="454"/>
              <w:rPr>
                <w:color w:val="000000"/>
              </w:rPr>
            </w:pPr>
            <w:r>
              <w:rPr>
                <w:color w:val="000000"/>
                <w:sz w:val="24"/>
                <w:szCs w:val="24"/>
              </w:rPr>
              <w:t>Dept. or program review</w:t>
            </w:r>
          </w:p>
          <w:p w14:paraId="170E595A" w14:textId="77777777" w:rsidR="007E12CF" w:rsidRDefault="00000000">
            <w:pPr>
              <w:numPr>
                <w:ilvl w:val="0"/>
                <w:numId w:val="1"/>
              </w:numPr>
              <w:pBdr>
                <w:top w:val="nil"/>
                <w:left w:val="nil"/>
                <w:bottom w:val="nil"/>
                <w:right w:val="nil"/>
                <w:between w:val="nil"/>
              </w:pBdr>
              <w:tabs>
                <w:tab w:val="left" w:pos="828"/>
                <w:tab w:val="left" w:pos="829"/>
              </w:tabs>
              <w:spacing w:before="2" w:line="293" w:lineRule="auto"/>
              <w:rPr>
                <w:color w:val="000000"/>
              </w:rPr>
            </w:pPr>
            <w:r>
              <w:rPr>
                <w:color w:val="000000"/>
                <w:sz w:val="24"/>
                <w:szCs w:val="24"/>
              </w:rPr>
              <w:t>Alumni surveys</w:t>
            </w:r>
          </w:p>
          <w:p w14:paraId="1C86864C" w14:textId="77777777" w:rsidR="007E12CF" w:rsidRDefault="00000000">
            <w:pPr>
              <w:numPr>
                <w:ilvl w:val="0"/>
                <w:numId w:val="1"/>
              </w:numPr>
              <w:pBdr>
                <w:top w:val="nil"/>
                <w:left w:val="nil"/>
                <w:bottom w:val="nil"/>
                <w:right w:val="nil"/>
                <w:between w:val="nil"/>
              </w:pBdr>
              <w:tabs>
                <w:tab w:val="left" w:pos="828"/>
                <w:tab w:val="left" w:pos="829"/>
              </w:tabs>
              <w:spacing w:before="22" w:line="274" w:lineRule="auto"/>
              <w:ind w:right="307"/>
              <w:rPr>
                <w:color w:val="000000"/>
              </w:rPr>
            </w:pPr>
            <w:r>
              <w:rPr>
                <w:color w:val="000000"/>
                <w:sz w:val="24"/>
                <w:szCs w:val="24"/>
              </w:rPr>
              <w:t>Student perception survey</w:t>
            </w:r>
          </w:p>
        </w:tc>
      </w:tr>
    </w:tbl>
    <w:p w14:paraId="39B8CCC8" w14:textId="77777777" w:rsidR="007E12CF" w:rsidRDefault="007E12CF">
      <w:p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p>
    <w:p w14:paraId="0194E881" w14:textId="77777777" w:rsidR="007E12CF" w:rsidRDefault="007E12CF">
      <w:pPr>
        <w:pBdr>
          <w:top w:val="nil"/>
          <w:left w:val="nil"/>
          <w:bottom w:val="nil"/>
          <w:right w:val="nil"/>
          <w:between w:val="nil"/>
        </w:pBdr>
        <w:rPr>
          <w:color w:val="000000"/>
          <w:sz w:val="28"/>
          <w:szCs w:val="28"/>
        </w:rPr>
      </w:pPr>
    </w:p>
    <w:p w14:paraId="48A85A28" w14:textId="77777777" w:rsidR="007E12CF" w:rsidRDefault="00000000">
      <w:pPr>
        <w:pStyle w:val="Heading3"/>
        <w:spacing w:before="234" w:after="22"/>
        <w:ind w:firstLine="220"/>
      </w:pPr>
      <w:r>
        <w:t>Evidence-based Changes – Closing the Loop</w:t>
      </w:r>
    </w:p>
    <w:p w14:paraId="7D977A55"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2CEA1314" wp14:editId="2AEAB910">
                <wp:extent cx="5981065" cy="18415"/>
                <wp:effectExtent l="0" t="0" r="0" b="0"/>
                <wp:docPr id="2" name="Group 2"/>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664749394" name="Group 664749394"/>
                        <wpg:cNvGrpSpPr/>
                        <wpg:grpSpPr>
                          <a:xfrm>
                            <a:off x="2355468" y="3770793"/>
                            <a:ext cx="5981065" cy="18415"/>
                            <a:chOff x="2355450" y="3769200"/>
                            <a:chExt cx="5981100" cy="21600"/>
                          </a:xfrm>
                        </wpg:grpSpPr>
                        <wps:wsp>
                          <wps:cNvPr id="975962104" name="Rectangle 975962104"/>
                          <wps:cNvSpPr/>
                          <wps:spPr>
                            <a:xfrm>
                              <a:off x="2355450" y="3769200"/>
                              <a:ext cx="5981100" cy="21600"/>
                            </a:xfrm>
                            <a:prstGeom prst="rect">
                              <a:avLst/>
                            </a:prstGeom>
                            <a:noFill/>
                            <a:ln>
                              <a:noFill/>
                            </a:ln>
                          </wps:spPr>
                          <wps:txbx>
                            <w:txbxContent>
                              <w:p w14:paraId="4D089AF7" w14:textId="77777777" w:rsidR="007E12CF" w:rsidRDefault="007E12CF">
                                <w:pPr>
                                  <w:textDirection w:val="btLr"/>
                                </w:pPr>
                              </w:p>
                            </w:txbxContent>
                          </wps:txbx>
                          <wps:bodyPr spcFirstLastPara="1" wrap="square" lIns="91425" tIns="91425" rIns="91425" bIns="91425" anchor="ctr" anchorCtr="0">
                            <a:noAutofit/>
                          </wps:bodyPr>
                        </wps:wsp>
                        <wpg:grpSp>
                          <wpg:cNvPr id="1113139496" name="Group 1113139496"/>
                          <wpg:cNvGrpSpPr/>
                          <wpg:grpSpPr>
                            <a:xfrm>
                              <a:off x="2355468" y="3770793"/>
                              <a:ext cx="5981065" cy="15875"/>
                              <a:chOff x="0" y="0"/>
                              <a:chExt cx="9419" cy="25"/>
                            </a:xfrm>
                          </wpg:grpSpPr>
                          <wps:wsp>
                            <wps:cNvPr id="1575700826" name="Rectangle 1575700826"/>
                            <wps:cNvSpPr/>
                            <wps:spPr>
                              <a:xfrm>
                                <a:off x="0" y="0"/>
                                <a:ext cx="9400" cy="25"/>
                              </a:xfrm>
                              <a:prstGeom prst="rect">
                                <a:avLst/>
                              </a:prstGeom>
                              <a:noFill/>
                              <a:ln>
                                <a:noFill/>
                              </a:ln>
                            </wps:spPr>
                            <wps:txbx>
                              <w:txbxContent>
                                <w:p w14:paraId="21CDFFB1" w14:textId="77777777" w:rsidR="007E12CF" w:rsidRDefault="007E12CF">
                                  <w:pPr>
                                    <w:textDirection w:val="btLr"/>
                                  </w:pPr>
                                </w:p>
                              </w:txbxContent>
                            </wps:txbx>
                            <wps:bodyPr spcFirstLastPara="1" wrap="square" lIns="91425" tIns="91425" rIns="91425" bIns="91425" anchor="ctr" anchorCtr="0">
                              <a:noAutofit/>
                            </wps:bodyPr>
                          </wps:wsp>
                          <wps:wsp>
                            <wps:cNvPr id="1236951662" name="Straight Arrow Connector 1236951662"/>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1814889741" name="Straight Arrow Connector 1814889741"/>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2"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981065" cy="18415"/>
                        </a:xfrm>
                        <a:prstGeom prst="rect"/>
                        <a:ln/>
                      </pic:spPr>
                    </pic:pic>
                  </a:graphicData>
                </a:graphic>
              </wp:inline>
            </w:drawing>
          </mc:Fallback>
        </mc:AlternateContent>
      </w:r>
    </w:p>
    <w:p w14:paraId="373D1753" w14:textId="77777777" w:rsidR="007E12CF" w:rsidRDefault="007E12CF">
      <w:pPr>
        <w:pBdr>
          <w:top w:val="nil"/>
          <w:left w:val="nil"/>
          <w:bottom w:val="nil"/>
          <w:right w:val="nil"/>
          <w:between w:val="nil"/>
        </w:pBdr>
        <w:spacing w:before="5"/>
        <w:rPr>
          <w:b/>
          <w:color w:val="000000"/>
          <w:sz w:val="15"/>
          <w:szCs w:val="15"/>
        </w:rPr>
      </w:pPr>
    </w:p>
    <w:p w14:paraId="3DB49C26" w14:textId="77777777" w:rsidR="007E12CF" w:rsidRDefault="00000000">
      <w:pPr>
        <w:pBdr>
          <w:top w:val="nil"/>
          <w:left w:val="nil"/>
          <w:bottom w:val="nil"/>
          <w:right w:val="nil"/>
          <w:between w:val="nil"/>
        </w:pBdr>
        <w:spacing w:before="90"/>
        <w:ind w:left="220" w:right="528"/>
        <w:jc w:val="both"/>
        <w:rPr>
          <w:color w:val="000000"/>
          <w:sz w:val="24"/>
          <w:szCs w:val="24"/>
        </w:rPr>
      </w:pPr>
      <w:r>
        <w:rPr>
          <w:color w:val="000000"/>
          <w:sz w:val="24"/>
          <w:szCs w:val="24"/>
        </w:rPr>
        <w:t>Whatever it is that one learns through the assessment process, one must use this evidence to do something. Nothing is worth assessing if you don’t use the results. Some entities call this “continuous improvement.” or “closing the loop.” It is simply worth noting that repeating the steps is beneficial to improving student learning.  Thus, the assessment must be acted upon and repeated:</w:t>
      </w:r>
    </w:p>
    <w:p w14:paraId="54D74534" w14:textId="77777777" w:rsidR="007E12CF" w:rsidRDefault="007E12CF">
      <w:pPr>
        <w:pBdr>
          <w:top w:val="nil"/>
          <w:left w:val="nil"/>
          <w:bottom w:val="nil"/>
          <w:right w:val="nil"/>
          <w:between w:val="nil"/>
        </w:pBdr>
        <w:spacing w:before="90"/>
        <w:ind w:left="220" w:right="528"/>
        <w:jc w:val="both"/>
        <w:rPr>
          <w:sz w:val="24"/>
          <w:szCs w:val="24"/>
        </w:rPr>
      </w:pPr>
    </w:p>
    <w:p w14:paraId="6186CF34" w14:textId="77777777" w:rsidR="007E12CF" w:rsidRDefault="00000000">
      <w:pPr>
        <w:pBdr>
          <w:top w:val="nil"/>
          <w:left w:val="nil"/>
          <w:bottom w:val="nil"/>
          <w:right w:val="nil"/>
          <w:between w:val="nil"/>
        </w:pBdr>
        <w:spacing w:before="90"/>
        <w:ind w:right="528"/>
        <w:jc w:val="both"/>
        <w:rPr>
          <w:sz w:val="24"/>
          <w:szCs w:val="24"/>
        </w:rPr>
      </w:pPr>
      <w:r>
        <w:rPr>
          <w:sz w:val="24"/>
          <w:szCs w:val="24"/>
        </w:rPr>
        <w:t>Plan</w:t>
      </w:r>
    </w:p>
    <w:p w14:paraId="0BC7ECA3"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identifying what you want students to do, or for your program to accomplish,</w:t>
      </w:r>
    </w:p>
    <w:p w14:paraId="0FCDEE87"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designing ways in which this learning opportunity happens,</w:t>
      </w:r>
    </w:p>
    <w:p w14:paraId="6A446531" w14:textId="77777777" w:rsidR="007E12CF" w:rsidRDefault="00000000">
      <w:pPr>
        <w:pBdr>
          <w:top w:val="nil"/>
          <w:left w:val="nil"/>
          <w:bottom w:val="nil"/>
          <w:right w:val="nil"/>
          <w:between w:val="nil"/>
        </w:pBdr>
        <w:tabs>
          <w:tab w:val="left" w:pos="941"/>
        </w:tabs>
        <w:rPr>
          <w:rFonts w:ascii="Arial" w:eastAsia="Arial" w:hAnsi="Arial" w:cs="Arial"/>
          <w:color w:val="000000"/>
        </w:rPr>
      </w:pPr>
      <w:r>
        <w:rPr>
          <w:color w:val="000000"/>
          <w:sz w:val="24"/>
          <w:szCs w:val="24"/>
        </w:rPr>
        <w:t>Assess</w:t>
      </w:r>
    </w:p>
    <w:p w14:paraId="5CEAF2D3"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gathering evidence – both direct and indirect,</w:t>
      </w:r>
    </w:p>
    <w:p w14:paraId="3C726351" w14:textId="77777777" w:rsidR="007E12CF" w:rsidRDefault="00000000">
      <w:pPr>
        <w:pBdr>
          <w:top w:val="nil"/>
          <w:left w:val="nil"/>
          <w:bottom w:val="nil"/>
          <w:right w:val="nil"/>
          <w:between w:val="nil"/>
        </w:pBdr>
        <w:tabs>
          <w:tab w:val="left" w:pos="941"/>
        </w:tabs>
        <w:rPr>
          <w:rFonts w:ascii="Arial" w:eastAsia="Arial" w:hAnsi="Arial" w:cs="Arial"/>
          <w:color w:val="000000"/>
        </w:rPr>
      </w:pPr>
      <w:r>
        <w:rPr>
          <w:sz w:val="24"/>
          <w:szCs w:val="24"/>
        </w:rPr>
        <w:t>Analyze</w:t>
      </w:r>
    </w:p>
    <w:p w14:paraId="0B58EC07"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analyzing the results,</w:t>
      </w:r>
    </w:p>
    <w:p w14:paraId="6D637499"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making sense of the results,</w:t>
      </w:r>
    </w:p>
    <w:p w14:paraId="1B7D0A4B" w14:textId="77777777" w:rsidR="007E12CF" w:rsidRDefault="00000000">
      <w:pPr>
        <w:pBdr>
          <w:top w:val="nil"/>
          <w:left w:val="nil"/>
          <w:bottom w:val="nil"/>
          <w:right w:val="nil"/>
          <w:between w:val="nil"/>
        </w:pBdr>
        <w:tabs>
          <w:tab w:val="left" w:pos="941"/>
        </w:tabs>
        <w:rPr>
          <w:rFonts w:ascii="Arial" w:eastAsia="Arial" w:hAnsi="Arial" w:cs="Arial"/>
          <w:color w:val="000000"/>
        </w:rPr>
      </w:pPr>
      <w:r>
        <w:rPr>
          <w:color w:val="000000"/>
          <w:sz w:val="24"/>
          <w:szCs w:val="24"/>
        </w:rPr>
        <w:t>Improve</w:t>
      </w:r>
    </w:p>
    <w:p w14:paraId="2700AAB3"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doing something with what you learned, and</w:t>
      </w:r>
    </w:p>
    <w:p w14:paraId="5FA16B7E"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Start again at step one</w:t>
      </w:r>
    </w:p>
    <w:p w14:paraId="4EA5B224" w14:textId="77777777" w:rsidR="007E12CF" w:rsidRDefault="00000000">
      <w:pPr>
        <w:pStyle w:val="Heading1"/>
        <w:numPr>
          <w:ilvl w:val="0"/>
          <w:numId w:val="15"/>
        </w:numPr>
        <w:tabs>
          <w:tab w:val="left" w:pos="1300"/>
          <w:tab w:val="left" w:pos="1301"/>
        </w:tabs>
        <w:spacing w:before="199"/>
        <w:rPr>
          <w:color w:val="44536A"/>
        </w:rPr>
      </w:pPr>
      <w:bookmarkStart w:id="5" w:name="_1t3h5sf" w:colFirst="0" w:colLast="0"/>
      <w:bookmarkEnd w:id="5"/>
      <w:r>
        <w:rPr>
          <w:color w:val="44536A"/>
        </w:rPr>
        <w:t>Templates</w:t>
      </w:r>
      <w:r>
        <w:rPr>
          <w:color w:val="FF0000"/>
        </w:rPr>
        <w:t xml:space="preserve"> —COMBINE WITH VII AND RENAME TO TEMPLATES &amp; RESOURCES</w:t>
      </w:r>
    </w:p>
    <w:p w14:paraId="45AFE219" w14:textId="77777777" w:rsidR="007E12CF" w:rsidRDefault="00000000">
      <w:pPr>
        <w:pBdr>
          <w:top w:val="nil"/>
          <w:left w:val="nil"/>
          <w:bottom w:val="nil"/>
          <w:right w:val="nil"/>
          <w:between w:val="nil"/>
        </w:pBdr>
        <w:spacing w:before="271" w:line="276" w:lineRule="auto"/>
        <w:ind w:left="220" w:right="782"/>
        <w:rPr>
          <w:color w:val="000000"/>
          <w:sz w:val="24"/>
          <w:szCs w:val="24"/>
        </w:rPr>
      </w:pPr>
      <w:commentRangeStart w:id="6"/>
      <w:commentRangeStart w:id="7"/>
      <w:commentRangeStart w:id="8"/>
      <w:r>
        <w:rPr>
          <w:color w:val="000000"/>
          <w:sz w:val="24"/>
          <w:szCs w:val="24"/>
        </w:rPr>
        <w:t xml:space="preserve">Links to the additional resources listed  below can be found on the </w:t>
      </w:r>
      <w:hyperlink r:id="rId18">
        <w:r>
          <w:rPr>
            <w:color w:val="0462C1"/>
            <w:sz w:val="24"/>
            <w:szCs w:val="24"/>
            <w:u w:val="single"/>
          </w:rPr>
          <w:t>Institutional Effectiveness</w:t>
        </w:r>
      </w:hyperlink>
      <w:hyperlink r:id="rId19">
        <w:r>
          <w:rPr>
            <w:color w:val="0462C1"/>
            <w:sz w:val="24"/>
            <w:szCs w:val="24"/>
          </w:rPr>
          <w:t xml:space="preserve"> </w:t>
        </w:r>
      </w:hyperlink>
      <w:r>
        <w:rPr>
          <w:color w:val="000000"/>
          <w:sz w:val="24"/>
          <w:szCs w:val="24"/>
        </w:rPr>
        <w:t>webpage under Assessment, “Assessment Handbook.” These useful tools include sample worksheets and guidelines for planning assessments.</w:t>
      </w:r>
      <w:commentRangeEnd w:id="6"/>
      <w:r>
        <w:commentReference w:id="6"/>
      </w:r>
      <w:commentRangeEnd w:id="7"/>
      <w:r>
        <w:commentReference w:id="7"/>
      </w:r>
      <w:commentRangeEnd w:id="8"/>
      <w:r>
        <w:commentReference w:id="8"/>
      </w:r>
    </w:p>
    <w:p w14:paraId="0781BCD1" w14:textId="77777777" w:rsidR="007E12CF" w:rsidRDefault="00000000">
      <w:pPr>
        <w:numPr>
          <w:ilvl w:val="0"/>
          <w:numId w:val="14"/>
        </w:numPr>
        <w:pBdr>
          <w:top w:val="nil"/>
          <w:left w:val="nil"/>
          <w:bottom w:val="nil"/>
          <w:right w:val="nil"/>
          <w:between w:val="nil"/>
        </w:pBdr>
        <w:tabs>
          <w:tab w:val="left" w:pos="940"/>
          <w:tab w:val="left" w:pos="941"/>
        </w:tabs>
        <w:spacing w:before="198"/>
        <w:rPr>
          <w:rFonts w:ascii="Noto Sans Symbols" w:eastAsia="Noto Sans Symbols" w:hAnsi="Noto Sans Symbols" w:cs="Noto Sans Symbols"/>
          <w:color w:val="000000"/>
          <w:sz w:val="20"/>
          <w:szCs w:val="20"/>
        </w:rPr>
      </w:pPr>
      <w:r>
        <w:rPr>
          <w:i/>
          <w:color w:val="000000"/>
          <w:sz w:val="24"/>
          <w:szCs w:val="24"/>
        </w:rPr>
        <w:t xml:space="preserve">Bloom’s taxonomy </w:t>
      </w:r>
      <w:r>
        <w:rPr>
          <w:color w:val="000000"/>
          <w:sz w:val="24"/>
          <w:szCs w:val="24"/>
        </w:rPr>
        <w:t>of action verbs for SLOs</w:t>
      </w:r>
    </w:p>
    <w:p w14:paraId="17354857" w14:textId="77777777" w:rsidR="007E12CF" w:rsidRDefault="00000000">
      <w:pPr>
        <w:numPr>
          <w:ilvl w:val="0"/>
          <w:numId w:val="14"/>
        </w:numPr>
        <w:pBdr>
          <w:top w:val="nil"/>
          <w:left w:val="nil"/>
          <w:bottom w:val="nil"/>
          <w:right w:val="nil"/>
          <w:between w:val="nil"/>
        </w:pBdr>
        <w:tabs>
          <w:tab w:val="left" w:pos="940"/>
          <w:tab w:val="left" w:pos="941"/>
        </w:tabs>
        <w:ind w:right="1400"/>
        <w:rPr>
          <w:rFonts w:ascii="Noto Sans Symbols" w:eastAsia="Noto Sans Symbols" w:hAnsi="Noto Sans Symbols" w:cs="Noto Sans Symbols"/>
          <w:color w:val="000000"/>
          <w:sz w:val="20"/>
          <w:szCs w:val="20"/>
        </w:rPr>
      </w:pPr>
      <w:r>
        <w:rPr>
          <w:i/>
          <w:color w:val="000000"/>
          <w:sz w:val="24"/>
          <w:szCs w:val="24"/>
        </w:rPr>
        <w:t xml:space="preserve">Assessment Plan worksheet </w:t>
      </w:r>
      <w:r>
        <w:rPr>
          <w:color w:val="000000"/>
          <w:sz w:val="24"/>
          <w:szCs w:val="24"/>
        </w:rPr>
        <w:t>(Use this worksheet to plan your annual program assessments prior to entering the information into SharePoint.)</w:t>
      </w:r>
    </w:p>
    <w:p w14:paraId="7224DDBC" w14:textId="77777777" w:rsidR="007E12CF" w:rsidRDefault="00000000">
      <w:pPr>
        <w:numPr>
          <w:ilvl w:val="0"/>
          <w:numId w:val="14"/>
        </w:numPr>
        <w:pBdr>
          <w:top w:val="nil"/>
          <w:left w:val="nil"/>
          <w:bottom w:val="nil"/>
          <w:right w:val="nil"/>
          <w:between w:val="nil"/>
        </w:pBdr>
        <w:tabs>
          <w:tab w:val="left" w:pos="940"/>
          <w:tab w:val="left" w:pos="941"/>
        </w:tabs>
        <w:spacing w:before="1"/>
        <w:ind w:right="568"/>
        <w:rPr>
          <w:rFonts w:ascii="Noto Sans Symbols" w:eastAsia="Noto Sans Symbols" w:hAnsi="Noto Sans Symbols" w:cs="Noto Sans Symbols"/>
          <w:color w:val="000000"/>
          <w:sz w:val="20"/>
          <w:szCs w:val="20"/>
        </w:rPr>
      </w:pPr>
      <w:r>
        <w:rPr>
          <w:i/>
          <w:color w:val="000000"/>
          <w:sz w:val="24"/>
          <w:szCs w:val="24"/>
        </w:rPr>
        <w:t xml:space="preserve">Assessment Report worksheet </w:t>
      </w:r>
      <w:r>
        <w:rPr>
          <w:color w:val="000000"/>
          <w:sz w:val="24"/>
          <w:szCs w:val="24"/>
        </w:rPr>
        <w:t>(Use this worksheet to plan your annual program report prior to entering the information into SharePoint.)</w:t>
      </w:r>
    </w:p>
    <w:p w14:paraId="0B5B74FA" w14:textId="77777777" w:rsidR="007E12CF" w:rsidRDefault="00000000">
      <w:pPr>
        <w:numPr>
          <w:ilvl w:val="0"/>
          <w:numId w:val="14"/>
        </w:numPr>
        <w:pBdr>
          <w:top w:val="nil"/>
          <w:left w:val="nil"/>
          <w:bottom w:val="nil"/>
          <w:right w:val="nil"/>
          <w:between w:val="nil"/>
        </w:pBdr>
        <w:tabs>
          <w:tab w:val="left" w:pos="940"/>
          <w:tab w:val="left" w:pos="941"/>
        </w:tabs>
        <w:ind w:right="627"/>
        <w:rPr>
          <w:rFonts w:ascii="Noto Sans Symbols" w:eastAsia="Noto Sans Symbols" w:hAnsi="Noto Sans Symbols" w:cs="Noto Sans Symbols"/>
          <w:color w:val="000000"/>
          <w:sz w:val="20"/>
          <w:szCs w:val="20"/>
        </w:rPr>
      </w:pPr>
      <w:r>
        <w:rPr>
          <w:i/>
          <w:color w:val="000000"/>
          <w:sz w:val="24"/>
          <w:szCs w:val="24"/>
        </w:rPr>
        <w:t xml:space="preserve">Curriculum Mapping worksheet </w:t>
      </w:r>
      <w:r>
        <w:rPr>
          <w:color w:val="000000"/>
          <w:sz w:val="24"/>
          <w:szCs w:val="24"/>
        </w:rPr>
        <w:t>(Use this worksheet for curriculum mapping prior to entering the information into SharePoint.)</w:t>
      </w:r>
    </w:p>
    <w:p w14:paraId="4EA36214"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i/>
          <w:color w:val="000000"/>
          <w:sz w:val="20"/>
          <w:szCs w:val="20"/>
        </w:rPr>
      </w:pPr>
      <w:r>
        <w:rPr>
          <w:i/>
          <w:color w:val="000000"/>
          <w:sz w:val="24"/>
          <w:szCs w:val="24"/>
        </w:rPr>
        <w:t xml:space="preserve">Dos and Don’ts of writing SLOs </w:t>
      </w:r>
      <w:r>
        <w:rPr>
          <w:i/>
          <w:sz w:val="24"/>
          <w:szCs w:val="24"/>
        </w:rPr>
        <w:t>—</w:t>
      </w:r>
    </w:p>
    <w:p w14:paraId="6CF66923"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i/>
          <w:color w:val="000000"/>
          <w:sz w:val="20"/>
          <w:szCs w:val="20"/>
        </w:rPr>
      </w:pPr>
      <w:r>
        <w:rPr>
          <w:i/>
          <w:color w:val="000000"/>
          <w:sz w:val="24"/>
          <w:szCs w:val="24"/>
        </w:rPr>
        <w:t xml:space="preserve">Course Embedded Assessment </w:t>
      </w:r>
      <w:r>
        <w:rPr>
          <w:i/>
          <w:sz w:val="24"/>
          <w:szCs w:val="24"/>
        </w:rPr>
        <w:t xml:space="preserve">— </w:t>
      </w:r>
    </w:p>
    <w:p w14:paraId="442C55AE" w14:textId="77777777" w:rsidR="007E12CF" w:rsidRDefault="00000000">
      <w:pPr>
        <w:numPr>
          <w:ilvl w:val="0"/>
          <w:numId w:val="14"/>
        </w:numPr>
        <w:pBdr>
          <w:top w:val="nil"/>
          <w:left w:val="nil"/>
          <w:bottom w:val="nil"/>
          <w:right w:val="nil"/>
          <w:between w:val="nil"/>
        </w:pBdr>
        <w:tabs>
          <w:tab w:val="left" w:pos="940"/>
          <w:tab w:val="left" w:pos="941"/>
        </w:tabs>
        <w:ind w:right="1048"/>
        <w:rPr>
          <w:rFonts w:ascii="Noto Sans Symbols" w:eastAsia="Noto Sans Symbols" w:hAnsi="Noto Sans Symbols" w:cs="Noto Sans Symbols"/>
          <w:color w:val="000000"/>
          <w:sz w:val="20"/>
          <w:szCs w:val="20"/>
        </w:rPr>
      </w:pPr>
      <w:r>
        <w:rPr>
          <w:i/>
          <w:color w:val="000000"/>
          <w:sz w:val="24"/>
          <w:szCs w:val="24"/>
        </w:rPr>
        <w:t xml:space="preserve">AAC&amp;U VALUE Rubrics </w:t>
      </w:r>
      <w:r>
        <w:rPr>
          <w:color w:val="000000"/>
          <w:sz w:val="24"/>
          <w:szCs w:val="24"/>
        </w:rPr>
        <w:t>(often used to assess cross-disciplinary intellectual and practical skills)</w:t>
      </w:r>
    </w:p>
    <w:p w14:paraId="73DFD8B0" w14:textId="77777777" w:rsidR="007E12CF" w:rsidRDefault="007E12CF">
      <w:pPr>
        <w:pBdr>
          <w:top w:val="nil"/>
          <w:left w:val="nil"/>
          <w:bottom w:val="nil"/>
          <w:right w:val="nil"/>
          <w:between w:val="nil"/>
        </w:pBdr>
        <w:tabs>
          <w:tab w:val="left" w:pos="1661"/>
        </w:tabs>
        <w:spacing w:line="286" w:lineRule="auto"/>
        <w:ind w:left="1660"/>
        <w:rPr>
          <w:color w:val="000000"/>
        </w:rPr>
      </w:pPr>
    </w:p>
    <w:p w14:paraId="6D88C807" w14:textId="77777777" w:rsidR="007E12CF" w:rsidRDefault="007E12CF">
      <w:pPr>
        <w:pBdr>
          <w:top w:val="nil"/>
          <w:left w:val="nil"/>
          <w:bottom w:val="nil"/>
          <w:right w:val="nil"/>
          <w:between w:val="nil"/>
        </w:pBdr>
        <w:spacing w:before="7"/>
        <w:rPr>
          <w:color w:val="000000"/>
          <w:sz w:val="34"/>
          <w:szCs w:val="34"/>
        </w:rPr>
      </w:pPr>
    </w:p>
    <w:p w14:paraId="336EAA8E" w14:textId="77777777" w:rsidR="007E12CF" w:rsidRDefault="00000000">
      <w:pPr>
        <w:pStyle w:val="Heading1"/>
        <w:numPr>
          <w:ilvl w:val="0"/>
          <w:numId w:val="15"/>
        </w:numPr>
        <w:tabs>
          <w:tab w:val="left" w:pos="1300"/>
          <w:tab w:val="left" w:pos="1301"/>
        </w:tabs>
        <w:spacing w:before="1"/>
        <w:rPr>
          <w:color w:val="44536A"/>
        </w:rPr>
      </w:pPr>
      <w:bookmarkStart w:id="9" w:name="_4d34og8" w:colFirst="0" w:colLast="0"/>
      <w:bookmarkEnd w:id="9"/>
      <w:r>
        <w:rPr>
          <w:color w:val="44536A"/>
        </w:rPr>
        <w:t>Glossary of Commonly Used Assessment Terms</w:t>
      </w:r>
    </w:p>
    <w:p w14:paraId="3791E6B9" w14:textId="77777777" w:rsidR="007E12CF" w:rsidRDefault="00000000">
      <w:pPr>
        <w:pStyle w:val="Heading3"/>
        <w:spacing w:before="276" w:line="274" w:lineRule="auto"/>
        <w:ind w:firstLine="220"/>
      </w:pPr>
      <w:r>
        <w:t>Action plan:</w:t>
      </w:r>
    </w:p>
    <w:p w14:paraId="734D1894" w14:textId="77777777" w:rsidR="007E12CF" w:rsidRDefault="00000000">
      <w:pPr>
        <w:pBdr>
          <w:top w:val="nil"/>
          <w:left w:val="nil"/>
          <w:bottom w:val="nil"/>
          <w:right w:val="nil"/>
          <w:between w:val="nil"/>
        </w:pBdr>
        <w:ind w:left="220" w:right="290"/>
        <w:rPr>
          <w:color w:val="000000"/>
          <w:sz w:val="24"/>
          <w:szCs w:val="24"/>
        </w:rPr>
      </w:pPr>
      <w:r>
        <w:rPr>
          <w:color w:val="000000"/>
          <w:sz w:val="24"/>
          <w:szCs w:val="24"/>
        </w:rPr>
        <w:lastRenderedPageBreak/>
        <w:t xml:space="preserve">What you plan (or hope) to do </w:t>
      </w:r>
      <w:proofErr w:type="gramStart"/>
      <w:r>
        <w:rPr>
          <w:color w:val="000000"/>
          <w:sz w:val="24"/>
          <w:szCs w:val="24"/>
        </w:rPr>
        <w:t>as a result of</w:t>
      </w:r>
      <w:proofErr w:type="gramEnd"/>
      <w:r>
        <w:rPr>
          <w:color w:val="000000"/>
          <w:sz w:val="24"/>
          <w:szCs w:val="24"/>
        </w:rPr>
        <w:t xml:space="preserve"> your assessment plan findings. Your action plan can be as </w:t>
      </w:r>
      <w:proofErr w:type="gramStart"/>
      <w:r>
        <w:rPr>
          <w:color w:val="000000"/>
          <w:sz w:val="24"/>
          <w:szCs w:val="24"/>
        </w:rPr>
        <w:t>expansive</w:t>
      </w:r>
      <w:proofErr w:type="gramEnd"/>
      <w:r>
        <w:rPr>
          <w:color w:val="000000"/>
          <w:sz w:val="24"/>
          <w:szCs w:val="24"/>
        </w:rPr>
        <w:t xml:space="preserve"> as a complete curriculum overhaul or as small as a tweak to a section of a course. It might include needing new equipment or additional </w:t>
      </w:r>
      <w:proofErr w:type="gramStart"/>
      <w:r>
        <w:rPr>
          <w:color w:val="000000"/>
          <w:sz w:val="24"/>
          <w:szCs w:val="24"/>
        </w:rPr>
        <w:t>faculty</w:t>
      </w:r>
      <w:proofErr w:type="gramEnd"/>
      <w:r>
        <w:rPr>
          <w:color w:val="000000"/>
          <w:sz w:val="24"/>
          <w:szCs w:val="24"/>
        </w:rPr>
        <w:t>.</w:t>
      </w:r>
    </w:p>
    <w:p w14:paraId="6FB4C9A4" w14:textId="77777777" w:rsidR="007E12CF" w:rsidRDefault="00000000">
      <w:pPr>
        <w:pStyle w:val="Heading3"/>
        <w:spacing w:before="76" w:line="274" w:lineRule="auto"/>
        <w:ind w:firstLine="220"/>
      </w:pPr>
      <w:r>
        <w:t>Assessment findings (assessment results):</w:t>
      </w:r>
    </w:p>
    <w:p w14:paraId="05A89DBB"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 xml:space="preserve">What is learned about the efficacy of a course or a program with respect to students’ attainment of </w:t>
      </w:r>
      <w:proofErr w:type="gramStart"/>
      <w:r>
        <w:rPr>
          <w:color w:val="000000"/>
          <w:sz w:val="24"/>
          <w:szCs w:val="24"/>
        </w:rPr>
        <w:t>particular learning</w:t>
      </w:r>
      <w:proofErr w:type="gramEnd"/>
      <w:r>
        <w:rPr>
          <w:color w:val="000000"/>
          <w:sz w:val="24"/>
          <w:szCs w:val="24"/>
        </w:rPr>
        <w:t xml:space="preserve"> outcomes?</w:t>
      </w:r>
    </w:p>
    <w:p w14:paraId="30B7B9DE" w14:textId="77777777" w:rsidR="007E12CF" w:rsidRDefault="007E12CF">
      <w:pPr>
        <w:pBdr>
          <w:top w:val="nil"/>
          <w:left w:val="nil"/>
          <w:bottom w:val="nil"/>
          <w:right w:val="nil"/>
          <w:between w:val="nil"/>
        </w:pBdr>
        <w:spacing w:before="3"/>
        <w:rPr>
          <w:color w:val="000000"/>
          <w:sz w:val="24"/>
          <w:szCs w:val="24"/>
        </w:rPr>
      </w:pPr>
    </w:p>
    <w:p w14:paraId="13625690" w14:textId="77777777" w:rsidR="007E12CF" w:rsidRDefault="00000000">
      <w:pPr>
        <w:pStyle w:val="Heading3"/>
        <w:spacing w:line="274" w:lineRule="auto"/>
        <w:ind w:firstLine="220"/>
      </w:pPr>
      <w:r>
        <w:t>Assessment plan:</w:t>
      </w:r>
    </w:p>
    <w:p w14:paraId="3E9F8EC8" w14:textId="77777777" w:rsidR="007E12CF" w:rsidRDefault="00000000">
      <w:pPr>
        <w:pBdr>
          <w:top w:val="nil"/>
          <w:left w:val="nil"/>
          <w:bottom w:val="nil"/>
          <w:right w:val="nil"/>
          <w:between w:val="nil"/>
        </w:pBdr>
        <w:ind w:left="220" w:right="603"/>
        <w:rPr>
          <w:color w:val="000000"/>
          <w:sz w:val="24"/>
          <w:szCs w:val="24"/>
        </w:rPr>
      </w:pPr>
      <w:r>
        <w:rPr>
          <w:color w:val="000000"/>
          <w:sz w:val="24"/>
          <w:szCs w:val="24"/>
        </w:rPr>
        <w:t>An outline of a program’s student learning outcomes, assessment methods used to collect evidence related to the attainment of each outcome, and the intervals at which the evidence is collected and reviewed.</w:t>
      </w:r>
    </w:p>
    <w:p w14:paraId="0A35588A" w14:textId="77777777" w:rsidR="007E12CF" w:rsidRDefault="007E12CF">
      <w:pPr>
        <w:pBdr>
          <w:top w:val="nil"/>
          <w:left w:val="nil"/>
          <w:bottom w:val="nil"/>
          <w:right w:val="nil"/>
          <w:between w:val="nil"/>
        </w:pBdr>
        <w:spacing w:before="2"/>
        <w:rPr>
          <w:color w:val="000000"/>
          <w:sz w:val="24"/>
          <w:szCs w:val="24"/>
        </w:rPr>
      </w:pPr>
    </w:p>
    <w:p w14:paraId="3B925D5B" w14:textId="77777777" w:rsidR="007E12CF" w:rsidRDefault="00000000">
      <w:pPr>
        <w:pStyle w:val="Heading3"/>
        <w:spacing w:before="1" w:line="274" w:lineRule="auto"/>
        <w:ind w:firstLine="220"/>
      </w:pPr>
      <w:r>
        <w:t>Benchmark:</w:t>
      </w:r>
    </w:p>
    <w:p w14:paraId="791440E0"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A point of reference for measurement; a standard of achievement against which to evaluate or judge one’s own performance. A program can use its own past performance data as a baseline benchmark against which to compare future data/performance. Additionally, data from another (comparable, exemplary) program can be used as a target benchmark.</w:t>
      </w:r>
    </w:p>
    <w:p w14:paraId="1909C2E5" w14:textId="77777777" w:rsidR="007E12CF" w:rsidRDefault="007E12CF">
      <w:pPr>
        <w:pBdr>
          <w:top w:val="nil"/>
          <w:left w:val="nil"/>
          <w:bottom w:val="nil"/>
          <w:right w:val="nil"/>
          <w:between w:val="nil"/>
        </w:pBdr>
        <w:spacing w:before="3"/>
        <w:rPr>
          <w:color w:val="000000"/>
          <w:sz w:val="24"/>
          <w:szCs w:val="24"/>
        </w:rPr>
      </w:pPr>
    </w:p>
    <w:p w14:paraId="268685DD" w14:textId="77777777" w:rsidR="007E12CF" w:rsidRDefault="00000000">
      <w:pPr>
        <w:pStyle w:val="Heading3"/>
        <w:spacing w:line="274" w:lineRule="auto"/>
        <w:ind w:firstLine="220"/>
      </w:pPr>
      <w:r>
        <w:t>Bloom’s Taxonomy of Cognitive Objectives, revised:</w:t>
      </w:r>
    </w:p>
    <w:p w14:paraId="11CA2B61" w14:textId="77777777" w:rsidR="007E12CF" w:rsidRDefault="00000000">
      <w:pPr>
        <w:pBdr>
          <w:top w:val="nil"/>
          <w:left w:val="nil"/>
          <w:bottom w:val="nil"/>
          <w:right w:val="nil"/>
          <w:between w:val="nil"/>
        </w:pBdr>
        <w:spacing w:line="274" w:lineRule="auto"/>
        <w:ind w:left="220"/>
        <w:rPr>
          <w:color w:val="000000"/>
          <w:sz w:val="24"/>
          <w:szCs w:val="24"/>
        </w:rPr>
      </w:pPr>
      <w:r>
        <w:rPr>
          <w:color w:val="000000"/>
          <w:sz w:val="24"/>
          <w:szCs w:val="24"/>
        </w:rPr>
        <w:t>Six levels arranged in order of increasing complexity (1=low, 6=</w:t>
      </w:r>
      <w:proofErr w:type="gramStart"/>
      <w:r>
        <w:rPr>
          <w:color w:val="000000"/>
          <w:sz w:val="24"/>
          <w:szCs w:val="24"/>
        </w:rPr>
        <w:t>high))</w:t>
      </w:r>
      <w:proofErr w:type="gramEnd"/>
      <w:r>
        <w:rPr>
          <w:color w:val="000000"/>
          <w:sz w:val="24"/>
          <w:szCs w:val="24"/>
        </w:rPr>
        <w:t>:</w:t>
      </w:r>
    </w:p>
    <w:p w14:paraId="13EEF5A4" w14:textId="77777777" w:rsidR="007E12CF" w:rsidRDefault="007E12CF">
      <w:pPr>
        <w:pBdr>
          <w:top w:val="nil"/>
          <w:left w:val="nil"/>
          <w:bottom w:val="nil"/>
          <w:right w:val="nil"/>
          <w:between w:val="nil"/>
        </w:pBdr>
        <w:rPr>
          <w:color w:val="000000"/>
          <w:sz w:val="24"/>
          <w:szCs w:val="24"/>
        </w:rPr>
      </w:pPr>
    </w:p>
    <w:p w14:paraId="51526068" w14:textId="77777777" w:rsidR="007E12CF" w:rsidRDefault="00000000">
      <w:pPr>
        <w:numPr>
          <w:ilvl w:val="0"/>
          <w:numId w:val="5"/>
        </w:numPr>
        <w:pBdr>
          <w:top w:val="nil"/>
          <w:left w:val="nil"/>
          <w:bottom w:val="nil"/>
          <w:right w:val="nil"/>
          <w:between w:val="nil"/>
        </w:pBdr>
        <w:tabs>
          <w:tab w:val="left" w:pos="941"/>
        </w:tabs>
        <w:ind w:right="308"/>
        <w:rPr>
          <w:color w:val="000000"/>
        </w:rPr>
      </w:pPr>
      <w:r>
        <w:rPr>
          <w:i/>
          <w:color w:val="000000"/>
          <w:sz w:val="24"/>
          <w:szCs w:val="24"/>
        </w:rPr>
        <w:t xml:space="preserve">Knowledge (remember) </w:t>
      </w:r>
      <w:r>
        <w:rPr>
          <w:color w:val="000000"/>
          <w:sz w:val="24"/>
          <w:szCs w:val="24"/>
        </w:rPr>
        <w:t>Recalling or remembering information without necessarily understanding it. Includes behaviors such as describing, listing, identifying, and labeling.</w:t>
      </w:r>
    </w:p>
    <w:p w14:paraId="604948BA" w14:textId="77777777" w:rsidR="007E12CF" w:rsidRDefault="00000000">
      <w:pPr>
        <w:numPr>
          <w:ilvl w:val="0"/>
          <w:numId w:val="5"/>
        </w:numPr>
        <w:pBdr>
          <w:top w:val="nil"/>
          <w:left w:val="nil"/>
          <w:bottom w:val="nil"/>
          <w:right w:val="nil"/>
          <w:between w:val="nil"/>
        </w:pBdr>
        <w:tabs>
          <w:tab w:val="left" w:pos="941"/>
        </w:tabs>
        <w:ind w:right="468"/>
        <w:rPr>
          <w:color w:val="000000"/>
        </w:rPr>
      </w:pPr>
      <w:r>
        <w:rPr>
          <w:i/>
          <w:color w:val="000000"/>
          <w:sz w:val="24"/>
          <w:szCs w:val="24"/>
        </w:rPr>
        <w:t xml:space="preserve">Comprehension (understand) </w:t>
      </w:r>
      <w:r>
        <w:rPr>
          <w:color w:val="000000"/>
          <w:sz w:val="24"/>
          <w:szCs w:val="24"/>
        </w:rPr>
        <w:t>Understanding learned material. Includes behaviors such as explaining, discussing, and interpreting.</w:t>
      </w:r>
    </w:p>
    <w:p w14:paraId="7677E454" w14:textId="77777777" w:rsidR="007E12CF" w:rsidRDefault="00000000">
      <w:pPr>
        <w:numPr>
          <w:ilvl w:val="0"/>
          <w:numId w:val="5"/>
        </w:numPr>
        <w:pBdr>
          <w:top w:val="nil"/>
          <w:left w:val="nil"/>
          <w:bottom w:val="nil"/>
          <w:right w:val="nil"/>
          <w:between w:val="nil"/>
        </w:pBdr>
        <w:tabs>
          <w:tab w:val="left" w:pos="941"/>
        </w:tabs>
        <w:ind w:right="375"/>
        <w:rPr>
          <w:color w:val="000000"/>
        </w:rPr>
      </w:pPr>
      <w:r>
        <w:rPr>
          <w:i/>
          <w:color w:val="000000"/>
          <w:sz w:val="24"/>
          <w:szCs w:val="24"/>
        </w:rPr>
        <w:t xml:space="preserve">Application (apply) </w:t>
      </w:r>
      <w:r>
        <w:rPr>
          <w:color w:val="000000"/>
          <w:sz w:val="24"/>
          <w:szCs w:val="24"/>
        </w:rPr>
        <w:t>The ability to put ideas and concepts to work in solving problems. It includes behaviors such as demonstrating, showing, and making use of information.</w:t>
      </w:r>
    </w:p>
    <w:p w14:paraId="707F65C5" w14:textId="77777777" w:rsidR="007E12CF" w:rsidRDefault="00000000">
      <w:pPr>
        <w:numPr>
          <w:ilvl w:val="0"/>
          <w:numId w:val="5"/>
        </w:numPr>
        <w:pBdr>
          <w:top w:val="nil"/>
          <w:left w:val="nil"/>
          <w:bottom w:val="nil"/>
          <w:right w:val="nil"/>
          <w:between w:val="nil"/>
        </w:pBdr>
        <w:tabs>
          <w:tab w:val="left" w:pos="941"/>
        </w:tabs>
        <w:ind w:right="573"/>
        <w:rPr>
          <w:color w:val="000000"/>
        </w:rPr>
      </w:pPr>
      <w:r>
        <w:rPr>
          <w:i/>
          <w:color w:val="000000"/>
          <w:sz w:val="24"/>
          <w:szCs w:val="24"/>
        </w:rPr>
        <w:t xml:space="preserve">Analysis (analyze) </w:t>
      </w:r>
      <w:r>
        <w:rPr>
          <w:color w:val="000000"/>
          <w:sz w:val="24"/>
          <w:szCs w:val="24"/>
        </w:rPr>
        <w:t>Breaking down information into its component parts to see interrelationships and ideas. Related behaviors include differentiating, comparing, and categorizing.</w:t>
      </w:r>
    </w:p>
    <w:p w14:paraId="62702F20" w14:textId="77777777" w:rsidR="007E12CF" w:rsidRDefault="00000000">
      <w:pPr>
        <w:numPr>
          <w:ilvl w:val="0"/>
          <w:numId w:val="5"/>
        </w:numPr>
        <w:pBdr>
          <w:top w:val="nil"/>
          <w:left w:val="nil"/>
          <w:bottom w:val="nil"/>
          <w:right w:val="nil"/>
          <w:between w:val="nil"/>
        </w:pBdr>
        <w:tabs>
          <w:tab w:val="left" w:pos="941"/>
        </w:tabs>
        <w:ind w:right="317"/>
        <w:rPr>
          <w:color w:val="000000"/>
        </w:rPr>
      </w:pPr>
      <w:r>
        <w:rPr>
          <w:i/>
          <w:color w:val="000000"/>
          <w:sz w:val="24"/>
          <w:szCs w:val="24"/>
        </w:rPr>
        <w:t xml:space="preserve">Evaluation (evaluate) </w:t>
      </w:r>
      <w:r>
        <w:rPr>
          <w:color w:val="000000"/>
          <w:sz w:val="24"/>
          <w:szCs w:val="24"/>
        </w:rPr>
        <w:t xml:space="preserve">Judging the value of evidence based on definite criteria. Behaviors related to evaluation </w:t>
      </w:r>
      <w:proofErr w:type="gramStart"/>
      <w:r>
        <w:rPr>
          <w:color w:val="000000"/>
          <w:sz w:val="24"/>
          <w:szCs w:val="24"/>
        </w:rPr>
        <w:t>include:</w:t>
      </w:r>
      <w:proofErr w:type="gramEnd"/>
      <w:r>
        <w:rPr>
          <w:color w:val="000000"/>
          <w:sz w:val="24"/>
          <w:szCs w:val="24"/>
        </w:rPr>
        <w:t xml:space="preserve"> concluding, criticizing, prioritizing, and recommending.</w:t>
      </w:r>
    </w:p>
    <w:p w14:paraId="04CCC282" w14:textId="77777777" w:rsidR="007E12CF" w:rsidRDefault="00000000">
      <w:pPr>
        <w:numPr>
          <w:ilvl w:val="0"/>
          <w:numId w:val="5"/>
        </w:numPr>
        <w:pBdr>
          <w:top w:val="nil"/>
          <w:left w:val="nil"/>
          <w:bottom w:val="nil"/>
          <w:right w:val="nil"/>
          <w:between w:val="nil"/>
        </w:pBdr>
        <w:tabs>
          <w:tab w:val="left" w:pos="941"/>
        </w:tabs>
        <w:ind w:right="273"/>
        <w:rPr>
          <w:color w:val="000000"/>
        </w:rPr>
      </w:pPr>
      <w:r>
        <w:rPr>
          <w:i/>
          <w:color w:val="000000"/>
          <w:sz w:val="24"/>
          <w:szCs w:val="24"/>
        </w:rPr>
        <w:t xml:space="preserve">Synthesis (create) </w:t>
      </w:r>
      <w:r>
        <w:rPr>
          <w:color w:val="000000"/>
          <w:sz w:val="24"/>
          <w:szCs w:val="24"/>
        </w:rPr>
        <w:t>The ability to put parts together to form something original. It involves using creativity to compose or design something new.</w:t>
      </w:r>
    </w:p>
    <w:p w14:paraId="3E4EAD93" w14:textId="77777777" w:rsidR="007E12CF" w:rsidRDefault="007E12CF">
      <w:pPr>
        <w:pBdr>
          <w:top w:val="nil"/>
          <w:left w:val="nil"/>
          <w:bottom w:val="nil"/>
          <w:right w:val="nil"/>
          <w:between w:val="nil"/>
        </w:pBdr>
        <w:spacing w:before="5"/>
        <w:rPr>
          <w:color w:val="000000"/>
          <w:sz w:val="24"/>
          <w:szCs w:val="24"/>
        </w:rPr>
      </w:pPr>
    </w:p>
    <w:p w14:paraId="6B65AAA7" w14:textId="77777777" w:rsidR="007E12CF" w:rsidRDefault="00000000">
      <w:pPr>
        <w:pStyle w:val="Heading3"/>
        <w:spacing w:line="274" w:lineRule="auto"/>
        <w:ind w:firstLine="220"/>
      </w:pPr>
      <w:r>
        <w:t>Course learning outcomes (commonly referred to as SLOs):</w:t>
      </w:r>
    </w:p>
    <w:p w14:paraId="3650C919" w14:textId="77777777" w:rsidR="007E12CF" w:rsidRDefault="00000000">
      <w:pPr>
        <w:pBdr>
          <w:top w:val="nil"/>
          <w:left w:val="nil"/>
          <w:bottom w:val="nil"/>
          <w:right w:val="nil"/>
          <w:between w:val="nil"/>
        </w:pBdr>
        <w:ind w:left="220" w:right="456"/>
        <w:rPr>
          <w:color w:val="000000"/>
          <w:sz w:val="24"/>
          <w:szCs w:val="24"/>
        </w:rPr>
      </w:pPr>
      <w:r>
        <w:rPr>
          <w:color w:val="000000"/>
          <w:sz w:val="24"/>
          <w:szCs w:val="24"/>
        </w:rPr>
        <w:t xml:space="preserve">Describe what a course strives to provide its students. Course learning </w:t>
      </w:r>
      <w:proofErr w:type="gramStart"/>
      <w:r>
        <w:rPr>
          <w:color w:val="000000"/>
          <w:sz w:val="24"/>
          <w:szCs w:val="24"/>
        </w:rPr>
        <w:t>outcomes  focus</w:t>
      </w:r>
      <w:proofErr w:type="gramEnd"/>
      <w:r>
        <w:rPr>
          <w:color w:val="000000"/>
          <w:sz w:val="24"/>
          <w:szCs w:val="24"/>
        </w:rPr>
        <w:t xml:space="preserve"> on the </w:t>
      </w:r>
      <w:r>
        <w:rPr>
          <w:i/>
          <w:color w:val="000000"/>
          <w:sz w:val="24"/>
          <w:szCs w:val="24"/>
        </w:rPr>
        <w:t xml:space="preserve">inputs </w:t>
      </w:r>
      <w:r>
        <w:rPr>
          <w:color w:val="000000"/>
          <w:sz w:val="24"/>
          <w:szCs w:val="24"/>
        </w:rPr>
        <w:t>(course components, activities, assignments, etc.) that are intended to facilitate student learning.</w:t>
      </w:r>
    </w:p>
    <w:p w14:paraId="543F8472" w14:textId="77777777" w:rsidR="007E12CF" w:rsidRDefault="007E12CF">
      <w:pPr>
        <w:pBdr>
          <w:top w:val="nil"/>
          <w:left w:val="nil"/>
          <w:bottom w:val="nil"/>
          <w:right w:val="nil"/>
          <w:between w:val="nil"/>
        </w:pBdr>
        <w:spacing w:before="3"/>
        <w:rPr>
          <w:color w:val="000000"/>
          <w:sz w:val="24"/>
          <w:szCs w:val="24"/>
        </w:rPr>
      </w:pPr>
    </w:p>
    <w:p w14:paraId="23C8E461" w14:textId="77777777" w:rsidR="007E12CF" w:rsidRDefault="00000000">
      <w:pPr>
        <w:pStyle w:val="Heading3"/>
        <w:spacing w:line="274" w:lineRule="auto"/>
        <w:ind w:firstLine="220"/>
      </w:pPr>
      <w:r>
        <w:t>Curriculum map:</w:t>
      </w:r>
    </w:p>
    <w:p w14:paraId="6CEE2458" w14:textId="77777777" w:rsidR="007E12CF" w:rsidRDefault="00000000">
      <w:pPr>
        <w:pBdr>
          <w:top w:val="nil"/>
          <w:left w:val="nil"/>
          <w:bottom w:val="nil"/>
          <w:right w:val="nil"/>
          <w:between w:val="nil"/>
        </w:pBdr>
        <w:ind w:left="220" w:right="622"/>
        <w:rPr>
          <w:color w:val="000000"/>
          <w:sz w:val="24"/>
          <w:szCs w:val="24"/>
        </w:rPr>
      </w:pPr>
      <w:r>
        <w:rPr>
          <w:color w:val="000000"/>
          <w:sz w:val="24"/>
          <w:szCs w:val="24"/>
        </w:rPr>
        <w:t>Evaluation of curriculum in relation to intended learning outcomes and goals. Good mapping ensures that students are receiving appropriate instruction at appropriate points in their progression through a curriculum and enables the program/department to identify gaps in the curriculum and provide an overview of program accomplishments.</w:t>
      </w:r>
    </w:p>
    <w:p w14:paraId="06F52C46" w14:textId="77777777" w:rsidR="007E12CF" w:rsidRDefault="007E12CF">
      <w:pPr>
        <w:pBdr>
          <w:top w:val="nil"/>
          <w:left w:val="nil"/>
          <w:bottom w:val="nil"/>
          <w:right w:val="nil"/>
          <w:between w:val="nil"/>
        </w:pBdr>
        <w:spacing w:before="2"/>
        <w:rPr>
          <w:color w:val="000000"/>
          <w:sz w:val="24"/>
          <w:szCs w:val="24"/>
        </w:rPr>
      </w:pPr>
    </w:p>
    <w:p w14:paraId="06B026EA" w14:textId="77777777" w:rsidR="007E12CF" w:rsidRDefault="00000000">
      <w:pPr>
        <w:pStyle w:val="Heading3"/>
        <w:spacing w:before="1" w:line="274" w:lineRule="auto"/>
        <w:ind w:firstLine="220"/>
      </w:pPr>
      <w:r>
        <w:t>Curriculum mapping indicators:</w:t>
      </w:r>
    </w:p>
    <w:p w14:paraId="2ED19C4D" w14:textId="77777777" w:rsidR="007E12CF" w:rsidRDefault="00000000">
      <w:pPr>
        <w:pBdr>
          <w:top w:val="nil"/>
          <w:left w:val="nil"/>
          <w:bottom w:val="nil"/>
          <w:right w:val="nil"/>
          <w:between w:val="nil"/>
        </w:pBdr>
        <w:ind w:left="220" w:right="1476"/>
        <w:rPr>
          <w:color w:val="000000"/>
          <w:sz w:val="24"/>
          <w:szCs w:val="24"/>
        </w:rPr>
      </w:pPr>
      <w:r>
        <w:rPr>
          <w:color w:val="000000"/>
          <w:sz w:val="24"/>
          <w:szCs w:val="24"/>
        </w:rPr>
        <w:t>Each program outcome should appear in multiple courses with one of three levels of concentration indicated as follows.</w:t>
      </w:r>
    </w:p>
    <w:p w14:paraId="3A65FFC7" w14:textId="77777777" w:rsidR="007E12CF" w:rsidRDefault="00000000">
      <w:pPr>
        <w:numPr>
          <w:ilvl w:val="0"/>
          <w:numId w:val="4"/>
        </w:numPr>
        <w:pBdr>
          <w:top w:val="nil"/>
          <w:left w:val="nil"/>
          <w:bottom w:val="nil"/>
          <w:right w:val="nil"/>
          <w:between w:val="nil"/>
        </w:pBdr>
        <w:tabs>
          <w:tab w:val="left" w:pos="941"/>
        </w:tabs>
        <w:spacing w:before="72"/>
        <w:ind w:right="372"/>
        <w:jc w:val="both"/>
        <w:rPr>
          <w:color w:val="000000"/>
        </w:rPr>
      </w:pPr>
      <w:r>
        <w:rPr>
          <w:i/>
          <w:color w:val="000000"/>
          <w:sz w:val="24"/>
          <w:szCs w:val="24"/>
        </w:rPr>
        <w:t xml:space="preserve">Introduced (I): </w:t>
      </w:r>
      <w:r>
        <w:rPr>
          <w:color w:val="000000"/>
          <w:sz w:val="24"/>
          <w:szCs w:val="24"/>
        </w:rPr>
        <w:t xml:space="preserve">The points (generally specific courses) in a curriculum at which students are introduced to </w:t>
      </w:r>
      <w:proofErr w:type="gramStart"/>
      <w:r>
        <w:rPr>
          <w:color w:val="000000"/>
          <w:sz w:val="24"/>
          <w:szCs w:val="24"/>
        </w:rPr>
        <w:t>particular program</w:t>
      </w:r>
      <w:proofErr w:type="gramEnd"/>
      <w:r>
        <w:rPr>
          <w:color w:val="000000"/>
          <w:sz w:val="24"/>
          <w:szCs w:val="24"/>
        </w:rPr>
        <w:t xml:space="preserve"> learning outcomes. Outcomes may be introduced in more than one course, and more than one outcome may be introduced </w:t>
      </w:r>
      <w:proofErr w:type="gramStart"/>
      <w:r>
        <w:rPr>
          <w:color w:val="000000"/>
          <w:sz w:val="24"/>
          <w:szCs w:val="24"/>
        </w:rPr>
        <w:t>in a given</w:t>
      </w:r>
      <w:proofErr w:type="gramEnd"/>
      <w:r>
        <w:rPr>
          <w:color w:val="000000"/>
          <w:sz w:val="24"/>
          <w:szCs w:val="24"/>
        </w:rPr>
        <w:t xml:space="preserve"> course.</w:t>
      </w:r>
    </w:p>
    <w:p w14:paraId="76124BE8" w14:textId="77777777" w:rsidR="007E12CF" w:rsidRDefault="00000000">
      <w:pPr>
        <w:numPr>
          <w:ilvl w:val="0"/>
          <w:numId w:val="4"/>
        </w:numPr>
        <w:pBdr>
          <w:top w:val="nil"/>
          <w:left w:val="nil"/>
          <w:bottom w:val="nil"/>
          <w:right w:val="nil"/>
          <w:between w:val="nil"/>
        </w:pBdr>
        <w:tabs>
          <w:tab w:val="left" w:pos="941"/>
        </w:tabs>
        <w:ind w:right="449"/>
        <w:rPr>
          <w:color w:val="000000"/>
        </w:rPr>
      </w:pPr>
      <w:r>
        <w:rPr>
          <w:i/>
          <w:color w:val="000000"/>
          <w:sz w:val="24"/>
          <w:szCs w:val="24"/>
        </w:rPr>
        <w:t xml:space="preserve">Practiced (P): </w:t>
      </w:r>
      <w:r>
        <w:rPr>
          <w:color w:val="000000"/>
          <w:sz w:val="24"/>
          <w:szCs w:val="24"/>
        </w:rPr>
        <w:t xml:space="preserve">The points (generally specific courses) in a curriculum at which students practice </w:t>
      </w:r>
      <w:proofErr w:type="gramStart"/>
      <w:r>
        <w:rPr>
          <w:color w:val="000000"/>
          <w:sz w:val="24"/>
          <w:szCs w:val="24"/>
        </w:rPr>
        <w:t>particular program</w:t>
      </w:r>
      <w:proofErr w:type="gramEnd"/>
      <w:r>
        <w:rPr>
          <w:color w:val="000000"/>
          <w:sz w:val="24"/>
          <w:szCs w:val="24"/>
        </w:rPr>
        <w:t xml:space="preserve"> learning outcomes that previously have been introduced. Students should have the opportunity to practice outcomes in more than one course.</w:t>
      </w:r>
    </w:p>
    <w:p w14:paraId="36F70296" w14:textId="77777777" w:rsidR="007E12CF" w:rsidRDefault="00000000">
      <w:pPr>
        <w:numPr>
          <w:ilvl w:val="0"/>
          <w:numId w:val="4"/>
        </w:numPr>
        <w:pBdr>
          <w:top w:val="nil"/>
          <w:left w:val="nil"/>
          <w:bottom w:val="nil"/>
          <w:right w:val="nil"/>
          <w:between w:val="nil"/>
        </w:pBdr>
        <w:tabs>
          <w:tab w:val="left" w:pos="941"/>
        </w:tabs>
        <w:ind w:right="285"/>
        <w:rPr>
          <w:color w:val="000000"/>
        </w:rPr>
      </w:pPr>
      <w:r>
        <w:rPr>
          <w:i/>
          <w:color w:val="000000"/>
          <w:sz w:val="24"/>
          <w:szCs w:val="24"/>
        </w:rPr>
        <w:t xml:space="preserve">Mastered (M): </w:t>
      </w:r>
      <w:r>
        <w:rPr>
          <w:color w:val="000000"/>
          <w:sz w:val="24"/>
          <w:szCs w:val="24"/>
        </w:rPr>
        <w:t xml:space="preserve">The points (generally specific courses) in a curriculum at which students should be able to demonstrate mastery of </w:t>
      </w:r>
      <w:proofErr w:type="gramStart"/>
      <w:r>
        <w:rPr>
          <w:color w:val="000000"/>
          <w:sz w:val="24"/>
          <w:szCs w:val="24"/>
        </w:rPr>
        <w:t>particular program</w:t>
      </w:r>
      <w:proofErr w:type="gramEnd"/>
      <w:r>
        <w:rPr>
          <w:color w:val="000000"/>
          <w:sz w:val="24"/>
          <w:szCs w:val="24"/>
        </w:rPr>
        <w:t xml:space="preserve"> learning outcomes. Students may have the opportunity to demonstrate mastery of outcomes in more than one course.</w:t>
      </w:r>
    </w:p>
    <w:p w14:paraId="3D2AFF59" w14:textId="77777777" w:rsidR="007E12CF" w:rsidRDefault="007E12CF">
      <w:pPr>
        <w:pBdr>
          <w:top w:val="nil"/>
          <w:left w:val="nil"/>
          <w:bottom w:val="nil"/>
          <w:right w:val="nil"/>
          <w:between w:val="nil"/>
        </w:pBdr>
        <w:spacing w:before="5"/>
        <w:rPr>
          <w:color w:val="000000"/>
          <w:sz w:val="24"/>
          <w:szCs w:val="24"/>
        </w:rPr>
      </w:pPr>
    </w:p>
    <w:p w14:paraId="3592BE6B" w14:textId="77777777" w:rsidR="007E12CF" w:rsidRDefault="00000000">
      <w:pPr>
        <w:pStyle w:val="Heading3"/>
        <w:spacing w:line="274" w:lineRule="auto"/>
        <w:ind w:firstLine="220"/>
      </w:pPr>
      <w:r>
        <w:t>Direct assessments:</w:t>
      </w:r>
    </w:p>
    <w:p w14:paraId="599FD47A"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Directly evaluate student work (e.g., exams, papers, projects, musical performances, art exhibitions, etc.) by requiring students to display their knowledge and skills in direct response to a set of guidelines or assignments.</w:t>
      </w:r>
    </w:p>
    <w:p w14:paraId="63A742B5" w14:textId="77777777" w:rsidR="007E12CF" w:rsidRDefault="007E12CF">
      <w:pPr>
        <w:pBdr>
          <w:top w:val="nil"/>
          <w:left w:val="nil"/>
          <w:bottom w:val="nil"/>
          <w:right w:val="nil"/>
          <w:between w:val="nil"/>
        </w:pBdr>
        <w:spacing w:before="3"/>
        <w:rPr>
          <w:color w:val="000000"/>
          <w:sz w:val="24"/>
          <w:szCs w:val="24"/>
        </w:rPr>
      </w:pPr>
    </w:p>
    <w:p w14:paraId="22B6F34C" w14:textId="77777777" w:rsidR="007E12CF" w:rsidRDefault="00000000">
      <w:pPr>
        <w:pStyle w:val="Heading3"/>
        <w:spacing w:line="274" w:lineRule="auto"/>
        <w:ind w:firstLine="220"/>
      </w:pPr>
      <w:r>
        <w:t>Formative assessments:</w:t>
      </w:r>
    </w:p>
    <w:p w14:paraId="5FA06068" w14:textId="77777777" w:rsidR="007E12CF" w:rsidRDefault="00000000">
      <w:pPr>
        <w:pBdr>
          <w:top w:val="nil"/>
          <w:left w:val="nil"/>
          <w:bottom w:val="nil"/>
          <w:right w:val="nil"/>
          <w:between w:val="nil"/>
        </w:pBdr>
        <w:ind w:left="220" w:right="236"/>
        <w:rPr>
          <w:color w:val="000000"/>
          <w:sz w:val="24"/>
          <w:szCs w:val="24"/>
        </w:rPr>
      </w:pPr>
      <w:r>
        <w:rPr>
          <w:color w:val="000000"/>
          <w:sz w:val="24"/>
          <w:szCs w:val="24"/>
        </w:rPr>
        <w:t>Conducted during the life of a major, course, or academic program with the purpose of providing feedback that can be used to modify, shape, or improve the major, course, or academic program.</w:t>
      </w:r>
    </w:p>
    <w:p w14:paraId="269F5FA8" w14:textId="77777777" w:rsidR="007E12CF" w:rsidRDefault="007E12CF">
      <w:pPr>
        <w:pBdr>
          <w:top w:val="nil"/>
          <w:left w:val="nil"/>
          <w:bottom w:val="nil"/>
          <w:right w:val="nil"/>
          <w:between w:val="nil"/>
        </w:pBdr>
        <w:spacing w:before="2"/>
        <w:rPr>
          <w:color w:val="000000"/>
          <w:sz w:val="24"/>
          <w:szCs w:val="24"/>
        </w:rPr>
      </w:pPr>
    </w:p>
    <w:p w14:paraId="4B257CC2" w14:textId="77777777" w:rsidR="007E12CF" w:rsidRDefault="00000000">
      <w:pPr>
        <w:pStyle w:val="Heading3"/>
        <w:spacing w:before="1" w:line="274" w:lineRule="auto"/>
        <w:ind w:firstLine="220"/>
      </w:pPr>
      <w:r>
        <w:t>Goals (in general):</w:t>
      </w:r>
    </w:p>
    <w:p w14:paraId="782FF850"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Very broad statements noting what universities and programs hope their students will be able to achieve (e.g. “To establish a foundation for lifelong learning, personal development and social responsibility”). These statements may not be measurable in themselves (e.g. understanding/appreciation/development/etc.), but they provide guidance for program development and the identification of measurable student learning outcomes.</w:t>
      </w:r>
    </w:p>
    <w:p w14:paraId="63560D19" w14:textId="77777777" w:rsidR="007E12CF" w:rsidRDefault="007E12CF">
      <w:pPr>
        <w:pBdr>
          <w:top w:val="nil"/>
          <w:left w:val="nil"/>
          <w:bottom w:val="nil"/>
          <w:right w:val="nil"/>
          <w:between w:val="nil"/>
        </w:pBdr>
        <w:spacing w:before="2"/>
        <w:rPr>
          <w:color w:val="000000"/>
          <w:sz w:val="24"/>
          <w:szCs w:val="24"/>
        </w:rPr>
      </w:pPr>
    </w:p>
    <w:p w14:paraId="7741519E" w14:textId="77777777" w:rsidR="007E12CF" w:rsidRDefault="00000000">
      <w:pPr>
        <w:pStyle w:val="Heading3"/>
        <w:spacing w:before="1" w:line="274" w:lineRule="auto"/>
        <w:ind w:firstLine="220"/>
      </w:pPr>
      <w:r>
        <w:t>Indirect assessments:</w:t>
      </w:r>
    </w:p>
    <w:p w14:paraId="1FE51CED" w14:textId="77777777" w:rsidR="007E12CF" w:rsidRDefault="00000000">
      <w:pPr>
        <w:pBdr>
          <w:top w:val="nil"/>
          <w:left w:val="nil"/>
          <w:bottom w:val="nil"/>
          <w:right w:val="nil"/>
          <w:between w:val="nil"/>
        </w:pBdr>
        <w:ind w:left="220" w:right="334"/>
        <w:jc w:val="both"/>
        <w:rPr>
          <w:color w:val="000000"/>
          <w:sz w:val="24"/>
          <w:szCs w:val="24"/>
        </w:rPr>
      </w:pPr>
      <w:r>
        <w:rPr>
          <w:color w:val="000000"/>
          <w:sz w:val="24"/>
          <w:szCs w:val="24"/>
        </w:rPr>
        <w:t>Primarily reflective in nature and include self-reporting by students and alumni of their opinions and impressions of a program, course, or other educational experience, and their opinions on the value of their education in the development of their careers.</w:t>
      </w:r>
    </w:p>
    <w:p w14:paraId="339373C2" w14:textId="77777777" w:rsidR="007E12CF" w:rsidRDefault="007E12CF">
      <w:pPr>
        <w:pBdr>
          <w:top w:val="nil"/>
          <w:left w:val="nil"/>
          <w:bottom w:val="nil"/>
          <w:right w:val="nil"/>
          <w:between w:val="nil"/>
        </w:pBdr>
        <w:spacing w:before="2"/>
        <w:rPr>
          <w:color w:val="000000"/>
          <w:sz w:val="24"/>
          <w:szCs w:val="24"/>
        </w:rPr>
      </w:pPr>
    </w:p>
    <w:p w14:paraId="3ACCB424" w14:textId="77777777" w:rsidR="007E12CF" w:rsidRDefault="00000000">
      <w:pPr>
        <w:pStyle w:val="Heading3"/>
        <w:spacing w:line="274" w:lineRule="auto"/>
        <w:ind w:firstLine="220"/>
      </w:pPr>
      <w:r>
        <w:t>Learning outcomes:</w:t>
      </w:r>
    </w:p>
    <w:p w14:paraId="5A279AAC" w14:textId="77777777" w:rsidR="007E12CF" w:rsidRDefault="00000000">
      <w:pPr>
        <w:pBdr>
          <w:top w:val="nil"/>
          <w:left w:val="nil"/>
          <w:bottom w:val="nil"/>
          <w:right w:val="nil"/>
          <w:between w:val="nil"/>
        </w:pBdr>
        <w:ind w:left="220" w:right="210"/>
        <w:rPr>
          <w:color w:val="000000"/>
          <w:sz w:val="24"/>
          <w:szCs w:val="24"/>
        </w:rPr>
      </w:pPr>
      <w:r>
        <w:rPr>
          <w:color w:val="000000"/>
          <w:sz w:val="24"/>
          <w:szCs w:val="24"/>
        </w:rPr>
        <w:t xml:space="preserve">Observable, measurable ways in which students should be able to demonstrate their understanding/appreciation/development/etc. after successfully completing a course or a program of study (e.g., “Students will be able to evaluate the implications of accepted ethical standards and current legal thought on the behavior of xxx professionals in the workplace.”). SLOs focus solely on the </w:t>
      </w:r>
      <w:r>
        <w:rPr>
          <w:i/>
          <w:color w:val="000000"/>
          <w:sz w:val="24"/>
          <w:szCs w:val="24"/>
        </w:rPr>
        <w:t xml:space="preserve">output </w:t>
      </w:r>
      <w:r>
        <w:rPr>
          <w:color w:val="000000"/>
          <w:sz w:val="24"/>
          <w:szCs w:val="24"/>
        </w:rPr>
        <w:t>from learning opportunities – student knowledge, behavior, and habits of mind.</w:t>
      </w:r>
    </w:p>
    <w:p w14:paraId="3C65B145" w14:textId="77777777" w:rsidR="007E12CF" w:rsidRDefault="00000000">
      <w:pPr>
        <w:ind w:left="220" w:right="754"/>
        <w:rPr>
          <w:i/>
          <w:sz w:val="24"/>
          <w:szCs w:val="24"/>
        </w:rPr>
      </w:pPr>
      <w:r>
        <w:rPr>
          <w:i/>
          <w:sz w:val="24"/>
          <w:szCs w:val="24"/>
        </w:rPr>
        <w:t>(NOTE: Learning outcomes are known by many names: Student Learning Outcomes, SLOs, Program Learning Outcomes, and Course Learning Outcomes.)</w:t>
      </w:r>
    </w:p>
    <w:p w14:paraId="244E766A" w14:textId="77777777" w:rsidR="007E12CF" w:rsidRDefault="007E12CF">
      <w:pPr>
        <w:pBdr>
          <w:top w:val="nil"/>
          <w:left w:val="nil"/>
          <w:bottom w:val="nil"/>
          <w:right w:val="nil"/>
          <w:between w:val="nil"/>
        </w:pBdr>
        <w:spacing w:before="3"/>
        <w:rPr>
          <w:i/>
          <w:color w:val="000000"/>
          <w:sz w:val="24"/>
          <w:szCs w:val="24"/>
        </w:rPr>
      </w:pPr>
    </w:p>
    <w:p w14:paraId="71218BE2" w14:textId="77777777" w:rsidR="007E12CF" w:rsidRDefault="00000000">
      <w:pPr>
        <w:pStyle w:val="Heading3"/>
        <w:spacing w:line="274" w:lineRule="auto"/>
        <w:ind w:firstLine="220"/>
      </w:pPr>
      <w:r>
        <w:t>Measure:</w:t>
      </w:r>
    </w:p>
    <w:p w14:paraId="2F0052F7" w14:textId="77777777" w:rsidR="007E12CF" w:rsidRDefault="00000000">
      <w:pPr>
        <w:pBdr>
          <w:top w:val="nil"/>
          <w:left w:val="nil"/>
          <w:bottom w:val="nil"/>
          <w:right w:val="nil"/>
          <w:between w:val="nil"/>
        </w:pBdr>
        <w:ind w:left="220" w:right="542"/>
        <w:rPr>
          <w:color w:val="000000"/>
          <w:sz w:val="24"/>
          <w:szCs w:val="24"/>
        </w:rPr>
      </w:pPr>
      <w:r>
        <w:rPr>
          <w:color w:val="000000"/>
          <w:sz w:val="24"/>
          <w:szCs w:val="24"/>
        </w:rPr>
        <w:lastRenderedPageBreak/>
        <w:t>Methods and instruments used to collect evidence of the extent to which students demonstrate the desired behaviors.</w:t>
      </w:r>
    </w:p>
    <w:p w14:paraId="3A7B9CEE" w14:textId="77777777" w:rsidR="007E12CF" w:rsidRDefault="007E12CF">
      <w:pPr>
        <w:pBdr>
          <w:top w:val="nil"/>
          <w:left w:val="nil"/>
          <w:bottom w:val="nil"/>
          <w:right w:val="nil"/>
          <w:between w:val="nil"/>
        </w:pBdr>
        <w:ind w:left="220" w:right="542"/>
        <w:rPr>
          <w:sz w:val="24"/>
          <w:szCs w:val="24"/>
        </w:rPr>
      </w:pPr>
    </w:p>
    <w:p w14:paraId="33403014" w14:textId="77777777" w:rsidR="007E12CF" w:rsidRDefault="00000000">
      <w:pPr>
        <w:pStyle w:val="Heading3"/>
        <w:spacing w:before="76" w:line="274" w:lineRule="auto"/>
        <w:ind w:firstLine="220"/>
      </w:pPr>
      <w:r>
        <w:t>Mission statement:</w:t>
      </w:r>
    </w:p>
    <w:p w14:paraId="40812C08" w14:textId="77777777" w:rsidR="007E12CF" w:rsidRDefault="00000000">
      <w:pPr>
        <w:pBdr>
          <w:top w:val="nil"/>
          <w:left w:val="nil"/>
          <w:bottom w:val="nil"/>
          <w:right w:val="nil"/>
          <w:between w:val="nil"/>
        </w:pBdr>
        <w:ind w:left="220"/>
        <w:rPr>
          <w:color w:val="000000"/>
          <w:sz w:val="24"/>
          <w:szCs w:val="24"/>
        </w:rPr>
      </w:pPr>
      <w:r>
        <w:rPr>
          <w:color w:val="000000"/>
          <w:sz w:val="24"/>
          <w:szCs w:val="24"/>
        </w:rPr>
        <w:t>A brief (90 words, maximum) statement that identifies the purpose of a program, department, or other institutional unit, who is served, and how they are served. A mission statement is clear, concise, and contributes to assessment. Program level mission statements should be aligned with schools or divisions as well as with the university mission.</w:t>
      </w:r>
    </w:p>
    <w:p w14:paraId="368314A9" w14:textId="77777777" w:rsidR="007E12CF" w:rsidRDefault="007E12CF">
      <w:pPr>
        <w:pBdr>
          <w:top w:val="nil"/>
          <w:left w:val="nil"/>
          <w:bottom w:val="nil"/>
          <w:right w:val="nil"/>
          <w:between w:val="nil"/>
        </w:pBdr>
        <w:spacing w:before="3"/>
        <w:rPr>
          <w:color w:val="000000"/>
          <w:sz w:val="24"/>
          <w:szCs w:val="24"/>
        </w:rPr>
      </w:pPr>
    </w:p>
    <w:p w14:paraId="5DBC647F" w14:textId="77777777" w:rsidR="007E12CF" w:rsidRDefault="00000000">
      <w:pPr>
        <w:pStyle w:val="Heading3"/>
        <w:spacing w:line="274" w:lineRule="auto"/>
        <w:ind w:firstLine="220"/>
      </w:pPr>
      <w:r>
        <w:t>Rubric:</w:t>
      </w:r>
    </w:p>
    <w:p w14:paraId="1F683275"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Written and shared set of standards for consistent judgment of a performance/product/ assignment/etc., containing specific characteristics that are arranged in levels indicating the degree to which performance standards have been met.</w:t>
      </w:r>
    </w:p>
    <w:p w14:paraId="7B646F91" w14:textId="77777777" w:rsidR="007E12CF" w:rsidRDefault="007E12CF">
      <w:pPr>
        <w:pBdr>
          <w:top w:val="nil"/>
          <w:left w:val="nil"/>
          <w:bottom w:val="nil"/>
          <w:right w:val="nil"/>
          <w:between w:val="nil"/>
        </w:pBdr>
        <w:spacing w:before="2"/>
        <w:rPr>
          <w:color w:val="000000"/>
          <w:sz w:val="24"/>
          <w:szCs w:val="24"/>
        </w:rPr>
      </w:pPr>
    </w:p>
    <w:p w14:paraId="57190F4D" w14:textId="77777777" w:rsidR="007E12CF" w:rsidRDefault="00000000">
      <w:pPr>
        <w:pStyle w:val="Heading3"/>
        <w:spacing w:before="1" w:line="274" w:lineRule="auto"/>
        <w:ind w:firstLine="220"/>
      </w:pPr>
      <w:r>
        <w:t>Standards:</w:t>
      </w:r>
    </w:p>
    <w:p w14:paraId="776CE01A" w14:textId="77777777" w:rsidR="007E12CF" w:rsidRDefault="00000000">
      <w:pPr>
        <w:pBdr>
          <w:top w:val="nil"/>
          <w:left w:val="nil"/>
          <w:bottom w:val="nil"/>
          <w:right w:val="nil"/>
          <w:between w:val="nil"/>
        </w:pBdr>
        <w:ind w:left="220"/>
        <w:rPr>
          <w:color w:val="000000"/>
          <w:sz w:val="24"/>
          <w:szCs w:val="24"/>
        </w:rPr>
      </w:pPr>
      <w:r>
        <w:rPr>
          <w:color w:val="000000"/>
          <w:sz w:val="24"/>
          <w:szCs w:val="24"/>
        </w:rPr>
        <w:t>Programmatically agreed upon values used to measure the quality of student performance, instructional methods, curriculum, etc.</w:t>
      </w:r>
    </w:p>
    <w:p w14:paraId="26DE2B33" w14:textId="77777777" w:rsidR="007E12CF" w:rsidRDefault="007E12CF">
      <w:pPr>
        <w:pBdr>
          <w:top w:val="nil"/>
          <w:left w:val="nil"/>
          <w:bottom w:val="nil"/>
          <w:right w:val="nil"/>
          <w:between w:val="nil"/>
        </w:pBdr>
        <w:spacing w:before="4"/>
        <w:rPr>
          <w:color w:val="000000"/>
          <w:sz w:val="24"/>
          <w:szCs w:val="24"/>
        </w:rPr>
      </w:pPr>
    </w:p>
    <w:p w14:paraId="342C10C8" w14:textId="77777777" w:rsidR="007E12CF" w:rsidRDefault="00000000">
      <w:pPr>
        <w:pStyle w:val="Heading3"/>
        <w:spacing w:before="1" w:line="274" w:lineRule="auto"/>
        <w:ind w:firstLine="220"/>
      </w:pPr>
      <w:r>
        <w:t>Summative assessments:</w:t>
      </w:r>
    </w:p>
    <w:p w14:paraId="198C868D" w14:textId="77777777" w:rsidR="007E12CF" w:rsidRDefault="00000000">
      <w:pPr>
        <w:pBdr>
          <w:top w:val="nil"/>
          <w:left w:val="nil"/>
          <w:bottom w:val="nil"/>
          <w:right w:val="nil"/>
          <w:between w:val="nil"/>
        </w:pBdr>
        <w:ind w:left="220" w:right="262"/>
        <w:rPr>
          <w:color w:val="000000"/>
          <w:sz w:val="24"/>
          <w:szCs w:val="24"/>
        </w:rPr>
      </w:pPr>
      <w:r>
        <w:rPr>
          <w:color w:val="000000"/>
          <w:sz w:val="24"/>
          <w:szCs w:val="24"/>
        </w:rPr>
        <w:t>Conducted after a major, course, or academic program has concluded to make comparisons with a pre-determined, targeted standard of performance.</w:t>
      </w:r>
    </w:p>
    <w:p w14:paraId="3F12840C" w14:textId="77777777" w:rsidR="007E12CF" w:rsidRDefault="007E12CF">
      <w:pPr>
        <w:pBdr>
          <w:top w:val="nil"/>
          <w:left w:val="nil"/>
          <w:bottom w:val="nil"/>
          <w:right w:val="nil"/>
          <w:between w:val="nil"/>
        </w:pBdr>
        <w:spacing w:before="2"/>
        <w:rPr>
          <w:color w:val="000000"/>
          <w:sz w:val="24"/>
          <w:szCs w:val="24"/>
        </w:rPr>
      </w:pPr>
    </w:p>
    <w:p w14:paraId="44609C5F" w14:textId="77777777" w:rsidR="007E12CF" w:rsidRDefault="00000000">
      <w:pPr>
        <w:pStyle w:val="Heading3"/>
        <w:spacing w:line="274" w:lineRule="auto"/>
        <w:ind w:firstLine="220"/>
      </w:pPr>
      <w:r>
        <w:t>Target (criterion):</w:t>
      </w:r>
    </w:p>
    <w:p w14:paraId="495BC473"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Desired level of student performance on a particular learning outcome, stated explicitly in an assessment report, and set before assessment of course or program learning outcomes is conducted.</w:t>
      </w:r>
    </w:p>
    <w:p w14:paraId="608C44BF" w14:textId="77777777" w:rsidR="007E12CF" w:rsidRDefault="007E12CF">
      <w:pPr>
        <w:pBdr>
          <w:top w:val="nil"/>
          <w:left w:val="nil"/>
          <w:bottom w:val="nil"/>
          <w:right w:val="nil"/>
          <w:between w:val="nil"/>
        </w:pBdr>
        <w:rPr>
          <w:color w:val="000000"/>
          <w:sz w:val="26"/>
          <w:szCs w:val="26"/>
        </w:rPr>
      </w:pPr>
    </w:p>
    <w:p w14:paraId="00362C7B" w14:textId="77777777" w:rsidR="007E12CF" w:rsidRDefault="007E12CF">
      <w:pPr>
        <w:pBdr>
          <w:top w:val="nil"/>
          <w:left w:val="nil"/>
          <w:bottom w:val="nil"/>
          <w:right w:val="nil"/>
          <w:between w:val="nil"/>
        </w:pBdr>
        <w:spacing w:before="4"/>
        <w:rPr>
          <w:color w:val="000000"/>
          <w:sz w:val="20"/>
          <w:szCs w:val="20"/>
        </w:rPr>
      </w:pPr>
    </w:p>
    <w:p w14:paraId="39551D09" w14:textId="77777777" w:rsidR="007E12CF" w:rsidRDefault="00000000">
      <w:pPr>
        <w:spacing w:line="320" w:lineRule="auto"/>
        <w:ind w:left="220"/>
        <w:rPr>
          <w:b/>
          <w:sz w:val="28"/>
          <w:szCs w:val="28"/>
        </w:rPr>
      </w:pPr>
      <w:r>
        <w:rPr>
          <w:b/>
          <w:sz w:val="28"/>
          <w:szCs w:val="28"/>
        </w:rPr>
        <w:t>References</w:t>
      </w:r>
    </w:p>
    <w:p w14:paraId="1147BE83" w14:textId="77777777" w:rsidR="007E12CF" w:rsidRDefault="00000000">
      <w:pPr>
        <w:spacing w:line="228" w:lineRule="auto"/>
        <w:ind w:left="220"/>
        <w:rPr>
          <w:sz w:val="20"/>
          <w:szCs w:val="20"/>
        </w:rPr>
      </w:pPr>
      <w:r>
        <w:rPr>
          <w:sz w:val="20"/>
          <w:szCs w:val="20"/>
        </w:rPr>
        <w:t>Allen, M.J. (2004). Assessing Academic Programs in Higher Education. Bolton, MA: Anker Publishing.</w:t>
      </w:r>
    </w:p>
    <w:p w14:paraId="08645A18" w14:textId="77777777" w:rsidR="007E12CF" w:rsidRDefault="007E12CF">
      <w:pPr>
        <w:pBdr>
          <w:top w:val="nil"/>
          <w:left w:val="nil"/>
          <w:bottom w:val="nil"/>
          <w:right w:val="nil"/>
          <w:between w:val="nil"/>
        </w:pBdr>
        <w:spacing w:before="1"/>
        <w:rPr>
          <w:color w:val="000000"/>
          <w:sz w:val="20"/>
          <w:szCs w:val="20"/>
        </w:rPr>
      </w:pPr>
    </w:p>
    <w:p w14:paraId="0CE10E88" w14:textId="77777777" w:rsidR="007E12CF" w:rsidRDefault="00000000">
      <w:pPr>
        <w:ind w:left="220" w:right="672"/>
        <w:rPr>
          <w:sz w:val="20"/>
          <w:szCs w:val="20"/>
        </w:rPr>
      </w:pPr>
      <w:r>
        <w:rPr>
          <w:sz w:val="20"/>
          <w:szCs w:val="20"/>
        </w:rPr>
        <w:t xml:space="preserve">Anderson, L.W. &amp; </w:t>
      </w:r>
      <w:proofErr w:type="spellStart"/>
      <w:r>
        <w:rPr>
          <w:sz w:val="20"/>
          <w:szCs w:val="20"/>
        </w:rPr>
        <w:t>Karthwohl</w:t>
      </w:r>
      <w:proofErr w:type="spellEnd"/>
      <w:r>
        <w:rPr>
          <w:sz w:val="20"/>
          <w:szCs w:val="20"/>
        </w:rPr>
        <w:t xml:space="preserve">, D. R. (2001) </w:t>
      </w:r>
      <w:r>
        <w:rPr>
          <w:i/>
          <w:sz w:val="20"/>
          <w:szCs w:val="20"/>
        </w:rPr>
        <w:t>A Taxonomy for Learning, Teaching, and Assessing: A Revision of Bloom's Taxonomy of Educational Objectives</w:t>
      </w:r>
      <w:r>
        <w:rPr>
          <w:sz w:val="20"/>
          <w:szCs w:val="20"/>
        </w:rPr>
        <w:t>. New York: Longman.</w:t>
      </w:r>
    </w:p>
    <w:p w14:paraId="30F739A5" w14:textId="77777777" w:rsidR="007E12CF" w:rsidRDefault="007E12CF">
      <w:pPr>
        <w:pBdr>
          <w:top w:val="nil"/>
          <w:left w:val="nil"/>
          <w:bottom w:val="nil"/>
          <w:right w:val="nil"/>
          <w:between w:val="nil"/>
        </w:pBdr>
        <w:spacing w:before="10"/>
        <w:rPr>
          <w:color w:val="000000"/>
          <w:sz w:val="19"/>
          <w:szCs w:val="19"/>
        </w:rPr>
      </w:pPr>
    </w:p>
    <w:p w14:paraId="176B384D" w14:textId="77777777" w:rsidR="007E12CF" w:rsidRDefault="00000000">
      <w:pPr>
        <w:ind w:left="220" w:right="352"/>
        <w:rPr>
          <w:sz w:val="20"/>
          <w:szCs w:val="20"/>
        </w:rPr>
      </w:pPr>
      <w:r>
        <w:rPr>
          <w:sz w:val="20"/>
          <w:szCs w:val="20"/>
        </w:rPr>
        <w:t xml:space="preserve">Angelo, T.A &amp; Cross, K.P. (1993). </w:t>
      </w:r>
      <w:r>
        <w:rPr>
          <w:i/>
          <w:sz w:val="20"/>
          <w:szCs w:val="20"/>
        </w:rPr>
        <w:t>Classroom Assessment Techniques: A Handbook for College Teachers</w:t>
      </w:r>
      <w:r>
        <w:rPr>
          <w:sz w:val="20"/>
          <w:szCs w:val="20"/>
        </w:rPr>
        <w:t>, 2</w:t>
      </w:r>
      <w:r>
        <w:rPr>
          <w:sz w:val="20"/>
          <w:szCs w:val="20"/>
          <w:vertAlign w:val="superscript"/>
        </w:rPr>
        <w:t>nd</w:t>
      </w:r>
      <w:r>
        <w:rPr>
          <w:sz w:val="20"/>
          <w:szCs w:val="20"/>
        </w:rPr>
        <w:t xml:space="preserve"> Ed., San Francisco, CA: Jossey-Bass, Inc.</w:t>
      </w:r>
    </w:p>
    <w:p w14:paraId="075B8EC9" w14:textId="77777777" w:rsidR="007E12CF" w:rsidRDefault="007E12CF">
      <w:pPr>
        <w:pBdr>
          <w:top w:val="nil"/>
          <w:left w:val="nil"/>
          <w:bottom w:val="nil"/>
          <w:right w:val="nil"/>
          <w:between w:val="nil"/>
        </w:pBdr>
        <w:spacing w:before="10"/>
        <w:rPr>
          <w:color w:val="000000"/>
          <w:sz w:val="19"/>
          <w:szCs w:val="19"/>
        </w:rPr>
      </w:pPr>
    </w:p>
    <w:p w14:paraId="5E8159F5" w14:textId="77777777" w:rsidR="007E12CF" w:rsidRDefault="00000000">
      <w:pPr>
        <w:spacing w:before="1"/>
        <w:ind w:left="220" w:right="482"/>
        <w:rPr>
          <w:sz w:val="20"/>
          <w:szCs w:val="20"/>
        </w:rPr>
      </w:pPr>
      <w:r>
        <w:rPr>
          <w:sz w:val="20"/>
          <w:szCs w:val="20"/>
        </w:rPr>
        <w:t xml:space="preserve">Bloom, B.S. (1956). </w:t>
      </w:r>
      <w:r>
        <w:rPr>
          <w:i/>
          <w:sz w:val="20"/>
          <w:szCs w:val="20"/>
        </w:rPr>
        <w:t xml:space="preserve">Taxonomy of Educational Objectives: The Classification of Educational Goals. </w:t>
      </w:r>
      <w:r>
        <w:rPr>
          <w:sz w:val="20"/>
          <w:szCs w:val="20"/>
        </w:rPr>
        <w:t>Handbook I: Cognitive Domain. White Plains, N.Y.: Longman.</w:t>
      </w:r>
    </w:p>
    <w:p w14:paraId="2364FAE6" w14:textId="77777777" w:rsidR="007E12CF" w:rsidRDefault="007E12CF">
      <w:pPr>
        <w:spacing w:before="1"/>
        <w:ind w:left="220" w:right="482"/>
        <w:rPr>
          <w:sz w:val="20"/>
          <w:szCs w:val="20"/>
        </w:rPr>
      </w:pPr>
    </w:p>
    <w:p w14:paraId="73FA1CCC" w14:textId="77777777" w:rsidR="007E12CF" w:rsidRDefault="00000000">
      <w:pPr>
        <w:spacing w:before="1"/>
        <w:ind w:left="220" w:right="482"/>
        <w:rPr>
          <w:sz w:val="20"/>
          <w:szCs w:val="20"/>
        </w:rPr>
      </w:pPr>
      <w:r>
        <w:rPr>
          <w:sz w:val="20"/>
          <w:szCs w:val="20"/>
        </w:rPr>
        <w:t xml:space="preserve">MSCHE (2007). </w:t>
      </w:r>
      <w:r>
        <w:rPr>
          <w:i/>
          <w:sz w:val="20"/>
          <w:szCs w:val="20"/>
        </w:rPr>
        <w:t>Student Learning Assessment: Options and Resources</w:t>
      </w:r>
      <w:r>
        <w:rPr>
          <w:sz w:val="20"/>
          <w:szCs w:val="20"/>
        </w:rPr>
        <w:t>. Philadelphia, PA: Middle States Commission on Higher Education.</w:t>
      </w:r>
    </w:p>
    <w:sectPr w:rsidR="007E12CF">
      <w:pgSz w:w="12240" w:h="15840"/>
      <w:pgMar w:top="1360" w:right="1220" w:bottom="1200" w:left="1220" w:header="0" w:footer="101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Aaron Wachhaus [2]" w:date="2024-08-15T09:32:00Z" w:initials="">
    <w:p w14:paraId="4716ED0E" w14:textId="77777777" w:rsidR="007E12C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This is amazingly circular</w:t>
      </w:r>
    </w:p>
  </w:comment>
  <w:comment w:id="7" w:author="Aaron Wachhaus [2]" w:date="2024-08-15T09:32:00Z" w:initials="">
    <w:p w14:paraId="559110DF" w14:textId="77777777" w:rsidR="007E12C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And resources should be updated.</w:t>
      </w:r>
    </w:p>
  </w:comment>
  <w:comment w:id="8" w:author="Aaron Wachhaus" w:date="2024-10-10T14:21:00Z" w:initials="">
    <w:p w14:paraId="39410C3C" w14:textId="77777777" w:rsidR="007E12C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Let's get rid of this list in the handbook. Unless we keep them as live hyperlinks, they're useless. Instead, please make sure that these resources are live and accurately linked on the webpage.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16ED0E" w15:done="0"/>
  <w15:commentEx w15:paraId="559110DF" w15:done="0"/>
  <w15:commentEx w15:paraId="39410C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16ED0E" w16cid:durableId="300E4931"/>
  <w16cid:commentId w16cid:paraId="559110DF" w16cid:durableId="7C91FEDA"/>
  <w16cid:commentId w16cid:paraId="39410C3C" w16cid:durableId="70B755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A8310" w14:textId="77777777" w:rsidR="007F5013" w:rsidRDefault="007F5013">
      <w:r>
        <w:separator/>
      </w:r>
    </w:p>
  </w:endnote>
  <w:endnote w:type="continuationSeparator" w:id="0">
    <w:p w14:paraId="70A61B2E" w14:textId="77777777" w:rsidR="007F5013" w:rsidRDefault="007F5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A381AD8-D531-4875-80C3-3B8471968B1B}"/>
    <w:embedItalic r:id="rId2" w:fontKey="{69419C7E-B93B-41B9-8E16-D1B297A69A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853C31C-CD7F-4633-B0DC-E6D81BD40D3B}"/>
    <w:embedItalic r:id="rId4" w:fontKey="{76E0BD23-6052-4823-A6C7-0A91E67EB8C1}"/>
  </w:font>
  <w:font w:name="Calibri">
    <w:panose1 w:val="020F0502020204030204"/>
    <w:charset w:val="00"/>
    <w:family w:val="swiss"/>
    <w:pitch w:val="variable"/>
    <w:sig w:usb0="E4002EFF" w:usb1="C200247B" w:usb2="00000009" w:usb3="00000000" w:csb0="000001FF" w:csb1="00000000"/>
    <w:embedRegular r:id="rId5" w:fontKey="{78DB8381-E5ED-4615-81A4-EC7363FC04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A3014FC-A5D9-4281-A8CE-56171A8883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CA8C" w14:textId="77777777" w:rsidR="007E12CF"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DF1EB9">
      <w:rPr>
        <w:noProof/>
        <w:sz w:val="20"/>
        <w:szCs w:val="20"/>
      </w:rPr>
      <w:t>2</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654BD75F" wp14:editId="29924090">
              <wp:simplePos x="0" y="0"/>
              <wp:positionH relativeFrom="column">
                <wp:posOffset>2997200</wp:posOffset>
              </wp:positionH>
              <wp:positionV relativeFrom="paragraph">
                <wp:posOffset>9245600</wp:posOffset>
              </wp:positionV>
              <wp:extent cx="213360" cy="184785"/>
              <wp:effectExtent l="0" t="0" r="0" b="0"/>
              <wp:wrapNone/>
              <wp:docPr id="4" name="Rectangle 4"/>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14:paraId="7A35D986" w14:textId="77777777" w:rsidR="007E12CF" w:rsidRDefault="00000000">
                          <w:pPr>
                            <w:spacing w:line="245" w:lineRule="auto"/>
                            <w:ind w:left="40" w:firstLine="80"/>
                            <w:textDirection w:val="btLr"/>
                          </w:pPr>
                          <w:r>
                            <w:rPr>
                              <w:rFonts w:ascii="Calibri" w:eastAsia="Calibri" w:hAnsi="Calibri" w:cs="Calibri"/>
                              <w:color w:val="000000"/>
                            </w:rPr>
                            <w:t xml:space="preserve"> PAGE 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2997200</wp:posOffset>
              </wp:positionH>
              <wp:positionV relativeFrom="paragraph">
                <wp:posOffset>9245600</wp:posOffset>
              </wp:positionV>
              <wp:extent cx="213360" cy="184785"/>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13360" cy="1847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E1D44" w14:textId="77777777" w:rsidR="007F5013" w:rsidRDefault="007F5013">
      <w:r>
        <w:separator/>
      </w:r>
    </w:p>
  </w:footnote>
  <w:footnote w:type="continuationSeparator" w:id="0">
    <w:p w14:paraId="323758CF" w14:textId="77777777" w:rsidR="007F5013" w:rsidRDefault="007F5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E64"/>
    <w:multiLevelType w:val="multilevel"/>
    <w:tmpl w:val="998C2DB8"/>
    <w:lvl w:ilvl="0">
      <w:numFmt w:val="bullet"/>
      <w:lvlText w:val="●"/>
      <w:lvlJc w:val="left"/>
      <w:pPr>
        <w:ind w:left="940" w:hanging="360"/>
      </w:pPr>
    </w:lvl>
    <w:lvl w:ilvl="1">
      <w:numFmt w:val="bullet"/>
      <w:lvlText w:val="○"/>
      <w:lvlJc w:val="left"/>
      <w:pPr>
        <w:ind w:left="1660" w:hanging="360"/>
      </w:pPr>
      <w:rPr>
        <w:rFonts w:ascii="Courier New" w:eastAsia="Courier New" w:hAnsi="Courier New" w:cs="Courier New"/>
        <w:sz w:val="24"/>
        <w:szCs w:val="24"/>
      </w:rPr>
    </w:lvl>
    <w:lvl w:ilvl="2">
      <w:numFmt w:val="bullet"/>
      <w:lvlText w:val="■"/>
      <w:lvlJc w:val="left"/>
      <w:pPr>
        <w:ind w:left="2564" w:hanging="360"/>
      </w:pPr>
    </w:lvl>
    <w:lvl w:ilvl="3">
      <w:numFmt w:val="bullet"/>
      <w:lvlText w:val="●"/>
      <w:lvlJc w:val="left"/>
      <w:pPr>
        <w:ind w:left="3468" w:hanging="360"/>
      </w:pPr>
    </w:lvl>
    <w:lvl w:ilvl="4">
      <w:numFmt w:val="bullet"/>
      <w:lvlText w:val="○"/>
      <w:lvlJc w:val="left"/>
      <w:pPr>
        <w:ind w:left="4373" w:hanging="360"/>
      </w:pPr>
    </w:lvl>
    <w:lvl w:ilvl="5">
      <w:numFmt w:val="bullet"/>
      <w:lvlText w:val="■"/>
      <w:lvlJc w:val="left"/>
      <w:pPr>
        <w:ind w:left="5277" w:hanging="360"/>
      </w:pPr>
    </w:lvl>
    <w:lvl w:ilvl="6">
      <w:numFmt w:val="bullet"/>
      <w:lvlText w:val="●"/>
      <w:lvlJc w:val="left"/>
      <w:pPr>
        <w:ind w:left="6182" w:hanging="360"/>
      </w:pPr>
    </w:lvl>
    <w:lvl w:ilvl="7">
      <w:numFmt w:val="bullet"/>
      <w:lvlText w:val="○"/>
      <w:lvlJc w:val="left"/>
      <w:pPr>
        <w:ind w:left="7086" w:hanging="360"/>
      </w:pPr>
    </w:lvl>
    <w:lvl w:ilvl="8">
      <w:numFmt w:val="bullet"/>
      <w:lvlText w:val="■"/>
      <w:lvlJc w:val="left"/>
      <w:pPr>
        <w:ind w:left="7991" w:hanging="360"/>
      </w:pPr>
    </w:lvl>
  </w:abstractNum>
  <w:abstractNum w:abstractNumId="1" w15:restartNumberingAfterBreak="0">
    <w:nsid w:val="07FE5766"/>
    <w:multiLevelType w:val="multilevel"/>
    <w:tmpl w:val="45008B9C"/>
    <w:lvl w:ilvl="0">
      <w:numFmt w:val="bullet"/>
      <w:lvlText w:val="●"/>
      <w:lvlJc w:val="left"/>
      <w:pPr>
        <w:ind w:left="828" w:hanging="360"/>
      </w:pPr>
      <w:rPr>
        <w:rFonts w:ascii="Noto Sans Symbols" w:eastAsia="Noto Sans Symbols" w:hAnsi="Noto Sans Symbols" w:cs="Noto Sans Symbols"/>
        <w:sz w:val="22"/>
        <w:szCs w:val="22"/>
      </w:rPr>
    </w:lvl>
    <w:lvl w:ilvl="1">
      <w:numFmt w:val="bullet"/>
      <w:lvlText w:val="•"/>
      <w:lvlJc w:val="left"/>
      <w:pPr>
        <w:ind w:left="1147" w:hanging="360"/>
      </w:pPr>
    </w:lvl>
    <w:lvl w:ilvl="2">
      <w:numFmt w:val="bullet"/>
      <w:lvlText w:val="•"/>
      <w:lvlJc w:val="left"/>
      <w:pPr>
        <w:ind w:left="1475" w:hanging="360"/>
      </w:pPr>
    </w:lvl>
    <w:lvl w:ilvl="3">
      <w:numFmt w:val="bullet"/>
      <w:lvlText w:val="•"/>
      <w:lvlJc w:val="left"/>
      <w:pPr>
        <w:ind w:left="1803" w:hanging="360"/>
      </w:pPr>
    </w:lvl>
    <w:lvl w:ilvl="4">
      <w:numFmt w:val="bullet"/>
      <w:lvlText w:val="•"/>
      <w:lvlJc w:val="left"/>
      <w:pPr>
        <w:ind w:left="2130" w:hanging="360"/>
      </w:pPr>
    </w:lvl>
    <w:lvl w:ilvl="5">
      <w:numFmt w:val="bullet"/>
      <w:lvlText w:val="•"/>
      <w:lvlJc w:val="left"/>
      <w:pPr>
        <w:ind w:left="2458" w:hanging="360"/>
      </w:pPr>
    </w:lvl>
    <w:lvl w:ilvl="6">
      <w:numFmt w:val="bullet"/>
      <w:lvlText w:val="•"/>
      <w:lvlJc w:val="left"/>
      <w:pPr>
        <w:ind w:left="2786" w:hanging="360"/>
      </w:pPr>
    </w:lvl>
    <w:lvl w:ilvl="7">
      <w:numFmt w:val="bullet"/>
      <w:lvlText w:val="•"/>
      <w:lvlJc w:val="left"/>
      <w:pPr>
        <w:ind w:left="3113" w:hanging="360"/>
      </w:pPr>
    </w:lvl>
    <w:lvl w:ilvl="8">
      <w:numFmt w:val="bullet"/>
      <w:lvlText w:val="•"/>
      <w:lvlJc w:val="left"/>
      <w:pPr>
        <w:ind w:left="3441" w:hanging="360"/>
      </w:pPr>
    </w:lvl>
  </w:abstractNum>
  <w:abstractNum w:abstractNumId="2" w15:restartNumberingAfterBreak="0">
    <w:nsid w:val="0D287755"/>
    <w:multiLevelType w:val="multilevel"/>
    <w:tmpl w:val="86F27F76"/>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3" w15:restartNumberingAfterBreak="0">
    <w:nsid w:val="101E0CC2"/>
    <w:multiLevelType w:val="multilevel"/>
    <w:tmpl w:val="4C06DDA4"/>
    <w:lvl w:ilvl="0">
      <w:start w:val="1"/>
      <w:numFmt w:val="decimal"/>
      <w:lvlText w:val="%1."/>
      <w:lvlJc w:val="left"/>
      <w:pPr>
        <w:ind w:left="940" w:hanging="360"/>
      </w:pPr>
      <w:rPr>
        <w:rFonts w:ascii="Times New Roman" w:eastAsia="Times New Roman" w:hAnsi="Times New Roman" w:cs="Times New Roman"/>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4" w15:restartNumberingAfterBreak="0">
    <w:nsid w:val="18732E85"/>
    <w:multiLevelType w:val="multilevel"/>
    <w:tmpl w:val="D758C3C4"/>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5" w15:restartNumberingAfterBreak="0">
    <w:nsid w:val="240F0E7C"/>
    <w:multiLevelType w:val="multilevel"/>
    <w:tmpl w:val="97202318"/>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6" w15:restartNumberingAfterBreak="0">
    <w:nsid w:val="2B5C2A35"/>
    <w:multiLevelType w:val="multilevel"/>
    <w:tmpl w:val="C9BA9796"/>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7" w15:restartNumberingAfterBreak="0">
    <w:nsid w:val="30FE4084"/>
    <w:multiLevelType w:val="multilevel"/>
    <w:tmpl w:val="ACC8EBEC"/>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8" w15:restartNumberingAfterBreak="0">
    <w:nsid w:val="34EB6252"/>
    <w:multiLevelType w:val="multilevel"/>
    <w:tmpl w:val="45BCCA34"/>
    <w:lvl w:ilvl="0">
      <w:start w:val="1"/>
      <w:numFmt w:val="decimal"/>
      <w:lvlText w:val="%1."/>
      <w:lvlJc w:val="left"/>
      <w:pPr>
        <w:ind w:left="971" w:hanging="392"/>
      </w:pPr>
      <w:rPr>
        <w:rFonts w:ascii="Times New Roman" w:eastAsia="Times New Roman" w:hAnsi="Times New Roman" w:cs="Times New Roman"/>
        <w:sz w:val="24"/>
        <w:szCs w:val="24"/>
      </w:rPr>
    </w:lvl>
    <w:lvl w:ilvl="1">
      <w:numFmt w:val="bullet"/>
      <w:lvlText w:val="•"/>
      <w:lvlJc w:val="left"/>
      <w:pPr>
        <w:ind w:left="1862" w:hanging="392"/>
      </w:pPr>
    </w:lvl>
    <w:lvl w:ilvl="2">
      <w:numFmt w:val="bullet"/>
      <w:lvlText w:val="•"/>
      <w:lvlJc w:val="left"/>
      <w:pPr>
        <w:ind w:left="2744" w:hanging="392"/>
      </w:pPr>
    </w:lvl>
    <w:lvl w:ilvl="3">
      <w:numFmt w:val="bullet"/>
      <w:lvlText w:val="•"/>
      <w:lvlJc w:val="left"/>
      <w:pPr>
        <w:ind w:left="3626" w:hanging="391"/>
      </w:pPr>
    </w:lvl>
    <w:lvl w:ilvl="4">
      <w:numFmt w:val="bullet"/>
      <w:lvlText w:val="•"/>
      <w:lvlJc w:val="left"/>
      <w:pPr>
        <w:ind w:left="4508" w:hanging="392"/>
      </w:pPr>
    </w:lvl>
    <w:lvl w:ilvl="5">
      <w:numFmt w:val="bullet"/>
      <w:lvlText w:val="•"/>
      <w:lvlJc w:val="left"/>
      <w:pPr>
        <w:ind w:left="5390" w:hanging="392"/>
      </w:pPr>
    </w:lvl>
    <w:lvl w:ilvl="6">
      <w:numFmt w:val="bullet"/>
      <w:lvlText w:val="•"/>
      <w:lvlJc w:val="left"/>
      <w:pPr>
        <w:ind w:left="6272" w:hanging="392"/>
      </w:pPr>
    </w:lvl>
    <w:lvl w:ilvl="7">
      <w:numFmt w:val="bullet"/>
      <w:lvlText w:val="•"/>
      <w:lvlJc w:val="left"/>
      <w:pPr>
        <w:ind w:left="7154" w:hanging="392"/>
      </w:pPr>
    </w:lvl>
    <w:lvl w:ilvl="8">
      <w:numFmt w:val="bullet"/>
      <w:lvlText w:val="•"/>
      <w:lvlJc w:val="left"/>
      <w:pPr>
        <w:ind w:left="8036" w:hanging="392"/>
      </w:pPr>
    </w:lvl>
  </w:abstractNum>
  <w:abstractNum w:abstractNumId="9" w15:restartNumberingAfterBreak="0">
    <w:nsid w:val="357E542E"/>
    <w:multiLevelType w:val="multilevel"/>
    <w:tmpl w:val="5CB27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F36AA3"/>
    <w:multiLevelType w:val="multilevel"/>
    <w:tmpl w:val="68CAAA5A"/>
    <w:lvl w:ilvl="0">
      <w:start w:val="1"/>
      <w:numFmt w:val="upperRoman"/>
      <w:lvlText w:val="%1."/>
      <w:lvlJc w:val="left"/>
      <w:pPr>
        <w:ind w:left="1300" w:hanging="720"/>
      </w:pPr>
      <w:rPr>
        <w:b/>
      </w:rPr>
    </w:lvl>
    <w:lvl w:ilvl="1">
      <w:start w:val="1"/>
      <w:numFmt w:val="decimal"/>
      <w:lvlText w:val="%2."/>
      <w:lvlJc w:val="left"/>
      <w:pPr>
        <w:ind w:left="1660" w:hanging="360"/>
      </w:pPr>
      <w:rPr>
        <w:rFonts w:ascii="Times New Roman" w:eastAsia="Times New Roman" w:hAnsi="Times New Roman" w:cs="Times New Roman"/>
        <w:sz w:val="24"/>
        <w:szCs w:val="24"/>
      </w:rPr>
    </w:lvl>
    <w:lvl w:ilvl="2">
      <w:numFmt w:val="bullet"/>
      <w:lvlText w:val="•"/>
      <w:lvlJc w:val="left"/>
      <w:pPr>
        <w:ind w:left="2564" w:hanging="360"/>
      </w:pPr>
    </w:lvl>
    <w:lvl w:ilvl="3">
      <w:numFmt w:val="bullet"/>
      <w:lvlText w:val="•"/>
      <w:lvlJc w:val="left"/>
      <w:pPr>
        <w:ind w:left="3468" w:hanging="360"/>
      </w:pPr>
    </w:lvl>
    <w:lvl w:ilvl="4">
      <w:numFmt w:val="bullet"/>
      <w:lvlText w:val="•"/>
      <w:lvlJc w:val="left"/>
      <w:pPr>
        <w:ind w:left="4373" w:hanging="360"/>
      </w:pPr>
    </w:lvl>
    <w:lvl w:ilvl="5">
      <w:numFmt w:val="bullet"/>
      <w:lvlText w:val="•"/>
      <w:lvlJc w:val="left"/>
      <w:pPr>
        <w:ind w:left="5277" w:hanging="360"/>
      </w:pPr>
    </w:lvl>
    <w:lvl w:ilvl="6">
      <w:numFmt w:val="bullet"/>
      <w:lvlText w:val="•"/>
      <w:lvlJc w:val="left"/>
      <w:pPr>
        <w:ind w:left="6182" w:hanging="360"/>
      </w:pPr>
    </w:lvl>
    <w:lvl w:ilvl="7">
      <w:numFmt w:val="bullet"/>
      <w:lvlText w:val="•"/>
      <w:lvlJc w:val="left"/>
      <w:pPr>
        <w:ind w:left="7086" w:hanging="360"/>
      </w:pPr>
    </w:lvl>
    <w:lvl w:ilvl="8">
      <w:numFmt w:val="bullet"/>
      <w:lvlText w:val="•"/>
      <w:lvlJc w:val="left"/>
      <w:pPr>
        <w:ind w:left="7991" w:hanging="360"/>
      </w:pPr>
    </w:lvl>
  </w:abstractNum>
  <w:abstractNum w:abstractNumId="11" w15:restartNumberingAfterBreak="0">
    <w:nsid w:val="3C996945"/>
    <w:multiLevelType w:val="multilevel"/>
    <w:tmpl w:val="77BAB294"/>
    <w:lvl w:ilvl="0">
      <w:start w:val="1"/>
      <w:numFmt w:val="decimal"/>
      <w:lvlText w:val="%1."/>
      <w:lvlJc w:val="left"/>
      <w:pPr>
        <w:ind w:left="940" w:hanging="360"/>
      </w:pPr>
      <w:rPr>
        <w:rFonts w:ascii="Times New Roman" w:eastAsia="Times New Roman" w:hAnsi="Times New Roman" w:cs="Times New Roman"/>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2" w15:restartNumberingAfterBreak="0">
    <w:nsid w:val="40DB404B"/>
    <w:multiLevelType w:val="multilevel"/>
    <w:tmpl w:val="61EAC462"/>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13" w15:restartNumberingAfterBreak="0">
    <w:nsid w:val="43304C0B"/>
    <w:multiLevelType w:val="multilevel"/>
    <w:tmpl w:val="F50E9D22"/>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14" w15:restartNumberingAfterBreak="0">
    <w:nsid w:val="5103302F"/>
    <w:multiLevelType w:val="multilevel"/>
    <w:tmpl w:val="53544F2A"/>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15" w15:restartNumberingAfterBreak="0">
    <w:nsid w:val="52CA4CD5"/>
    <w:multiLevelType w:val="multilevel"/>
    <w:tmpl w:val="90BCF8AE"/>
    <w:lvl w:ilvl="0">
      <w:start w:val="1"/>
      <w:numFmt w:val="decimal"/>
      <w:lvlText w:val="%1."/>
      <w:lvlJc w:val="left"/>
      <w:pPr>
        <w:ind w:left="940" w:hanging="360"/>
      </w:pPr>
      <w:rPr>
        <w:rFonts w:ascii="Times New Roman" w:eastAsia="Times New Roman" w:hAnsi="Times New Roman" w:cs="Times New Roman"/>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6" w15:restartNumberingAfterBreak="0">
    <w:nsid w:val="587E188F"/>
    <w:multiLevelType w:val="multilevel"/>
    <w:tmpl w:val="D2FCADF6"/>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17" w15:restartNumberingAfterBreak="0">
    <w:nsid w:val="5B0C34A5"/>
    <w:multiLevelType w:val="multilevel"/>
    <w:tmpl w:val="BC660EC8"/>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18" w15:restartNumberingAfterBreak="0">
    <w:nsid w:val="60D75242"/>
    <w:multiLevelType w:val="multilevel"/>
    <w:tmpl w:val="C67ABDA6"/>
    <w:lvl w:ilvl="0">
      <w:numFmt w:val="bullet"/>
      <w:lvlText w:val="●"/>
      <w:lvlJc w:val="left"/>
      <w:pPr>
        <w:ind w:left="828" w:hanging="360"/>
      </w:pPr>
      <w:rPr>
        <w:rFonts w:ascii="Noto Sans Symbols" w:eastAsia="Noto Sans Symbols" w:hAnsi="Noto Sans Symbols" w:cs="Noto Sans Symbols"/>
        <w:sz w:val="22"/>
        <w:szCs w:val="22"/>
      </w:rPr>
    </w:lvl>
    <w:lvl w:ilvl="1">
      <w:numFmt w:val="bullet"/>
      <w:lvlText w:val="•"/>
      <w:lvlJc w:val="left"/>
      <w:pPr>
        <w:ind w:left="1284" w:hanging="360"/>
      </w:pPr>
    </w:lvl>
    <w:lvl w:ilvl="2">
      <w:numFmt w:val="bullet"/>
      <w:lvlText w:val="•"/>
      <w:lvlJc w:val="left"/>
      <w:pPr>
        <w:ind w:left="1748" w:hanging="360"/>
      </w:pPr>
    </w:lvl>
    <w:lvl w:ilvl="3">
      <w:numFmt w:val="bullet"/>
      <w:lvlText w:val="•"/>
      <w:lvlJc w:val="left"/>
      <w:pPr>
        <w:ind w:left="2212" w:hanging="360"/>
      </w:pPr>
    </w:lvl>
    <w:lvl w:ilvl="4">
      <w:numFmt w:val="bullet"/>
      <w:lvlText w:val="•"/>
      <w:lvlJc w:val="left"/>
      <w:pPr>
        <w:ind w:left="2676" w:hanging="360"/>
      </w:pPr>
    </w:lvl>
    <w:lvl w:ilvl="5">
      <w:numFmt w:val="bullet"/>
      <w:lvlText w:val="•"/>
      <w:lvlJc w:val="left"/>
      <w:pPr>
        <w:ind w:left="3140" w:hanging="360"/>
      </w:pPr>
    </w:lvl>
    <w:lvl w:ilvl="6">
      <w:numFmt w:val="bullet"/>
      <w:lvlText w:val="•"/>
      <w:lvlJc w:val="left"/>
      <w:pPr>
        <w:ind w:left="3604" w:hanging="360"/>
      </w:pPr>
    </w:lvl>
    <w:lvl w:ilvl="7">
      <w:numFmt w:val="bullet"/>
      <w:lvlText w:val="•"/>
      <w:lvlJc w:val="left"/>
      <w:pPr>
        <w:ind w:left="4068" w:hanging="360"/>
      </w:pPr>
    </w:lvl>
    <w:lvl w:ilvl="8">
      <w:numFmt w:val="bullet"/>
      <w:lvlText w:val="•"/>
      <w:lvlJc w:val="left"/>
      <w:pPr>
        <w:ind w:left="4532" w:hanging="360"/>
      </w:pPr>
    </w:lvl>
  </w:abstractNum>
  <w:abstractNum w:abstractNumId="19" w15:restartNumberingAfterBreak="0">
    <w:nsid w:val="62977F4F"/>
    <w:multiLevelType w:val="multilevel"/>
    <w:tmpl w:val="860C2034"/>
    <w:lvl w:ilvl="0">
      <w:numFmt w:val="bullet"/>
      <w:lvlText w:val="●"/>
      <w:lvlJc w:val="left"/>
      <w:pPr>
        <w:ind w:left="828"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20" w15:restartNumberingAfterBreak="0">
    <w:nsid w:val="6C651B71"/>
    <w:multiLevelType w:val="multilevel"/>
    <w:tmpl w:val="DDCA4882"/>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21" w15:restartNumberingAfterBreak="0">
    <w:nsid w:val="6CC17D94"/>
    <w:multiLevelType w:val="multilevel"/>
    <w:tmpl w:val="AF7CC14E"/>
    <w:lvl w:ilvl="0">
      <w:numFmt w:val="bullet"/>
      <w:lvlText w:val="●"/>
      <w:lvlJc w:val="left"/>
      <w:pPr>
        <w:ind w:left="828"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22" w15:restartNumberingAfterBreak="0">
    <w:nsid w:val="70B17CD5"/>
    <w:multiLevelType w:val="multilevel"/>
    <w:tmpl w:val="8C1CB650"/>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23" w15:restartNumberingAfterBreak="0">
    <w:nsid w:val="75464D99"/>
    <w:multiLevelType w:val="multilevel"/>
    <w:tmpl w:val="69463F3E"/>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24" w15:restartNumberingAfterBreak="0">
    <w:nsid w:val="796E496C"/>
    <w:multiLevelType w:val="multilevel"/>
    <w:tmpl w:val="F684BCE4"/>
    <w:lvl w:ilvl="0">
      <w:start w:val="1"/>
      <w:numFmt w:val="upperRoman"/>
      <w:lvlText w:val="%1."/>
      <w:lvlJc w:val="left"/>
      <w:pPr>
        <w:ind w:left="940" w:hanging="720"/>
      </w:pPr>
      <w:rPr>
        <w:rFonts w:ascii="Times New Roman" w:eastAsia="Times New Roman" w:hAnsi="Times New Roman" w:cs="Times New Roman"/>
        <w:b/>
        <w:sz w:val="22"/>
        <w:szCs w:val="22"/>
      </w:rPr>
    </w:lvl>
    <w:lvl w:ilvl="1">
      <w:start w:val="1"/>
      <w:numFmt w:val="lowerLetter"/>
      <w:lvlText w:val="%2."/>
      <w:lvlJc w:val="left"/>
      <w:pPr>
        <w:ind w:left="1300" w:hanging="360"/>
      </w:pPr>
      <w:rPr>
        <w:rFonts w:ascii="Times New Roman" w:eastAsia="Times New Roman" w:hAnsi="Times New Roman" w:cs="Times New Roman"/>
        <w:sz w:val="22"/>
        <w:szCs w:val="22"/>
      </w:rPr>
    </w:lvl>
    <w:lvl w:ilvl="2">
      <w:numFmt w:val="bullet"/>
      <w:lvlText w:val="•"/>
      <w:lvlJc w:val="left"/>
      <w:pPr>
        <w:ind w:left="2244" w:hanging="360"/>
      </w:pPr>
    </w:lvl>
    <w:lvl w:ilvl="3">
      <w:numFmt w:val="bullet"/>
      <w:lvlText w:val="•"/>
      <w:lvlJc w:val="left"/>
      <w:pPr>
        <w:ind w:left="3188" w:hanging="360"/>
      </w:pPr>
    </w:lvl>
    <w:lvl w:ilvl="4">
      <w:numFmt w:val="bullet"/>
      <w:lvlText w:val="•"/>
      <w:lvlJc w:val="left"/>
      <w:pPr>
        <w:ind w:left="4133" w:hanging="360"/>
      </w:pPr>
    </w:lvl>
    <w:lvl w:ilvl="5">
      <w:numFmt w:val="bullet"/>
      <w:lvlText w:val="•"/>
      <w:lvlJc w:val="left"/>
      <w:pPr>
        <w:ind w:left="5077" w:hanging="360"/>
      </w:pPr>
    </w:lvl>
    <w:lvl w:ilvl="6">
      <w:numFmt w:val="bullet"/>
      <w:lvlText w:val="•"/>
      <w:lvlJc w:val="left"/>
      <w:pPr>
        <w:ind w:left="6022" w:hanging="360"/>
      </w:pPr>
    </w:lvl>
    <w:lvl w:ilvl="7">
      <w:numFmt w:val="bullet"/>
      <w:lvlText w:val="•"/>
      <w:lvlJc w:val="left"/>
      <w:pPr>
        <w:ind w:left="6966" w:hanging="360"/>
      </w:pPr>
    </w:lvl>
    <w:lvl w:ilvl="8">
      <w:numFmt w:val="bullet"/>
      <w:lvlText w:val="•"/>
      <w:lvlJc w:val="left"/>
      <w:pPr>
        <w:ind w:left="7911" w:hanging="360"/>
      </w:pPr>
    </w:lvl>
  </w:abstractNum>
  <w:abstractNum w:abstractNumId="25" w15:restartNumberingAfterBreak="0">
    <w:nsid w:val="79DE05D4"/>
    <w:multiLevelType w:val="multilevel"/>
    <w:tmpl w:val="9FFA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FD26909"/>
    <w:multiLevelType w:val="multilevel"/>
    <w:tmpl w:val="9C0E4038"/>
    <w:lvl w:ilvl="0">
      <w:start w:val="1"/>
      <w:numFmt w:val="decimal"/>
      <w:lvlText w:val="%1."/>
      <w:lvlJc w:val="left"/>
      <w:pPr>
        <w:ind w:left="940" w:hanging="360"/>
      </w:pPr>
      <w:rPr>
        <w:rFonts w:ascii="Times New Roman" w:eastAsia="Times New Roman" w:hAnsi="Times New Roman" w:cs="Times New Roman"/>
        <w:i/>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num w:numId="1" w16cid:durableId="1659991740">
    <w:abstractNumId w:val="19"/>
  </w:num>
  <w:num w:numId="2" w16cid:durableId="561672078">
    <w:abstractNumId w:val="16"/>
  </w:num>
  <w:num w:numId="3" w16cid:durableId="1102381204">
    <w:abstractNumId w:val="4"/>
  </w:num>
  <w:num w:numId="4" w16cid:durableId="708453981">
    <w:abstractNumId w:val="26"/>
  </w:num>
  <w:num w:numId="5" w16cid:durableId="1234005452">
    <w:abstractNumId w:val="3"/>
  </w:num>
  <w:num w:numId="6" w16cid:durableId="551498422">
    <w:abstractNumId w:val="11"/>
  </w:num>
  <w:num w:numId="7" w16cid:durableId="440104998">
    <w:abstractNumId w:val="24"/>
  </w:num>
  <w:num w:numId="8" w16cid:durableId="1148084607">
    <w:abstractNumId w:val="25"/>
  </w:num>
  <w:num w:numId="9" w16cid:durableId="506359945">
    <w:abstractNumId w:val="8"/>
  </w:num>
  <w:num w:numId="10" w16cid:durableId="18699427">
    <w:abstractNumId w:val="15"/>
  </w:num>
  <w:num w:numId="11" w16cid:durableId="1892421604">
    <w:abstractNumId w:val="18"/>
  </w:num>
  <w:num w:numId="12" w16cid:durableId="1766608053">
    <w:abstractNumId w:val="20"/>
  </w:num>
  <w:num w:numId="13" w16cid:durableId="2051949887">
    <w:abstractNumId w:val="1"/>
  </w:num>
  <w:num w:numId="14" w16cid:durableId="1664040608">
    <w:abstractNumId w:val="0"/>
  </w:num>
  <w:num w:numId="15" w16cid:durableId="643897550">
    <w:abstractNumId w:val="10"/>
  </w:num>
  <w:num w:numId="16" w16cid:durableId="1311208467">
    <w:abstractNumId w:val="13"/>
  </w:num>
  <w:num w:numId="17" w16cid:durableId="618879004">
    <w:abstractNumId w:val="12"/>
  </w:num>
  <w:num w:numId="18" w16cid:durableId="2012100867">
    <w:abstractNumId w:val="2"/>
  </w:num>
  <w:num w:numId="19" w16cid:durableId="1300451717">
    <w:abstractNumId w:val="5"/>
  </w:num>
  <w:num w:numId="20" w16cid:durableId="336998768">
    <w:abstractNumId w:val="23"/>
  </w:num>
  <w:num w:numId="21" w16cid:durableId="591475706">
    <w:abstractNumId w:val="21"/>
  </w:num>
  <w:num w:numId="22" w16cid:durableId="2023627491">
    <w:abstractNumId w:val="7"/>
  </w:num>
  <w:num w:numId="23" w16cid:durableId="752311487">
    <w:abstractNumId w:val="17"/>
  </w:num>
  <w:num w:numId="24" w16cid:durableId="1592080587">
    <w:abstractNumId w:val="14"/>
  </w:num>
  <w:num w:numId="25" w16cid:durableId="1212116525">
    <w:abstractNumId w:val="6"/>
  </w:num>
  <w:num w:numId="26" w16cid:durableId="322010933">
    <w:abstractNumId w:val="22"/>
  </w:num>
  <w:num w:numId="27" w16cid:durableId="1749233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CF"/>
    <w:rsid w:val="00751B58"/>
    <w:rsid w:val="007E12CF"/>
    <w:rsid w:val="007F5013"/>
    <w:rsid w:val="00887629"/>
    <w:rsid w:val="00DF1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0CA46"/>
  <w15:docId w15:val="{F78770AA-F229-4183-A5F4-3B4FF103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300" w:hanging="720"/>
      <w:outlineLvl w:val="0"/>
    </w:pPr>
    <w:rPr>
      <w:b/>
      <w:sz w:val="36"/>
      <w:szCs w:val="36"/>
    </w:rPr>
  </w:style>
  <w:style w:type="paragraph" w:styleId="Heading2">
    <w:name w:val="heading 2"/>
    <w:basedOn w:val="Normal"/>
    <w:next w:val="Normal"/>
    <w:uiPriority w:val="9"/>
    <w:unhideWhenUsed/>
    <w:qFormat/>
    <w:pPr>
      <w:ind w:left="220"/>
      <w:outlineLvl w:val="1"/>
    </w:pPr>
    <w:rPr>
      <w:b/>
      <w:sz w:val="28"/>
      <w:szCs w:val="28"/>
    </w:rPr>
  </w:style>
  <w:style w:type="paragraph" w:styleId="Heading3">
    <w:name w:val="heading 3"/>
    <w:basedOn w:val="Normal"/>
    <w:next w:val="Normal"/>
    <w:uiPriority w:val="9"/>
    <w:unhideWhenUsed/>
    <w:qFormat/>
    <w:pPr>
      <w:ind w:left="220"/>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ssessent@ubalt.edu" TargetMode="External"/><Relationship Id="rId18" Type="http://schemas.openxmlformats.org/officeDocument/2006/relationships/hyperlink" Target="http://www.ubalt.edu/institutional_effectiveness/assessment.cfm"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www.ubalt.edu/institutional_effectiveness/assessment.cfm" TargetMode="External"/><Relationship Id="rId17" Type="http://schemas.openxmlformats.org/officeDocument/2006/relationships/hyperlink" Target="https://oeas.ucf.edu/doc/acad_assess_handbook.pdf" TargetMode="External"/><Relationship Id="rId2" Type="http://schemas.openxmlformats.org/officeDocument/2006/relationships/numbering" Target="numbering.xml"/><Relationship Id="rId16" Type="http://schemas.openxmlformats.org/officeDocument/2006/relationships/hyperlink" Target="https://oeas.ucf.edu/doc/acad_assess_handbook.pdf" TargetMode="Externa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balt.edu/institutional_effectiveness/assessment.cf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ubalt.edu/institutional_effectiveness/assessment.cfm" TargetMode="External"/><Relationship Id="rId19" Type="http://schemas.openxmlformats.org/officeDocument/2006/relationships/hyperlink" Target="http://www.ubalt.edu/institutional_effectiveness/assessment.cf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962C2-77BE-4590-B4E0-B9D28127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6527</Words>
  <Characters>37206</Characters>
  <Application>Microsoft Office Word</Application>
  <DocSecurity>0</DocSecurity>
  <Lines>310</Lines>
  <Paragraphs>87</Paragraphs>
  <ScaleCrop>false</ScaleCrop>
  <Company/>
  <LinksUpToDate>false</LinksUpToDate>
  <CharactersWithSpaces>43646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Campbell</cp:lastModifiedBy>
  <cp:revision>3</cp:revision>
  <dcterms:created xsi:type="dcterms:W3CDTF">2025-07-17T13:31:00Z</dcterms:created>
  <dcterms:modified xsi:type="dcterms:W3CDTF">2025-07-17T13:32:00Z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2017-01-20T00:00:00Z</vt:lpwstr>
  </property>
  <property fmtid="{D5CDD505-2E9C-101B-9397-08002B2CF9AE}" pid="3" name="Creator">
    <vt:lpwstr>Microsoft® Word 2010</vt:lpwstr>
  </property>
  <property fmtid="{D5CDD505-2E9C-101B-9397-08002B2CF9AE}" pid="4" name="LastSaved">
    <vt:lpwstr>2019-08-08T00:00:00Z</vt:lpwstr>
  </property>
  <property fmtid="{D5CDD505-2E9C-101B-9397-08002B2CF9AE}" pid="5" name="ContentTypeId">
    <vt:lpwstr>0x01010081D43B9B2009A546AAC1645D775B107A</vt:lpwstr>
  </property>
</Properties>
</file>