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314" w:rsidRPr="00326F0A" w:rsidRDefault="00326F0A" w:rsidP="00326F0A">
      <w:pPr>
        <w:jc w:val="center"/>
        <w:rPr>
          <w:b/>
        </w:rPr>
      </w:pPr>
      <w:r w:rsidRPr="00326F0A">
        <w:rPr>
          <w:b/>
        </w:rPr>
        <w:t>University of Baltimore Foundation</w:t>
      </w:r>
      <w:r w:rsidRPr="00326F0A">
        <w:rPr>
          <w:b/>
        </w:rPr>
        <w:br/>
        <w:t>Fund for Excellence Approved Proposals Summary, FY 2016</w:t>
      </w:r>
    </w:p>
    <w:tbl>
      <w:tblPr>
        <w:tblStyle w:val="TableGrid"/>
        <w:tblpPr w:leftFromText="180" w:rightFromText="180" w:vertAnchor="page" w:horzAnchor="margin" w:tblpXSpec="center" w:tblpY="2545"/>
        <w:tblW w:w="1126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468"/>
        <w:gridCol w:w="2880"/>
        <w:gridCol w:w="1710"/>
        <w:gridCol w:w="1620"/>
        <w:gridCol w:w="4590"/>
      </w:tblGrid>
      <w:tr w:rsidR="00326F0A" w:rsidTr="0055542D">
        <w:trPr>
          <w:trHeight w:val="504"/>
        </w:trPr>
        <w:tc>
          <w:tcPr>
            <w:tcW w:w="468" w:type="dxa"/>
            <w:vAlign w:val="center"/>
          </w:tcPr>
          <w:p w:rsidR="00326F0A" w:rsidRPr="00727377" w:rsidRDefault="00326F0A" w:rsidP="0055542D">
            <w:pPr>
              <w:spacing w:line="300" w:lineRule="auto"/>
              <w:jc w:val="center"/>
              <w:rPr>
                <w:rFonts w:ascii="Cambria" w:hAnsi="Cambria"/>
                <w:b/>
                <w:color w:val="1F497D"/>
              </w:rPr>
            </w:pPr>
            <w:r w:rsidRPr="00727377">
              <w:rPr>
                <w:rFonts w:ascii="Cambria" w:hAnsi="Cambria"/>
                <w:b/>
                <w:color w:val="1F497D"/>
              </w:rPr>
              <w:t>#</w:t>
            </w:r>
          </w:p>
        </w:tc>
        <w:tc>
          <w:tcPr>
            <w:tcW w:w="2880" w:type="dxa"/>
            <w:shd w:val="clear" w:color="auto" w:fill="auto"/>
            <w:vAlign w:val="center"/>
          </w:tcPr>
          <w:p w:rsidR="00326F0A" w:rsidRPr="00727377" w:rsidRDefault="00326F0A" w:rsidP="0055542D">
            <w:pPr>
              <w:spacing w:line="300" w:lineRule="auto"/>
              <w:rPr>
                <w:rFonts w:ascii="Cambria" w:hAnsi="Cambria"/>
                <w:b/>
                <w:color w:val="1F497D"/>
              </w:rPr>
            </w:pPr>
            <w:bookmarkStart w:id="0" w:name="_MailOriginal"/>
            <w:r w:rsidRPr="00727377">
              <w:rPr>
                <w:rFonts w:ascii="Cambria" w:hAnsi="Cambria"/>
                <w:b/>
                <w:color w:val="1F497D"/>
              </w:rPr>
              <w:t>Proposal</w:t>
            </w:r>
          </w:p>
        </w:tc>
        <w:tc>
          <w:tcPr>
            <w:tcW w:w="1710" w:type="dxa"/>
            <w:shd w:val="clear" w:color="auto" w:fill="auto"/>
            <w:vAlign w:val="center"/>
          </w:tcPr>
          <w:p w:rsidR="00326F0A" w:rsidRPr="00727377" w:rsidRDefault="00326F0A" w:rsidP="0055542D">
            <w:pPr>
              <w:spacing w:line="300" w:lineRule="auto"/>
              <w:jc w:val="center"/>
              <w:rPr>
                <w:rFonts w:ascii="Cambria" w:hAnsi="Cambria"/>
                <w:b/>
                <w:color w:val="1F497D"/>
              </w:rPr>
            </w:pPr>
            <w:r>
              <w:rPr>
                <w:rFonts w:ascii="Cambria" w:hAnsi="Cambria"/>
                <w:b/>
                <w:color w:val="1F497D"/>
              </w:rPr>
              <w:t>UB Department</w:t>
            </w:r>
          </w:p>
        </w:tc>
        <w:tc>
          <w:tcPr>
            <w:tcW w:w="1620" w:type="dxa"/>
            <w:shd w:val="clear" w:color="auto" w:fill="auto"/>
            <w:vAlign w:val="center"/>
          </w:tcPr>
          <w:p w:rsidR="00326F0A" w:rsidRPr="00727377" w:rsidRDefault="00326F0A" w:rsidP="0055542D">
            <w:pPr>
              <w:spacing w:line="300" w:lineRule="auto"/>
              <w:jc w:val="center"/>
              <w:rPr>
                <w:rFonts w:ascii="Cambria" w:hAnsi="Cambria"/>
                <w:b/>
                <w:color w:val="1F497D"/>
              </w:rPr>
            </w:pPr>
            <w:r w:rsidRPr="00727377">
              <w:rPr>
                <w:rFonts w:ascii="Cambria" w:hAnsi="Cambria"/>
                <w:b/>
                <w:color w:val="1F497D"/>
              </w:rPr>
              <w:t>Amount</w:t>
            </w:r>
          </w:p>
        </w:tc>
        <w:tc>
          <w:tcPr>
            <w:tcW w:w="4590" w:type="dxa"/>
            <w:vAlign w:val="center"/>
          </w:tcPr>
          <w:p w:rsidR="00326F0A" w:rsidRPr="00727377" w:rsidRDefault="00326F0A" w:rsidP="0055542D">
            <w:pPr>
              <w:spacing w:line="300" w:lineRule="auto"/>
              <w:jc w:val="center"/>
              <w:rPr>
                <w:rFonts w:ascii="Cambria" w:hAnsi="Cambria"/>
                <w:b/>
                <w:color w:val="1F497D"/>
              </w:rPr>
            </w:pPr>
            <w:r>
              <w:rPr>
                <w:rFonts w:ascii="Cambria" w:hAnsi="Cambria"/>
                <w:b/>
                <w:color w:val="1F497D"/>
              </w:rPr>
              <w:t>Description/Notes</w:t>
            </w:r>
          </w:p>
        </w:tc>
      </w:tr>
      <w:tr w:rsidR="00326F0A" w:rsidTr="0055542D">
        <w:trPr>
          <w:trHeight w:val="504"/>
        </w:trPr>
        <w:tc>
          <w:tcPr>
            <w:tcW w:w="468" w:type="dxa"/>
            <w:vAlign w:val="center"/>
          </w:tcPr>
          <w:p w:rsidR="00326F0A" w:rsidRDefault="00326F0A" w:rsidP="0055542D">
            <w:pPr>
              <w:spacing w:line="300" w:lineRule="auto"/>
              <w:rPr>
                <w:rFonts w:asciiTheme="majorHAnsi" w:hAnsiTheme="majorHAnsi"/>
                <w:color w:val="1F497D"/>
              </w:rPr>
            </w:pPr>
            <w:r>
              <w:rPr>
                <w:rFonts w:asciiTheme="majorHAnsi" w:hAnsiTheme="majorHAnsi"/>
                <w:color w:val="1F497D"/>
              </w:rPr>
              <w:t>1</w:t>
            </w:r>
          </w:p>
        </w:tc>
        <w:tc>
          <w:tcPr>
            <w:tcW w:w="2880" w:type="dxa"/>
            <w:shd w:val="clear" w:color="auto" w:fill="auto"/>
            <w:vAlign w:val="center"/>
          </w:tcPr>
          <w:p w:rsidR="00326F0A" w:rsidRPr="00EA45FE" w:rsidRDefault="00326F0A" w:rsidP="0055542D">
            <w:pPr>
              <w:spacing w:line="300" w:lineRule="auto"/>
              <w:rPr>
                <w:rFonts w:asciiTheme="majorHAnsi" w:hAnsiTheme="majorHAnsi"/>
                <w:color w:val="1F497D"/>
              </w:rPr>
            </w:pPr>
            <w:r w:rsidRPr="00226932">
              <w:rPr>
                <w:rFonts w:asciiTheme="majorHAnsi" w:hAnsiTheme="majorHAnsi"/>
                <w:color w:val="1F497D"/>
              </w:rPr>
              <w:t>Environmental Education &amp; Sustainable Food Program</w:t>
            </w:r>
          </w:p>
        </w:tc>
        <w:tc>
          <w:tcPr>
            <w:tcW w:w="1710" w:type="dxa"/>
            <w:shd w:val="clear" w:color="auto" w:fill="auto"/>
            <w:vAlign w:val="center"/>
          </w:tcPr>
          <w:p w:rsidR="00326F0A" w:rsidRPr="00EA45FE" w:rsidRDefault="00326F0A" w:rsidP="0055542D">
            <w:pPr>
              <w:spacing w:line="300" w:lineRule="auto"/>
              <w:rPr>
                <w:rFonts w:asciiTheme="majorHAnsi" w:hAnsiTheme="majorHAnsi"/>
                <w:color w:val="1F497D"/>
              </w:rPr>
            </w:pPr>
            <w:r>
              <w:rPr>
                <w:rFonts w:asciiTheme="majorHAnsi" w:hAnsiTheme="majorHAnsi"/>
                <w:color w:val="1F497D"/>
              </w:rPr>
              <w:t>CPA</w:t>
            </w:r>
          </w:p>
        </w:tc>
        <w:tc>
          <w:tcPr>
            <w:tcW w:w="1620" w:type="dxa"/>
            <w:shd w:val="clear" w:color="auto" w:fill="auto"/>
            <w:vAlign w:val="center"/>
          </w:tcPr>
          <w:p w:rsidR="00326F0A" w:rsidRPr="00EA45FE" w:rsidRDefault="00326F0A" w:rsidP="0055542D">
            <w:pPr>
              <w:spacing w:line="300" w:lineRule="auto"/>
              <w:jc w:val="center"/>
              <w:rPr>
                <w:rFonts w:asciiTheme="majorHAnsi" w:hAnsiTheme="majorHAnsi"/>
                <w:color w:val="1F497D"/>
              </w:rPr>
            </w:pPr>
            <w:r w:rsidRPr="00EA45FE">
              <w:rPr>
                <w:rFonts w:asciiTheme="majorHAnsi" w:hAnsiTheme="majorHAnsi"/>
                <w:color w:val="1F497D"/>
              </w:rPr>
              <w:t>$</w:t>
            </w:r>
            <w:r>
              <w:rPr>
                <w:rFonts w:asciiTheme="majorHAnsi" w:hAnsiTheme="majorHAnsi"/>
                <w:color w:val="1F497D"/>
              </w:rPr>
              <w:t>14,200</w:t>
            </w:r>
          </w:p>
        </w:tc>
        <w:tc>
          <w:tcPr>
            <w:tcW w:w="4590" w:type="dxa"/>
            <w:vAlign w:val="center"/>
          </w:tcPr>
          <w:p w:rsidR="00326F0A" w:rsidRPr="00EA45FE" w:rsidRDefault="00326F0A" w:rsidP="0055542D">
            <w:pPr>
              <w:spacing w:line="300" w:lineRule="auto"/>
              <w:rPr>
                <w:rFonts w:asciiTheme="majorHAnsi" w:hAnsiTheme="majorHAnsi"/>
                <w:color w:val="1F497D"/>
              </w:rPr>
            </w:pPr>
            <w:r>
              <w:rPr>
                <w:rFonts w:asciiTheme="majorHAnsi" w:hAnsiTheme="majorHAnsi"/>
                <w:color w:val="1F497D"/>
              </w:rPr>
              <w:t xml:space="preserve">Program will engage UB students and faculty in alleviating Baltimore’s food deserts through both paid internships for an Environmental Education program and a feasibility study for a food hub. </w:t>
            </w:r>
          </w:p>
        </w:tc>
      </w:tr>
      <w:tr w:rsidR="00326F0A" w:rsidTr="0055542D">
        <w:trPr>
          <w:trHeight w:val="504"/>
        </w:trPr>
        <w:tc>
          <w:tcPr>
            <w:tcW w:w="468" w:type="dxa"/>
            <w:vAlign w:val="center"/>
          </w:tcPr>
          <w:p w:rsidR="00326F0A" w:rsidRDefault="00326F0A" w:rsidP="0055542D">
            <w:pPr>
              <w:spacing w:line="300" w:lineRule="auto"/>
              <w:rPr>
                <w:rFonts w:asciiTheme="majorHAnsi" w:hAnsiTheme="majorHAnsi"/>
                <w:color w:val="1F497D"/>
              </w:rPr>
            </w:pPr>
            <w:r>
              <w:rPr>
                <w:rFonts w:asciiTheme="majorHAnsi" w:hAnsiTheme="majorHAnsi"/>
                <w:color w:val="1F497D"/>
              </w:rPr>
              <w:t>2</w:t>
            </w:r>
          </w:p>
        </w:tc>
        <w:tc>
          <w:tcPr>
            <w:tcW w:w="2880" w:type="dxa"/>
            <w:shd w:val="clear" w:color="auto" w:fill="auto"/>
            <w:vAlign w:val="center"/>
          </w:tcPr>
          <w:p w:rsidR="00326F0A" w:rsidRPr="00EA45FE" w:rsidRDefault="00326F0A" w:rsidP="0055542D">
            <w:pPr>
              <w:spacing w:line="300" w:lineRule="auto"/>
              <w:rPr>
                <w:rFonts w:asciiTheme="majorHAnsi" w:hAnsiTheme="majorHAnsi"/>
                <w:color w:val="1F497D"/>
              </w:rPr>
            </w:pPr>
            <w:r w:rsidRPr="00226932">
              <w:rPr>
                <w:rFonts w:asciiTheme="majorHAnsi" w:hAnsiTheme="majorHAnsi"/>
                <w:color w:val="1F497D"/>
              </w:rPr>
              <w:t>Be the Change Event Series with Baltimore Community Leaders</w:t>
            </w:r>
          </w:p>
        </w:tc>
        <w:tc>
          <w:tcPr>
            <w:tcW w:w="1710" w:type="dxa"/>
            <w:shd w:val="clear" w:color="auto" w:fill="auto"/>
            <w:vAlign w:val="center"/>
          </w:tcPr>
          <w:p w:rsidR="00326F0A" w:rsidRPr="00EA45FE" w:rsidRDefault="00326F0A" w:rsidP="0055542D">
            <w:pPr>
              <w:spacing w:line="300" w:lineRule="auto"/>
              <w:rPr>
                <w:rFonts w:asciiTheme="majorHAnsi" w:hAnsiTheme="majorHAnsi"/>
                <w:color w:val="1F497D"/>
              </w:rPr>
            </w:pPr>
            <w:r>
              <w:rPr>
                <w:rFonts w:asciiTheme="majorHAnsi" w:hAnsiTheme="majorHAnsi"/>
                <w:color w:val="1F497D"/>
              </w:rPr>
              <w:t>CPA</w:t>
            </w:r>
          </w:p>
        </w:tc>
        <w:tc>
          <w:tcPr>
            <w:tcW w:w="1620" w:type="dxa"/>
            <w:shd w:val="clear" w:color="auto" w:fill="auto"/>
            <w:vAlign w:val="center"/>
          </w:tcPr>
          <w:p w:rsidR="00326F0A" w:rsidRPr="00EA45FE" w:rsidRDefault="00326F0A" w:rsidP="0055542D">
            <w:pPr>
              <w:spacing w:line="300" w:lineRule="auto"/>
              <w:jc w:val="center"/>
              <w:rPr>
                <w:rFonts w:asciiTheme="majorHAnsi" w:hAnsiTheme="majorHAnsi"/>
                <w:color w:val="1F497D"/>
              </w:rPr>
            </w:pPr>
            <w:r>
              <w:rPr>
                <w:rFonts w:asciiTheme="majorHAnsi" w:hAnsiTheme="majorHAnsi"/>
                <w:color w:val="1F497D"/>
              </w:rPr>
              <w:t>$4,575</w:t>
            </w:r>
          </w:p>
        </w:tc>
        <w:tc>
          <w:tcPr>
            <w:tcW w:w="4590" w:type="dxa"/>
            <w:vAlign w:val="center"/>
          </w:tcPr>
          <w:p w:rsidR="00326F0A" w:rsidRDefault="00326F0A" w:rsidP="0055542D">
            <w:pPr>
              <w:spacing w:line="300" w:lineRule="auto"/>
              <w:rPr>
                <w:rFonts w:asciiTheme="majorHAnsi" w:hAnsiTheme="majorHAnsi"/>
                <w:color w:val="1F497D"/>
              </w:rPr>
            </w:pPr>
            <w:r>
              <w:rPr>
                <w:rFonts w:asciiTheme="majorHAnsi" w:hAnsiTheme="majorHAnsi"/>
                <w:color w:val="1F497D"/>
              </w:rPr>
              <w:t>Events will welcome leaders to share information regarding the most important challenges faced by their communities and brainstorm ways in which UB can be an active participant in solutions to these challenges.</w:t>
            </w:r>
          </w:p>
        </w:tc>
      </w:tr>
      <w:tr w:rsidR="00326F0A" w:rsidTr="0055542D">
        <w:trPr>
          <w:trHeight w:val="504"/>
        </w:trPr>
        <w:tc>
          <w:tcPr>
            <w:tcW w:w="468" w:type="dxa"/>
            <w:vAlign w:val="center"/>
          </w:tcPr>
          <w:p w:rsidR="00326F0A" w:rsidRDefault="00326F0A" w:rsidP="0055542D">
            <w:pPr>
              <w:spacing w:line="300" w:lineRule="auto"/>
              <w:rPr>
                <w:rFonts w:asciiTheme="majorHAnsi" w:hAnsiTheme="majorHAnsi"/>
                <w:color w:val="1F497D"/>
              </w:rPr>
            </w:pPr>
            <w:r>
              <w:rPr>
                <w:rFonts w:asciiTheme="majorHAnsi" w:hAnsiTheme="majorHAnsi"/>
                <w:color w:val="1F497D"/>
              </w:rPr>
              <w:t>3</w:t>
            </w:r>
          </w:p>
        </w:tc>
        <w:tc>
          <w:tcPr>
            <w:tcW w:w="2880" w:type="dxa"/>
            <w:shd w:val="clear" w:color="auto" w:fill="auto"/>
            <w:vAlign w:val="center"/>
          </w:tcPr>
          <w:p w:rsidR="00326F0A" w:rsidRPr="00EA45FE" w:rsidRDefault="00326F0A" w:rsidP="0055542D">
            <w:pPr>
              <w:spacing w:line="300" w:lineRule="auto"/>
              <w:rPr>
                <w:rFonts w:asciiTheme="majorHAnsi" w:hAnsiTheme="majorHAnsi"/>
                <w:color w:val="1F497D"/>
              </w:rPr>
            </w:pPr>
            <w:r w:rsidRPr="0027159E">
              <w:rPr>
                <w:rFonts w:asciiTheme="majorHAnsi" w:hAnsiTheme="majorHAnsi"/>
                <w:color w:val="1F497D"/>
              </w:rPr>
              <w:t>Predictive Analytics and Knowledge Discovery from Data</w:t>
            </w:r>
          </w:p>
        </w:tc>
        <w:tc>
          <w:tcPr>
            <w:tcW w:w="1710" w:type="dxa"/>
            <w:shd w:val="clear" w:color="auto" w:fill="auto"/>
            <w:vAlign w:val="center"/>
          </w:tcPr>
          <w:p w:rsidR="00326F0A" w:rsidRPr="00EA45FE" w:rsidRDefault="00326F0A" w:rsidP="0055542D">
            <w:pPr>
              <w:spacing w:line="300" w:lineRule="auto"/>
              <w:rPr>
                <w:rFonts w:asciiTheme="majorHAnsi" w:hAnsiTheme="majorHAnsi"/>
                <w:color w:val="1F497D"/>
              </w:rPr>
            </w:pPr>
            <w:r>
              <w:rPr>
                <w:rFonts w:asciiTheme="majorHAnsi" w:hAnsiTheme="majorHAnsi"/>
                <w:color w:val="1F497D"/>
              </w:rPr>
              <w:t>CPA</w:t>
            </w:r>
          </w:p>
        </w:tc>
        <w:tc>
          <w:tcPr>
            <w:tcW w:w="1620" w:type="dxa"/>
            <w:shd w:val="clear" w:color="auto" w:fill="auto"/>
            <w:vAlign w:val="center"/>
          </w:tcPr>
          <w:p w:rsidR="00326F0A" w:rsidRPr="00EA45FE" w:rsidRDefault="00326F0A" w:rsidP="0055542D">
            <w:pPr>
              <w:spacing w:line="300" w:lineRule="auto"/>
              <w:jc w:val="center"/>
              <w:rPr>
                <w:rFonts w:asciiTheme="majorHAnsi" w:hAnsiTheme="majorHAnsi"/>
                <w:color w:val="1F497D"/>
              </w:rPr>
            </w:pPr>
            <w:r>
              <w:rPr>
                <w:rFonts w:asciiTheme="majorHAnsi" w:hAnsiTheme="majorHAnsi"/>
                <w:color w:val="1F497D"/>
              </w:rPr>
              <w:t>$22,988</w:t>
            </w:r>
          </w:p>
        </w:tc>
        <w:tc>
          <w:tcPr>
            <w:tcW w:w="4590" w:type="dxa"/>
            <w:vAlign w:val="center"/>
          </w:tcPr>
          <w:p w:rsidR="00326F0A" w:rsidRDefault="00326F0A" w:rsidP="0055542D">
            <w:pPr>
              <w:spacing w:line="300" w:lineRule="auto"/>
              <w:rPr>
                <w:rFonts w:asciiTheme="majorHAnsi" w:hAnsiTheme="majorHAnsi"/>
                <w:color w:val="1F497D"/>
              </w:rPr>
            </w:pPr>
            <w:r>
              <w:rPr>
                <w:rFonts w:asciiTheme="majorHAnsi" w:hAnsiTheme="majorHAnsi"/>
                <w:color w:val="1F497D"/>
              </w:rPr>
              <w:t>Covers cost of developing 4 courses that will comprise a post-baccalaureate certificate in Predictive Analytics and Knowledge Discovery from Data.</w:t>
            </w:r>
          </w:p>
        </w:tc>
      </w:tr>
      <w:tr w:rsidR="00326F0A" w:rsidTr="0055542D">
        <w:trPr>
          <w:trHeight w:val="1985"/>
        </w:trPr>
        <w:tc>
          <w:tcPr>
            <w:tcW w:w="468" w:type="dxa"/>
            <w:vAlign w:val="center"/>
          </w:tcPr>
          <w:p w:rsidR="00326F0A" w:rsidRPr="001E0F12" w:rsidRDefault="00326F0A" w:rsidP="0055542D">
            <w:pPr>
              <w:spacing w:line="300" w:lineRule="auto"/>
              <w:rPr>
                <w:rFonts w:asciiTheme="majorHAnsi" w:hAnsiTheme="majorHAnsi"/>
                <w:color w:val="1F497D"/>
              </w:rPr>
            </w:pPr>
            <w:r>
              <w:rPr>
                <w:rFonts w:asciiTheme="majorHAnsi" w:hAnsiTheme="majorHAnsi"/>
                <w:color w:val="1F497D"/>
              </w:rPr>
              <w:t>4</w:t>
            </w:r>
          </w:p>
        </w:tc>
        <w:tc>
          <w:tcPr>
            <w:tcW w:w="2880" w:type="dxa"/>
            <w:shd w:val="clear" w:color="auto" w:fill="auto"/>
            <w:vAlign w:val="center"/>
          </w:tcPr>
          <w:p w:rsidR="00326F0A" w:rsidRPr="00FF70E2" w:rsidRDefault="00326F0A" w:rsidP="0055542D">
            <w:pPr>
              <w:spacing w:line="300" w:lineRule="auto"/>
              <w:rPr>
                <w:rFonts w:asciiTheme="majorHAnsi" w:hAnsiTheme="majorHAnsi"/>
                <w:color w:val="1F497D"/>
              </w:rPr>
            </w:pPr>
            <w:r>
              <w:rPr>
                <w:rFonts w:asciiTheme="majorHAnsi" w:hAnsiTheme="majorHAnsi"/>
                <w:color w:val="1F497D"/>
              </w:rPr>
              <w:t>Helping Others 2 Win</w:t>
            </w:r>
          </w:p>
        </w:tc>
        <w:tc>
          <w:tcPr>
            <w:tcW w:w="1710" w:type="dxa"/>
            <w:shd w:val="clear" w:color="auto" w:fill="auto"/>
            <w:vAlign w:val="center"/>
          </w:tcPr>
          <w:p w:rsidR="00326F0A" w:rsidRPr="00FF70E2" w:rsidRDefault="00326F0A" w:rsidP="0055542D">
            <w:pPr>
              <w:spacing w:line="300" w:lineRule="auto"/>
              <w:rPr>
                <w:rFonts w:asciiTheme="majorHAnsi" w:hAnsiTheme="majorHAnsi"/>
                <w:color w:val="1F497D"/>
              </w:rPr>
            </w:pPr>
            <w:r>
              <w:rPr>
                <w:rFonts w:asciiTheme="majorHAnsi" w:hAnsiTheme="majorHAnsi"/>
                <w:color w:val="1F497D"/>
              </w:rPr>
              <w:t>CPA</w:t>
            </w:r>
          </w:p>
        </w:tc>
        <w:tc>
          <w:tcPr>
            <w:tcW w:w="1620" w:type="dxa"/>
            <w:shd w:val="clear" w:color="auto" w:fill="auto"/>
            <w:vAlign w:val="center"/>
          </w:tcPr>
          <w:p w:rsidR="00326F0A" w:rsidRPr="00FF70E2" w:rsidRDefault="00326F0A" w:rsidP="0055542D">
            <w:pPr>
              <w:spacing w:line="300" w:lineRule="auto"/>
              <w:jc w:val="center"/>
              <w:rPr>
                <w:rFonts w:asciiTheme="majorHAnsi" w:hAnsiTheme="majorHAnsi"/>
                <w:color w:val="1F497D"/>
              </w:rPr>
            </w:pPr>
            <w:r>
              <w:rPr>
                <w:rFonts w:asciiTheme="majorHAnsi" w:hAnsiTheme="majorHAnsi"/>
                <w:color w:val="1F497D"/>
              </w:rPr>
              <w:t>$24,212</w:t>
            </w:r>
          </w:p>
        </w:tc>
        <w:tc>
          <w:tcPr>
            <w:tcW w:w="4590" w:type="dxa"/>
            <w:vAlign w:val="center"/>
          </w:tcPr>
          <w:p w:rsidR="00326F0A" w:rsidRPr="00CB2E90" w:rsidRDefault="00326F0A" w:rsidP="0055542D">
            <w:pPr>
              <w:spacing w:line="300" w:lineRule="auto"/>
              <w:rPr>
                <w:rFonts w:asciiTheme="majorHAnsi" w:hAnsiTheme="majorHAnsi"/>
                <w:color w:val="1F497D"/>
              </w:rPr>
            </w:pPr>
            <w:r w:rsidRPr="00CB2E90">
              <w:rPr>
                <w:rFonts w:asciiTheme="majorHAnsi" w:hAnsiTheme="majorHAnsi"/>
                <w:color w:val="44546A" w:themeColor="text2"/>
              </w:rPr>
              <w:t xml:space="preserve">Award would be used to hire the Schaefer Center to evaluate the Helping Others 2 Win program, an experiential learning program intended to improve the outcomes of women reentering society after prison. </w:t>
            </w:r>
          </w:p>
        </w:tc>
      </w:tr>
      <w:tr w:rsidR="00326F0A" w:rsidTr="0055542D">
        <w:trPr>
          <w:trHeight w:val="504"/>
        </w:trPr>
        <w:tc>
          <w:tcPr>
            <w:tcW w:w="468" w:type="dxa"/>
            <w:vAlign w:val="center"/>
          </w:tcPr>
          <w:p w:rsidR="00326F0A" w:rsidRDefault="00326F0A" w:rsidP="0055542D">
            <w:pPr>
              <w:spacing w:line="300" w:lineRule="auto"/>
              <w:rPr>
                <w:rFonts w:asciiTheme="majorHAnsi" w:hAnsiTheme="majorHAnsi"/>
                <w:color w:val="1F497D"/>
              </w:rPr>
            </w:pPr>
            <w:r>
              <w:rPr>
                <w:rFonts w:asciiTheme="majorHAnsi" w:hAnsiTheme="majorHAnsi"/>
                <w:color w:val="1F497D"/>
              </w:rPr>
              <w:t>5</w:t>
            </w:r>
          </w:p>
        </w:tc>
        <w:tc>
          <w:tcPr>
            <w:tcW w:w="2880" w:type="dxa"/>
            <w:shd w:val="clear" w:color="auto" w:fill="auto"/>
            <w:vAlign w:val="center"/>
          </w:tcPr>
          <w:p w:rsidR="00326F0A" w:rsidRPr="00EA45FE" w:rsidRDefault="00326F0A" w:rsidP="0055542D">
            <w:pPr>
              <w:spacing w:line="300" w:lineRule="auto"/>
              <w:rPr>
                <w:rFonts w:asciiTheme="majorHAnsi" w:hAnsiTheme="majorHAnsi"/>
                <w:color w:val="1F497D"/>
              </w:rPr>
            </w:pPr>
            <w:r w:rsidRPr="00CB2E90">
              <w:rPr>
                <w:rFonts w:asciiTheme="majorHAnsi" w:hAnsiTheme="majorHAnsi"/>
                <w:color w:val="1F497D"/>
              </w:rPr>
              <w:t>3D Visualization, Prototyping and Printing Lab</w:t>
            </w:r>
          </w:p>
        </w:tc>
        <w:tc>
          <w:tcPr>
            <w:tcW w:w="1710" w:type="dxa"/>
            <w:shd w:val="clear" w:color="auto" w:fill="auto"/>
            <w:vAlign w:val="center"/>
          </w:tcPr>
          <w:p w:rsidR="00326F0A" w:rsidRPr="00EA45FE" w:rsidRDefault="00326F0A" w:rsidP="0055542D">
            <w:pPr>
              <w:spacing w:line="300" w:lineRule="auto"/>
              <w:rPr>
                <w:rFonts w:asciiTheme="majorHAnsi" w:hAnsiTheme="majorHAnsi"/>
                <w:color w:val="1F497D"/>
              </w:rPr>
            </w:pPr>
            <w:r>
              <w:rPr>
                <w:rFonts w:asciiTheme="majorHAnsi" w:hAnsiTheme="majorHAnsi"/>
                <w:color w:val="1F497D"/>
              </w:rPr>
              <w:t>CAS</w:t>
            </w:r>
          </w:p>
        </w:tc>
        <w:tc>
          <w:tcPr>
            <w:tcW w:w="1620" w:type="dxa"/>
            <w:shd w:val="clear" w:color="auto" w:fill="auto"/>
            <w:vAlign w:val="center"/>
          </w:tcPr>
          <w:p w:rsidR="00326F0A" w:rsidRPr="00EA45FE" w:rsidRDefault="00326F0A" w:rsidP="0055542D">
            <w:pPr>
              <w:spacing w:line="300" w:lineRule="auto"/>
              <w:jc w:val="center"/>
              <w:rPr>
                <w:rFonts w:asciiTheme="majorHAnsi" w:hAnsiTheme="majorHAnsi"/>
                <w:color w:val="1F497D"/>
              </w:rPr>
            </w:pPr>
            <w:r>
              <w:rPr>
                <w:rFonts w:asciiTheme="majorHAnsi" w:hAnsiTheme="majorHAnsi"/>
                <w:color w:val="1F497D"/>
              </w:rPr>
              <w:t>$12,250</w:t>
            </w:r>
          </w:p>
        </w:tc>
        <w:tc>
          <w:tcPr>
            <w:tcW w:w="4590" w:type="dxa"/>
            <w:vAlign w:val="center"/>
          </w:tcPr>
          <w:p w:rsidR="00326F0A" w:rsidRDefault="00326F0A" w:rsidP="0055542D">
            <w:pPr>
              <w:spacing w:line="300" w:lineRule="auto"/>
              <w:rPr>
                <w:rFonts w:asciiTheme="majorHAnsi" w:hAnsiTheme="majorHAnsi"/>
                <w:color w:val="1F497D"/>
              </w:rPr>
            </w:pPr>
            <w:r>
              <w:rPr>
                <w:rFonts w:asciiTheme="majorHAnsi" w:hAnsiTheme="majorHAnsi"/>
                <w:color w:val="1F497D"/>
              </w:rPr>
              <w:t>Enables the Klein Family School of Communication Design to offer 3D training that is necessary for a fast-growing technology field.</w:t>
            </w:r>
          </w:p>
        </w:tc>
      </w:tr>
      <w:tr w:rsidR="00326F0A" w:rsidTr="0055542D">
        <w:trPr>
          <w:trHeight w:val="504"/>
        </w:trPr>
        <w:tc>
          <w:tcPr>
            <w:tcW w:w="468" w:type="dxa"/>
            <w:vAlign w:val="center"/>
          </w:tcPr>
          <w:p w:rsidR="00326F0A" w:rsidRPr="008774DE" w:rsidRDefault="00326F0A" w:rsidP="0055542D">
            <w:pPr>
              <w:spacing w:line="300" w:lineRule="auto"/>
              <w:rPr>
                <w:rFonts w:asciiTheme="majorHAnsi" w:hAnsiTheme="majorHAnsi"/>
                <w:color w:val="1F497D"/>
              </w:rPr>
            </w:pPr>
            <w:r>
              <w:rPr>
                <w:rFonts w:asciiTheme="majorHAnsi" w:hAnsiTheme="majorHAnsi"/>
                <w:color w:val="1F497D"/>
              </w:rPr>
              <w:t>6</w:t>
            </w:r>
          </w:p>
        </w:tc>
        <w:tc>
          <w:tcPr>
            <w:tcW w:w="2880" w:type="dxa"/>
            <w:shd w:val="clear" w:color="auto" w:fill="auto"/>
            <w:vAlign w:val="center"/>
          </w:tcPr>
          <w:p w:rsidR="00326F0A" w:rsidRPr="00EA45FE" w:rsidRDefault="00326F0A" w:rsidP="0055542D">
            <w:pPr>
              <w:spacing w:line="300" w:lineRule="auto"/>
              <w:rPr>
                <w:rFonts w:asciiTheme="majorHAnsi" w:hAnsiTheme="majorHAnsi"/>
                <w:color w:val="1F497D"/>
              </w:rPr>
            </w:pPr>
            <w:r w:rsidRPr="00CB2E90">
              <w:rPr>
                <w:rFonts w:asciiTheme="majorHAnsi" w:hAnsiTheme="majorHAnsi"/>
                <w:color w:val="1F497D"/>
              </w:rPr>
              <w:t>Virtualization of Immersion and Presence in a CAVE Simulation as Performative Space</w:t>
            </w:r>
          </w:p>
        </w:tc>
        <w:tc>
          <w:tcPr>
            <w:tcW w:w="1710" w:type="dxa"/>
            <w:shd w:val="clear" w:color="auto" w:fill="auto"/>
            <w:vAlign w:val="center"/>
          </w:tcPr>
          <w:p w:rsidR="00326F0A" w:rsidRPr="00EA45FE" w:rsidRDefault="00326F0A" w:rsidP="0055542D">
            <w:pPr>
              <w:spacing w:line="300" w:lineRule="auto"/>
              <w:rPr>
                <w:rFonts w:asciiTheme="majorHAnsi" w:hAnsiTheme="majorHAnsi"/>
                <w:color w:val="1F497D"/>
              </w:rPr>
            </w:pPr>
            <w:r>
              <w:rPr>
                <w:rFonts w:asciiTheme="majorHAnsi" w:hAnsiTheme="majorHAnsi"/>
                <w:color w:val="1F497D"/>
              </w:rPr>
              <w:t>CAS</w:t>
            </w:r>
          </w:p>
        </w:tc>
        <w:tc>
          <w:tcPr>
            <w:tcW w:w="1620" w:type="dxa"/>
            <w:shd w:val="clear" w:color="auto" w:fill="auto"/>
            <w:vAlign w:val="center"/>
          </w:tcPr>
          <w:p w:rsidR="00326F0A" w:rsidRPr="00EA45FE" w:rsidRDefault="00326F0A" w:rsidP="0055542D">
            <w:pPr>
              <w:spacing w:line="300" w:lineRule="auto"/>
              <w:jc w:val="center"/>
              <w:rPr>
                <w:rFonts w:asciiTheme="majorHAnsi" w:hAnsiTheme="majorHAnsi"/>
                <w:color w:val="1F497D"/>
              </w:rPr>
            </w:pPr>
            <w:r>
              <w:rPr>
                <w:rFonts w:asciiTheme="majorHAnsi" w:hAnsiTheme="majorHAnsi"/>
                <w:color w:val="1F497D"/>
              </w:rPr>
              <w:t>$4,855</w:t>
            </w:r>
          </w:p>
          <w:p w:rsidR="00326F0A" w:rsidRPr="00EA45FE" w:rsidRDefault="00326F0A" w:rsidP="0055542D">
            <w:pPr>
              <w:spacing w:line="300" w:lineRule="auto"/>
              <w:jc w:val="center"/>
              <w:rPr>
                <w:rFonts w:asciiTheme="majorHAnsi" w:hAnsiTheme="majorHAnsi"/>
                <w:color w:val="1F497D"/>
              </w:rPr>
            </w:pPr>
          </w:p>
        </w:tc>
        <w:tc>
          <w:tcPr>
            <w:tcW w:w="4590" w:type="dxa"/>
            <w:vAlign w:val="center"/>
          </w:tcPr>
          <w:p w:rsidR="00326F0A" w:rsidRDefault="00326F0A" w:rsidP="0055542D">
            <w:pPr>
              <w:spacing w:line="300" w:lineRule="auto"/>
              <w:rPr>
                <w:rFonts w:asciiTheme="majorHAnsi" w:hAnsiTheme="majorHAnsi"/>
                <w:color w:val="1F497D"/>
              </w:rPr>
            </w:pPr>
            <w:r>
              <w:rPr>
                <w:rFonts w:asciiTheme="majorHAnsi" w:hAnsiTheme="majorHAnsi"/>
                <w:color w:val="1F497D"/>
              </w:rPr>
              <w:t>Will investigate new ways to interact in a virtual space.</w:t>
            </w:r>
          </w:p>
        </w:tc>
      </w:tr>
      <w:tr w:rsidR="00326F0A" w:rsidTr="0055542D">
        <w:trPr>
          <w:trHeight w:val="1292"/>
        </w:trPr>
        <w:tc>
          <w:tcPr>
            <w:tcW w:w="468" w:type="dxa"/>
            <w:vAlign w:val="center"/>
          </w:tcPr>
          <w:p w:rsidR="00326F0A" w:rsidRDefault="00326F0A" w:rsidP="0055542D">
            <w:pPr>
              <w:spacing w:line="300" w:lineRule="auto"/>
              <w:rPr>
                <w:rFonts w:asciiTheme="majorHAnsi" w:hAnsiTheme="majorHAnsi"/>
                <w:color w:val="1F497D"/>
              </w:rPr>
            </w:pPr>
            <w:r>
              <w:rPr>
                <w:rFonts w:asciiTheme="majorHAnsi" w:hAnsiTheme="majorHAnsi"/>
                <w:color w:val="1F497D"/>
              </w:rPr>
              <w:t>7</w:t>
            </w:r>
          </w:p>
        </w:tc>
        <w:tc>
          <w:tcPr>
            <w:tcW w:w="2880" w:type="dxa"/>
            <w:shd w:val="clear" w:color="auto" w:fill="auto"/>
            <w:vAlign w:val="center"/>
          </w:tcPr>
          <w:p w:rsidR="00326F0A" w:rsidRPr="00EA45FE" w:rsidRDefault="00326F0A" w:rsidP="0055542D">
            <w:pPr>
              <w:spacing w:line="300" w:lineRule="auto"/>
              <w:rPr>
                <w:rFonts w:asciiTheme="majorHAnsi" w:hAnsiTheme="majorHAnsi"/>
                <w:color w:val="1F497D"/>
              </w:rPr>
            </w:pPr>
            <w:r w:rsidRPr="00CB2E90">
              <w:rPr>
                <w:rFonts w:asciiTheme="majorHAnsi" w:hAnsiTheme="majorHAnsi"/>
                <w:color w:val="1F497D"/>
              </w:rPr>
              <w:t>UB Game Lab – Center for Interdisciplinary Research in Games and Media</w:t>
            </w:r>
          </w:p>
        </w:tc>
        <w:tc>
          <w:tcPr>
            <w:tcW w:w="1710" w:type="dxa"/>
            <w:shd w:val="clear" w:color="auto" w:fill="auto"/>
            <w:vAlign w:val="center"/>
          </w:tcPr>
          <w:p w:rsidR="00326F0A" w:rsidRPr="00EA45FE" w:rsidRDefault="00326F0A" w:rsidP="0055542D">
            <w:pPr>
              <w:spacing w:line="300" w:lineRule="auto"/>
              <w:rPr>
                <w:rFonts w:asciiTheme="majorHAnsi" w:hAnsiTheme="majorHAnsi"/>
                <w:color w:val="1F497D"/>
              </w:rPr>
            </w:pPr>
            <w:r>
              <w:rPr>
                <w:rFonts w:asciiTheme="majorHAnsi" w:hAnsiTheme="majorHAnsi"/>
                <w:color w:val="1F497D"/>
              </w:rPr>
              <w:t>CAS</w:t>
            </w:r>
          </w:p>
        </w:tc>
        <w:tc>
          <w:tcPr>
            <w:tcW w:w="1620" w:type="dxa"/>
            <w:shd w:val="clear" w:color="auto" w:fill="auto"/>
            <w:vAlign w:val="center"/>
          </w:tcPr>
          <w:p w:rsidR="00326F0A" w:rsidRPr="00EA45FE" w:rsidRDefault="00326F0A" w:rsidP="0055542D">
            <w:pPr>
              <w:spacing w:line="300" w:lineRule="auto"/>
              <w:jc w:val="center"/>
              <w:rPr>
                <w:rFonts w:asciiTheme="majorHAnsi" w:hAnsiTheme="majorHAnsi"/>
                <w:color w:val="1F497D"/>
              </w:rPr>
            </w:pPr>
            <w:r>
              <w:rPr>
                <w:rFonts w:asciiTheme="majorHAnsi" w:hAnsiTheme="majorHAnsi"/>
                <w:color w:val="1F497D"/>
              </w:rPr>
              <w:t>$20,556</w:t>
            </w:r>
          </w:p>
        </w:tc>
        <w:tc>
          <w:tcPr>
            <w:tcW w:w="4590" w:type="dxa"/>
            <w:vAlign w:val="center"/>
          </w:tcPr>
          <w:p w:rsidR="00326F0A" w:rsidRPr="004F04EE" w:rsidRDefault="00326F0A" w:rsidP="0055542D">
            <w:pPr>
              <w:autoSpaceDE w:val="0"/>
              <w:autoSpaceDN w:val="0"/>
              <w:adjustRightInd w:val="0"/>
              <w:rPr>
                <w:rFonts w:asciiTheme="majorHAnsi" w:hAnsiTheme="majorHAnsi" w:cs="Arial Narrow"/>
              </w:rPr>
            </w:pPr>
            <w:r w:rsidRPr="005809AB">
              <w:rPr>
                <w:rFonts w:asciiTheme="majorHAnsi" w:hAnsiTheme="majorHAnsi" w:cs="Arial Narrow"/>
                <w:color w:val="44546A" w:themeColor="text2"/>
              </w:rPr>
              <w:t>Will be a creative hub for applied research and experiential learning for students in the Simulation and Digital Entertainment curriculum.</w:t>
            </w:r>
          </w:p>
        </w:tc>
      </w:tr>
      <w:tr w:rsidR="00326F0A" w:rsidTr="0055542D">
        <w:trPr>
          <w:trHeight w:val="968"/>
        </w:trPr>
        <w:tc>
          <w:tcPr>
            <w:tcW w:w="468" w:type="dxa"/>
            <w:vAlign w:val="center"/>
          </w:tcPr>
          <w:p w:rsidR="00326F0A" w:rsidRDefault="00326F0A" w:rsidP="0055542D">
            <w:pPr>
              <w:spacing w:line="300" w:lineRule="auto"/>
              <w:rPr>
                <w:rFonts w:asciiTheme="majorHAnsi" w:hAnsiTheme="majorHAnsi"/>
                <w:color w:val="1F497D"/>
              </w:rPr>
            </w:pPr>
            <w:r>
              <w:rPr>
                <w:rFonts w:asciiTheme="majorHAnsi" w:hAnsiTheme="majorHAnsi"/>
                <w:color w:val="1F497D"/>
              </w:rPr>
              <w:t>8</w:t>
            </w:r>
          </w:p>
        </w:tc>
        <w:tc>
          <w:tcPr>
            <w:tcW w:w="2880" w:type="dxa"/>
            <w:shd w:val="clear" w:color="auto" w:fill="auto"/>
            <w:vAlign w:val="center"/>
          </w:tcPr>
          <w:p w:rsidR="00326F0A" w:rsidRPr="00EA45FE" w:rsidRDefault="00326F0A" w:rsidP="0055542D">
            <w:pPr>
              <w:spacing w:line="300" w:lineRule="auto"/>
              <w:rPr>
                <w:rFonts w:asciiTheme="majorHAnsi" w:hAnsiTheme="majorHAnsi"/>
                <w:color w:val="1F497D"/>
              </w:rPr>
            </w:pPr>
            <w:r w:rsidRPr="00CB2E90">
              <w:rPr>
                <w:rFonts w:asciiTheme="majorHAnsi" w:hAnsiTheme="majorHAnsi"/>
                <w:color w:val="1F497D"/>
              </w:rPr>
              <w:t>Launching Student Entrepreneurship Support</w:t>
            </w:r>
          </w:p>
        </w:tc>
        <w:tc>
          <w:tcPr>
            <w:tcW w:w="1710" w:type="dxa"/>
            <w:shd w:val="clear" w:color="auto" w:fill="auto"/>
            <w:vAlign w:val="center"/>
          </w:tcPr>
          <w:p w:rsidR="00326F0A" w:rsidRPr="00EA45FE" w:rsidRDefault="00326F0A" w:rsidP="0055542D">
            <w:pPr>
              <w:spacing w:line="300" w:lineRule="auto"/>
              <w:rPr>
                <w:rFonts w:asciiTheme="majorHAnsi" w:hAnsiTheme="majorHAnsi"/>
                <w:color w:val="1F497D"/>
              </w:rPr>
            </w:pPr>
            <w:r>
              <w:rPr>
                <w:rFonts w:asciiTheme="majorHAnsi" w:hAnsiTheme="majorHAnsi"/>
                <w:color w:val="1F497D"/>
              </w:rPr>
              <w:t>MSB</w:t>
            </w:r>
          </w:p>
        </w:tc>
        <w:tc>
          <w:tcPr>
            <w:tcW w:w="1620" w:type="dxa"/>
            <w:shd w:val="clear" w:color="auto" w:fill="auto"/>
            <w:vAlign w:val="center"/>
          </w:tcPr>
          <w:p w:rsidR="00326F0A" w:rsidRPr="00EA45FE" w:rsidRDefault="00326F0A" w:rsidP="0055542D">
            <w:pPr>
              <w:spacing w:line="300" w:lineRule="auto"/>
              <w:jc w:val="center"/>
              <w:rPr>
                <w:rFonts w:asciiTheme="majorHAnsi" w:hAnsiTheme="majorHAnsi"/>
                <w:color w:val="1F497D"/>
              </w:rPr>
            </w:pPr>
            <w:r>
              <w:rPr>
                <w:rFonts w:asciiTheme="majorHAnsi" w:hAnsiTheme="majorHAnsi"/>
                <w:color w:val="1F497D"/>
              </w:rPr>
              <w:t>$8,830</w:t>
            </w:r>
          </w:p>
        </w:tc>
        <w:tc>
          <w:tcPr>
            <w:tcW w:w="4590" w:type="dxa"/>
            <w:vAlign w:val="center"/>
          </w:tcPr>
          <w:p w:rsidR="00326F0A" w:rsidRPr="004F04EE" w:rsidRDefault="00326F0A" w:rsidP="0055542D">
            <w:pPr>
              <w:autoSpaceDE w:val="0"/>
              <w:autoSpaceDN w:val="0"/>
              <w:adjustRightInd w:val="0"/>
              <w:rPr>
                <w:rFonts w:asciiTheme="majorHAnsi" w:hAnsiTheme="majorHAnsi" w:cs="Times New Roman"/>
                <w:color w:val="44546A" w:themeColor="text2"/>
              </w:rPr>
            </w:pPr>
            <w:r>
              <w:rPr>
                <w:rFonts w:asciiTheme="majorHAnsi" w:hAnsiTheme="majorHAnsi" w:cs="Times New Roman"/>
                <w:color w:val="44546A" w:themeColor="text2"/>
              </w:rPr>
              <w:t>Will integrate the current Entrepreneurial survey course with Center for Entrepreneurship and Innovation activities.</w:t>
            </w:r>
          </w:p>
        </w:tc>
      </w:tr>
      <w:bookmarkEnd w:id="0"/>
      <w:tr w:rsidR="00326F0A" w:rsidTr="0055542D">
        <w:trPr>
          <w:trHeight w:val="504"/>
        </w:trPr>
        <w:tc>
          <w:tcPr>
            <w:tcW w:w="468" w:type="dxa"/>
            <w:vAlign w:val="center"/>
          </w:tcPr>
          <w:p w:rsidR="00326F0A" w:rsidRPr="00727377" w:rsidRDefault="00326F0A" w:rsidP="0055542D">
            <w:pPr>
              <w:spacing w:line="300" w:lineRule="auto"/>
              <w:jc w:val="center"/>
              <w:rPr>
                <w:rFonts w:ascii="Cambria" w:hAnsi="Cambria"/>
                <w:b/>
                <w:color w:val="1F497D"/>
              </w:rPr>
            </w:pPr>
            <w:r w:rsidRPr="00727377">
              <w:rPr>
                <w:rFonts w:ascii="Cambria" w:hAnsi="Cambria"/>
                <w:b/>
                <w:color w:val="1F497D"/>
              </w:rPr>
              <w:lastRenderedPageBreak/>
              <w:t>#</w:t>
            </w:r>
          </w:p>
        </w:tc>
        <w:tc>
          <w:tcPr>
            <w:tcW w:w="2880" w:type="dxa"/>
            <w:shd w:val="clear" w:color="auto" w:fill="auto"/>
            <w:vAlign w:val="center"/>
          </w:tcPr>
          <w:p w:rsidR="00326F0A" w:rsidRPr="00727377" w:rsidRDefault="00326F0A" w:rsidP="0055542D">
            <w:pPr>
              <w:spacing w:line="300" w:lineRule="auto"/>
              <w:rPr>
                <w:rFonts w:ascii="Cambria" w:hAnsi="Cambria"/>
                <w:b/>
                <w:color w:val="1F497D"/>
              </w:rPr>
            </w:pPr>
            <w:r w:rsidRPr="00727377">
              <w:rPr>
                <w:rFonts w:ascii="Cambria" w:hAnsi="Cambria"/>
                <w:b/>
                <w:color w:val="1F497D"/>
              </w:rPr>
              <w:t>Proposal</w:t>
            </w:r>
          </w:p>
        </w:tc>
        <w:tc>
          <w:tcPr>
            <w:tcW w:w="1710" w:type="dxa"/>
            <w:shd w:val="clear" w:color="auto" w:fill="auto"/>
            <w:vAlign w:val="center"/>
          </w:tcPr>
          <w:p w:rsidR="00326F0A" w:rsidRPr="00727377" w:rsidRDefault="00326F0A" w:rsidP="0055542D">
            <w:pPr>
              <w:spacing w:line="300" w:lineRule="auto"/>
              <w:jc w:val="center"/>
              <w:rPr>
                <w:rFonts w:ascii="Cambria" w:hAnsi="Cambria"/>
                <w:b/>
                <w:color w:val="1F497D"/>
              </w:rPr>
            </w:pPr>
            <w:r>
              <w:rPr>
                <w:rFonts w:ascii="Cambria" w:hAnsi="Cambria"/>
                <w:b/>
                <w:color w:val="1F497D"/>
              </w:rPr>
              <w:t>UB Department</w:t>
            </w:r>
          </w:p>
        </w:tc>
        <w:tc>
          <w:tcPr>
            <w:tcW w:w="1620" w:type="dxa"/>
            <w:shd w:val="clear" w:color="auto" w:fill="auto"/>
            <w:vAlign w:val="center"/>
          </w:tcPr>
          <w:p w:rsidR="00326F0A" w:rsidRPr="00727377" w:rsidRDefault="00326F0A" w:rsidP="0055542D">
            <w:pPr>
              <w:spacing w:line="300" w:lineRule="auto"/>
              <w:jc w:val="center"/>
              <w:rPr>
                <w:rFonts w:ascii="Cambria" w:hAnsi="Cambria"/>
                <w:b/>
                <w:color w:val="1F497D"/>
              </w:rPr>
            </w:pPr>
            <w:r w:rsidRPr="00727377">
              <w:rPr>
                <w:rFonts w:ascii="Cambria" w:hAnsi="Cambria"/>
                <w:b/>
                <w:color w:val="1F497D"/>
              </w:rPr>
              <w:t>Amount</w:t>
            </w:r>
          </w:p>
        </w:tc>
        <w:tc>
          <w:tcPr>
            <w:tcW w:w="4590" w:type="dxa"/>
            <w:vAlign w:val="center"/>
          </w:tcPr>
          <w:p w:rsidR="00326F0A" w:rsidRPr="00727377" w:rsidRDefault="00326F0A" w:rsidP="0055542D">
            <w:pPr>
              <w:spacing w:line="300" w:lineRule="auto"/>
              <w:jc w:val="center"/>
              <w:rPr>
                <w:rFonts w:ascii="Cambria" w:hAnsi="Cambria"/>
                <w:b/>
                <w:color w:val="1F497D"/>
              </w:rPr>
            </w:pPr>
            <w:r>
              <w:rPr>
                <w:rFonts w:ascii="Cambria" w:hAnsi="Cambria"/>
                <w:b/>
                <w:color w:val="1F497D"/>
              </w:rPr>
              <w:t>Description/Notes</w:t>
            </w:r>
          </w:p>
        </w:tc>
      </w:tr>
      <w:tr w:rsidR="00326F0A" w:rsidTr="0055542D">
        <w:trPr>
          <w:trHeight w:val="504"/>
        </w:trPr>
        <w:tc>
          <w:tcPr>
            <w:tcW w:w="468" w:type="dxa"/>
            <w:vAlign w:val="center"/>
          </w:tcPr>
          <w:p w:rsidR="00326F0A" w:rsidRDefault="00326F0A" w:rsidP="0055542D">
            <w:pPr>
              <w:spacing w:line="300" w:lineRule="auto"/>
              <w:rPr>
                <w:rFonts w:asciiTheme="majorHAnsi" w:hAnsiTheme="majorHAnsi"/>
                <w:color w:val="1F497D"/>
              </w:rPr>
            </w:pPr>
            <w:r>
              <w:rPr>
                <w:rFonts w:asciiTheme="majorHAnsi" w:hAnsiTheme="majorHAnsi"/>
                <w:color w:val="1F497D"/>
              </w:rPr>
              <w:t>9</w:t>
            </w:r>
          </w:p>
        </w:tc>
        <w:tc>
          <w:tcPr>
            <w:tcW w:w="2880" w:type="dxa"/>
            <w:shd w:val="clear" w:color="auto" w:fill="auto"/>
            <w:vAlign w:val="center"/>
          </w:tcPr>
          <w:p w:rsidR="00326F0A" w:rsidRPr="00EA45FE" w:rsidRDefault="00326F0A" w:rsidP="0055542D">
            <w:pPr>
              <w:spacing w:line="300" w:lineRule="auto"/>
              <w:rPr>
                <w:rFonts w:asciiTheme="majorHAnsi" w:hAnsiTheme="majorHAnsi"/>
                <w:color w:val="1F497D"/>
              </w:rPr>
            </w:pPr>
            <w:r w:rsidRPr="00CB2E90">
              <w:rPr>
                <w:rFonts w:asciiTheme="majorHAnsi" w:hAnsiTheme="majorHAnsi"/>
                <w:color w:val="1F497D"/>
              </w:rPr>
              <w:t>Adapting the Cyber Discovery Camp Model for Baltimore City Schools</w:t>
            </w:r>
          </w:p>
        </w:tc>
        <w:tc>
          <w:tcPr>
            <w:tcW w:w="1710" w:type="dxa"/>
            <w:shd w:val="clear" w:color="auto" w:fill="auto"/>
            <w:vAlign w:val="center"/>
          </w:tcPr>
          <w:p w:rsidR="00326F0A" w:rsidRPr="00EA45FE" w:rsidRDefault="00326F0A" w:rsidP="0055542D">
            <w:pPr>
              <w:spacing w:line="300" w:lineRule="auto"/>
              <w:rPr>
                <w:rFonts w:asciiTheme="majorHAnsi" w:hAnsiTheme="majorHAnsi"/>
                <w:color w:val="1F497D"/>
              </w:rPr>
            </w:pPr>
            <w:r>
              <w:rPr>
                <w:rFonts w:asciiTheme="majorHAnsi" w:hAnsiTheme="majorHAnsi"/>
                <w:color w:val="1F497D"/>
              </w:rPr>
              <w:t>MSB</w:t>
            </w:r>
          </w:p>
        </w:tc>
        <w:tc>
          <w:tcPr>
            <w:tcW w:w="1620" w:type="dxa"/>
            <w:shd w:val="clear" w:color="auto" w:fill="auto"/>
            <w:vAlign w:val="center"/>
          </w:tcPr>
          <w:p w:rsidR="00326F0A" w:rsidRPr="00EA45FE" w:rsidRDefault="00326F0A" w:rsidP="0055542D">
            <w:pPr>
              <w:spacing w:line="300" w:lineRule="auto"/>
              <w:jc w:val="center"/>
              <w:rPr>
                <w:rFonts w:asciiTheme="majorHAnsi" w:hAnsiTheme="majorHAnsi"/>
                <w:color w:val="1F497D"/>
              </w:rPr>
            </w:pPr>
            <w:r w:rsidRPr="00EA45FE">
              <w:rPr>
                <w:rFonts w:asciiTheme="majorHAnsi" w:hAnsiTheme="majorHAnsi"/>
                <w:color w:val="1F497D"/>
              </w:rPr>
              <w:t>$</w:t>
            </w:r>
            <w:r>
              <w:rPr>
                <w:rFonts w:asciiTheme="majorHAnsi" w:hAnsiTheme="majorHAnsi"/>
                <w:color w:val="1F497D"/>
              </w:rPr>
              <w:t>6,600</w:t>
            </w:r>
          </w:p>
        </w:tc>
        <w:tc>
          <w:tcPr>
            <w:tcW w:w="4590" w:type="dxa"/>
            <w:vAlign w:val="center"/>
          </w:tcPr>
          <w:p w:rsidR="00326F0A" w:rsidRPr="00EA45FE" w:rsidRDefault="00326F0A" w:rsidP="0055542D">
            <w:pPr>
              <w:spacing w:line="300" w:lineRule="auto"/>
              <w:rPr>
                <w:rFonts w:asciiTheme="majorHAnsi" w:hAnsiTheme="majorHAnsi"/>
                <w:color w:val="1F497D"/>
              </w:rPr>
            </w:pPr>
            <w:r>
              <w:rPr>
                <w:rFonts w:asciiTheme="majorHAnsi" w:hAnsiTheme="majorHAnsi"/>
                <w:color w:val="1F497D"/>
              </w:rPr>
              <w:t>Will adapt an existing weeklong camp into a one-day event aimed at students in inner-city schools whose educational opportunities are the most limited.</w:t>
            </w:r>
          </w:p>
        </w:tc>
      </w:tr>
      <w:tr w:rsidR="00326F0A" w:rsidTr="0055542D">
        <w:trPr>
          <w:trHeight w:val="504"/>
        </w:trPr>
        <w:tc>
          <w:tcPr>
            <w:tcW w:w="468" w:type="dxa"/>
            <w:vAlign w:val="center"/>
          </w:tcPr>
          <w:p w:rsidR="00326F0A" w:rsidRDefault="00326F0A" w:rsidP="0055542D">
            <w:pPr>
              <w:spacing w:line="300" w:lineRule="auto"/>
              <w:rPr>
                <w:rFonts w:asciiTheme="majorHAnsi" w:hAnsiTheme="majorHAnsi"/>
                <w:color w:val="1F497D"/>
              </w:rPr>
            </w:pPr>
            <w:r>
              <w:rPr>
                <w:rFonts w:asciiTheme="majorHAnsi" w:hAnsiTheme="majorHAnsi"/>
                <w:color w:val="1F497D"/>
              </w:rPr>
              <w:t>10</w:t>
            </w:r>
          </w:p>
        </w:tc>
        <w:tc>
          <w:tcPr>
            <w:tcW w:w="2880" w:type="dxa"/>
            <w:shd w:val="clear" w:color="auto" w:fill="auto"/>
            <w:vAlign w:val="center"/>
          </w:tcPr>
          <w:p w:rsidR="00326F0A" w:rsidRDefault="00326F0A" w:rsidP="0055542D">
            <w:pPr>
              <w:spacing w:line="300" w:lineRule="auto"/>
              <w:rPr>
                <w:rFonts w:asciiTheme="majorHAnsi" w:hAnsiTheme="majorHAnsi"/>
                <w:color w:val="1F497D"/>
              </w:rPr>
            </w:pPr>
            <w:r w:rsidRPr="00CB2E90">
              <w:rPr>
                <w:rFonts w:asciiTheme="majorHAnsi" w:hAnsiTheme="majorHAnsi"/>
                <w:color w:val="1F497D"/>
              </w:rPr>
              <w:t>City-as-classroom Learning Text</w:t>
            </w:r>
          </w:p>
        </w:tc>
        <w:tc>
          <w:tcPr>
            <w:tcW w:w="1710" w:type="dxa"/>
            <w:shd w:val="clear" w:color="auto" w:fill="auto"/>
            <w:vAlign w:val="center"/>
          </w:tcPr>
          <w:p w:rsidR="00326F0A" w:rsidRDefault="00326F0A" w:rsidP="0055542D">
            <w:pPr>
              <w:spacing w:line="300" w:lineRule="auto"/>
              <w:rPr>
                <w:rFonts w:asciiTheme="majorHAnsi" w:hAnsiTheme="majorHAnsi"/>
                <w:color w:val="1F497D"/>
              </w:rPr>
            </w:pPr>
            <w:r>
              <w:rPr>
                <w:rFonts w:asciiTheme="majorHAnsi" w:hAnsiTheme="majorHAnsi"/>
                <w:color w:val="1F497D"/>
              </w:rPr>
              <w:t>Law</w:t>
            </w:r>
          </w:p>
        </w:tc>
        <w:tc>
          <w:tcPr>
            <w:tcW w:w="1620" w:type="dxa"/>
            <w:shd w:val="clear" w:color="auto" w:fill="auto"/>
            <w:vAlign w:val="center"/>
          </w:tcPr>
          <w:p w:rsidR="00326F0A" w:rsidRPr="00EA45FE" w:rsidRDefault="00326F0A" w:rsidP="0055542D">
            <w:pPr>
              <w:spacing w:line="300" w:lineRule="auto"/>
              <w:jc w:val="center"/>
              <w:rPr>
                <w:rFonts w:asciiTheme="majorHAnsi" w:hAnsiTheme="majorHAnsi"/>
                <w:color w:val="1F497D"/>
              </w:rPr>
            </w:pPr>
            <w:r>
              <w:rPr>
                <w:rFonts w:asciiTheme="majorHAnsi" w:hAnsiTheme="majorHAnsi"/>
                <w:color w:val="1F497D"/>
              </w:rPr>
              <w:t>$3,981</w:t>
            </w:r>
          </w:p>
        </w:tc>
        <w:tc>
          <w:tcPr>
            <w:tcW w:w="4590" w:type="dxa"/>
            <w:vAlign w:val="center"/>
          </w:tcPr>
          <w:p w:rsidR="00326F0A" w:rsidRPr="00EA45FE" w:rsidRDefault="00326F0A" w:rsidP="0055542D">
            <w:pPr>
              <w:spacing w:line="300" w:lineRule="auto"/>
              <w:rPr>
                <w:rFonts w:asciiTheme="majorHAnsi" w:hAnsiTheme="majorHAnsi"/>
                <w:color w:val="1F497D"/>
              </w:rPr>
            </w:pPr>
            <w:r>
              <w:rPr>
                <w:rFonts w:asciiTheme="majorHAnsi" w:hAnsiTheme="majorHAnsi"/>
                <w:color w:val="1F497D"/>
              </w:rPr>
              <w:t>Funding will be used for the publication of an existing learning text for both students in UB’s School of Law Community Development clinic and the general public.</w:t>
            </w:r>
          </w:p>
        </w:tc>
      </w:tr>
      <w:tr w:rsidR="00326F0A" w:rsidTr="0055542D">
        <w:trPr>
          <w:trHeight w:val="504"/>
        </w:trPr>
        <w:tc>
          <w:tcPr>
            <w:tcW w:w="468" w:type="dxa"/>
            <w:vAlign w:val="center"/>
          </w:tcPr>
          <w:p w:rsidR="00326F0A" w:rsidRDefault="00326F0A" w:rsidP="0055542D">
            <w:pPr>
              <w:spacing w:line="300" w:lineRule="auto"/>
              <w:rPr>
                <w:rFonts w:asciiTheme="majorHAnsi" w:hAnsiTheme="majorHAnsi"/>
                <w:color w:val="1F497D"/>
              </w:rPr>
            </w:pPr>
            <w:r>
              <w:rPr>
                <w:rFonts w:asciiTheme="majorHAnsi" w:hAnsiTheme="majorHAnsi"/>
                <w:color w:val="1F497D"/>
              </w:rPr>
              <w:t>11</w:t>
            </w:r>
          </w:p>
        </w:tc>
        <w:tc>
          <w:tcPr>
            <w:tcW w:w="2880" w:type="dxa"/>
            <w:shd w:val="clear" w:color="auto" w:fill="auto"/>
            <w:vAlign w:val="center"/>
          </w:tcPr>
          <w:p w:rsidR="00326F0A" w:rsidRDefault="00326F0A" w:rsidP="0055542D">
            <w:pPr>
              <w:spacing w:line="300" w:lineRule="auto"/>
              <w:rPr>
                <w:rFonts w:asciiTheme="majorHAnsi" w:hAnsiTheme="majorHAnsi"/>
                <w:color w:val="1F497D"/>
              </w:rPr>
            </w:pPr>
            <w:r>
              <w:rPr>
                <w:rFonts w:asciiTheme="majorHAnsi" w:hAnsiTheme="majorHAnsi"/>
                <w:color w:val="1F497D"/>
              </w:rPr>
              <w:t>I</w:t>
            </w:r>
            <w:r w:rsidRPr="00CB2E90">
              <w:rPr>
                <w:rFonts w:asciiTheme="majorHAnsi" w:hAnsiTheme="majorHAnsi"/>
                <w:color w:val="1F497D"/>
              </w:rPr>
              <w:t>nterdisciplinary Innovations in Family Dispute Resolution</w:t>
            </w:r>
          </w:p>
        </w:tc>
        <w:tc>
          <w:tcPr>
            <w:tcW w:w="1710" w:type="dxa"/>
            <w:shd w:val="clear" w:color="auto" w:fill="auto"/>
            <w:vAlign w:val="center"/>
          </w:tcPr>
          <w:p w:rsidR="00326F0A" w:rsidRDefault="00326F0A" w:rsidP="0055542D">
            <w:pPr>
              <w:spacing w:line="300" w:lineRule="auto"/>
              <w:rPr>
                <w:rFonts w:asciiTheme="majorHAnsi" w:hAnsiTheme="majorHAnsi"/>
                <w:color w:val="1F497D"/>
              </w:rPr>
            </w:pPr>
            <w:r>
              <w:rPr>
                <w:rFonts w:asciiTheme="majorHAnsi" w:hAnsiTheme="majorHAnsi"/>
                <w:color w:val="1F497D"/>
              </w:rPr>
              <w:t>Law</w:t>
            </w:r>
          </w:p>
        </w:tc>
        <w:tc>
          <w:tcPr>
            <w:tcW w:w="1620" w:type="dxa"/>
            <w:shd w:val="clear" w:color="auto" w:fill="auto"/>
            <w:vAlign w:val="center"/>
          </w:tcPr>
          <w:p w:rsidR="00326F0A" w:rsidRDefault="00326F0A" w:rsidP="0055542D">
            <w:pPr>
              <w:spacing w:line="300" w:lineRule="auto"/>
              <w:jc w:val="center"/>
              <w:rPr>
                <w:rFonts w:asciiTheme="majorHAnsi" w:hAnsiTheme="majorHAnsi"/>
                <w:color w:val="1F497D"/>
              </w:rPr>
            </w:pPr>
            <w:r>
              <w:rPr>
                <w:rFonts w:asciiTheme="majorHAnsi" w:hAnsiTheme="majorHAnsi"/>
                <w:color w:val="1F497D"/>
              </w:rPr>
              <w:t>$4,000</w:t>
            </w:r>
          </w:p>
        </w:tc>
        <w:tc>
          <w:tcPr>
            <w:tcW w:w="4590" w:type="dxa"/>
            <w:vAlign w:val="center"/>
          </w:tcPr>
          <w:p w:rsidR="00326F0A" w:rsidRDefault="00326F0A" w:rsidP="0055542D">
            <w:pPr>
              <w:spacing w:line="300" w:lineRule="auto"/>
              <w:rPr>
                <w:rFonts w:asciiTheme="majorHAnsi" w:hAnsiTheme="majorHAnsi"/>
                <w:color w:val="1F497D"/>
              </w:rPr>
            </w:pPr>
            <w:r>
              <w:rPr>
                <w:rFonts w:asciiTheme="majorHAnsi" w:hAnsiTheme="majorHAnsi"/>
                <w:color w:val="1F497D"/>
              </w:rPr>
              <w:t>Funding will cover costs for a conference hosted jointly by faculty at UB’s School of Law and University of Maryland’s Carey School of Law to develop innovative approaches to family conflict resolution.</w:t>
            </w:r>
          </w:p>
        </w:tc>
      </w:tr>
      <w:tr w:rsidR="00326F0A" w:rsidTr="0055542D">
        <w:trPr>
          <w:trHeight w:val="504"/>
        </w:trPr>
        <w:tc>
          <w:tcPr>
            <w:tcW w:w="468" w:type="dxa"/>
            <w:vAlign w:val="center"/>
          </w:tcPr>
          <w:p w:rsidR="00326F0A" w:rsidRDefault="00326F0A" w:rsidP="0055542D">
            <w:pPr>
              <w:spacing w:line="300" w:lineRule="auto"/>
              <w:rPr>
                <w:rFonts w:asciiTheme="majorHAnsi" w:hAnsiTheme="majorHAnsi"/>
                <w:color w:val="1F497D"/>
              </w:rPr>
            </w:pPr>
            <w:r>
              <w:rPr>
                <w:rFonts w:asciiTheme="majorHAnsi" w:hAnsiTheme="majorHAnsi"/>
                <w:color w:val="1F497D"/>
              </w:rPr>
              <w:t>12</w:t>
            </w:r>
          </w:p>
        </w:tc>
        <w:tc>
          <w:tcPr>
            <w:tcW w:w="2880" w:type="dxa"/>
            <w:shd w:val="clear" w:color="auto" w:fill="auto"/>
            <w:vAlign w:val="center"/>
          </w:tcPr>
          <w:p w:rsidR="00326F0A" w:rsidRDefault="00326F0A" w:rsidP="0055542D">
            <w:pPr>
              <w:spacing w:line="300" w:lineRule="auto"/>
              <w:rPr>
                <w:rFonts w:asciiTheme="majorHAnsi" w:hAnsiTheme="majorHAnsi"/>
                <w:color w:val="1F497D"/>
              </w:rPr>
            </w:pPr>
            <w:r w:rsidRPr="00CB2E90">
              <w:rPr>
                <w:rFonts w:asciiTheme="majorHAnsi" w:hAnsiTheme="majorHAnsi"/>
                <w:color w:val="1F497D"/>
              </w:rPr>
              <w:t>National Conference on Innovative Legal Scholarship</w:t>
            </w:r>
          </w:p>
        </w:tc>
        <w:tc>
          <w:tcPr>
            <w:tcW w:w="1710" w:type="dxa"/>
            <w:shd w:val="clear" w:color="auto" w:fill="auto"/>
            <w:vAlign w:val="center"/>
          </w:tcPr>
          <w:p w:rsidR="00326F0A" w:rsidRDefault="00326F0A" w:rsidP="0055542D">
            <w:pPr>
              <w:spacing w:line="300" w:lineRule="auto"/>
              <w:rPr>
                <w:rFonts w:asciiTheme="majorHAnsi" w:hAnsiTheme="majorHAnsi"/>
                <w:color w:val="1F497D"/>
              </w:rPr>
            </w:pPr>
            <w:r>
              <w:rPr>
                <w:rFonts w:asciiTheme="majorHAnsi" w:hAnsiTheme="majorHAnsi"/>
                <w:color w:val="1F497D"/>
              </w:rPr>
              <w:t>Law</w:t>
            </w:r>
          </w:p>
        </w:tc>
        <w:tc>
          <w:tcPr>
            <w:tcW w:w="1620" w:type="dxa"/>
            <w:shd w:val="clear" w:color="auto" w:fill="auto"/>
            <w:vAlign w:val="center"/>
          </w:tcPr>
          <w:p w:rsidR="00326F0A" w:rsidRDefault="00326F0A" w:rsidP="0055542D">
            <w:pPr>
              <w:spacing w:line="300" w:lineRule="auto"/>
              <w:jc w:val="center"/>
              <w:rPr>
                <w:rFonts w:asciiTheme="majorHAnsi" w:hAnsiTheme="majorHAnsi"/>
                <w:color w:val="1F497D"/>
              </w:rPr>
            </w:pPr>
            <w:r>
              <w:rPr>
                <w:rFonts w:asciiTheme="majorHAnsi" w:hAnsiTheme="majorHAnsi"/>
                <w:color w:val="1F497D"/>
              </w:rPr>
              <w:t>$25,000</w:t>
            </w:r>
          </w:p>
        </w:tc>
        <w:tc>
          <w:tcPr>
            <w:tcW w:w="4590" w:type="dxa"/>
            <w:vAlign w:val="center"/>
          </w:tcPr>
          <w:p w:rsidR="00326F0A" w:rsidRDefault="00326F0A" w:rsidP="0055542D">
            <w:pPr>
              <w:spacing w:line="300" w:lineRule="auto"/>
              <w:rPr>
                <w:rFonts w:asciiTheme="majorHAnsi" w:hAnsiTheme="majorHAnsi"/>
                <w:color w:val="1F497D"/>
              </w:rPr>
            </w:pPr>
            <w:r>
              <w:rPr>
                <w:rFonts w:asciiTheme="majorHAnsi" w:hAnsiTheme="majorHAnsi"/>
                <w:color w:val="1F497D"/>
              </w:rPr>
              <w:t>Conference will be held in spring 2016.</w:t>
            </w:r>
          </w:p>
        </w:tc>
      </w:tr>
      <w:tr w:rsidR="00326F0A" w:rsidTr="0055542D">
        <w:trPr>
          <w:trHeight w:val="504"/>
        </w:trPr>
        <w:tc>
          <w:tcPr>
            <w:tcW w:w="468" w:type="dxa"/>
            <w:vAlign w:val="center"/>
          </w:tcPr>
          <w:p w:rsidR="00326F0A" w:rsidRDefault="00326F0A" w:rsidP="0055542D">
            <w:pPr>
              <w:spacing w:line="300" w:lineRule="auto"/>
              <w:rPr>
                <w:rFonts w:asciiTheme="majorHAnsi" w:hAnsiTheme="majorHAnsi"/>
                <w:color w:val="1F497D"/>
              </w:rPr>
            </w:pPr>
            <w:r>
              <w:rPr>
                <w:rFonts w:asciiTheme="majorHAnsi" w:hAnsiTheme="majorHAnsi"/>
                <w:color w:val="1F497D"/>
              </w:rPr>
              <w:t>13</w:t>
            </w:r>
          </w:p>
        </w:tc>
        <w:tc>
          <w:tcPr>
            <w:tcW w:w="2880" w:type="dxa"/>
            <w:shd w:val="clear" w:color="auto" w:fill="auto"/>
            <w:vAlign w:val="center"/>
          </w:tcPr>
          <w:p w:rsidR="00326F0A" w:rsidRDefault="00326F0A" w:rsidP="0055542D">
            <w:pPr>
              <w:spacing w:line="300" w:lineRule="auto"/>
              <w:rPr>
                <w:rFonts w:asciiTheme="majorHAnsi" w:hAnsiTheme="majorHAnsi"/>
                <w:color w:val="1F497D"/>
              </w:rPr>
            </w:pPr>
            <w:r w:rsidRPr="00CB2E90">
              <w:rPr>
                <w:rFonts w:asciiTheme="majorHAnsi" w:hAnsiTheme="majorHAnsi"/>
                <w:color w:val="1F497D"/>
              </w:rPr>
              <w:t>Development of a Certificate in Family Law</w:t>
            </w:r>
          </w:p>
        </w:tc>
        <w:tc>
          <w:tcPr>
            <w:tcW w:w="1710" w:type="dxa"/>
            <w:shd w:val="clear" w:color="auto" w:fill="auto"/>
            <w:vAlign w:val="center"/>
          </w:tcPr>
          <w:p w:rsidR="00326F0A" w:rsidRDefault="00326F0A" w:rsidP="0055542D">
            <w:pPr>
              <w:spacing w:line="300" w:lineRule="auto"/>
              <w:rPr>
                <w:rFonts w:asciiTheme="majorHAnsi" w:hAnsiTheme="majorHAnsi"/>
                <w:color w:val="1F497D"/>
              </w:rPr>
            </w:pPr>
            <w:r>
              <w:rPr>
                <w:rFonts w:asciiTheme="majorHAnsi" w:hAnsiTheme="majorHAnsi"/>
                <w:color w:val="1F497D"/>
              </w:rPr>
              <w:t>Law</w:t>
            </w:r>
          </w:p>
        </w:tc>
        <w:tc>
          <w:tcPr>
            <w:tcW w:w="1620" w:type="dxa"/>
            <w:shd w:val="clear" w:color="auto" w:fill="auto"/>
            <w:vAlign w:val="center"/>
          </w:tcPr>
          <w:p w:rsidR="00326F0A" w:rsidRDefault="00326F0A" w:rsidP="0055542D">
            <w:pPr>
              <w:spacing w:line="300" w:lineRule="auto"/>
              <w:jc w:val="center"/>
              <w:rPr>
                <w:rFonts w:asciiTheme="majorHAnsi" w:hAnsiTheme="majorHAnsi"/>
                <w:color w:val="1F497D"/>
              </w:rPr>
            </w:pPr>
            <w:r>
              <w:rPr>
                <w:rFonts w:asciiTheme="majorHAnsi" w:hAnsiTheme="majorHAnsi"/>
                <w:color w:val="1F497D"/>
              </w:rPr>
              <w:t>$14,900</w:t>
            </w:r>
          </w:p>
        </w:tc>
        <w:tc>
          <w:tcPr>
            <w:tcW w:w="4590" w:type="dxa"/>
            <w:vAlign w:val="center"/>
          </w:tcPr>
          <w:p w:rsidR="00326F0A" w:rsidRPr="002F6EAF" w:rsidRDefault="00326F0A" w:rsidP="0055542D">
            <w:pPr>
              <w:spacing w:line="300" w:lineRule="auto"/>
              <w:rPr>
                <w:rFonts w:asciiTheme="majorHAnsi" w:hAnsiTheme="majorHAnsi"/>
                <w:color w:val="1F497D"/>
              </w:rPr>
            </w:pPr>
            <w:r w:rsidRPr="002F6EAF">
              <w:rPr>
                <w:rFonts w:asciiTheme="majorHAnsi" w:hAnsiTheme="majorHAnsi"/>
                <w:color w:val="44546A" w:themeColor="text2"/>
              </w:rPr>
              <w:t>The FFE had supported the initial feasibility study for the Family Law certificate and will continue to fund the program’s development.</w:t>
            </w:r>
          </w:p>
        </w:tc>
      </w:tr>
      <w:tr w:rsidR="00326F0A" w:rsidTr="0055542D">
        <w:trPr>
          <w:trHeight w:val="504"/>
        </w:trPr>
        <w:tc>
          <w:tcPr>
            <w:tcW w:w="468" w:type="dxa"/>
            <w:vAlign w:val="center"/>
          </w:tcPr>
          <w:p w:rsidR="00326F0A" w:rsidRDefault="00326F0A" w:rsidP="0055542D">
            <w:pPr>
              <w:spacing w:line="300" w:lineRule="auto"/>
              <w:rPr>
                <w:rFonts w:asciiTheme="majorHAnsi" w:hAnsiTheme="majorHAnsi"/>
                <w:color w:val="1F497D"/>
              </w:rPr>
            </w:pPr>
            <w:r>
              <w:rPr>
                <w:rFonts w:asciiTheme="majorHAnsi" w:hAnsiTheme="majorHAnsi"/>
                <w:color w:val="1F497D"/>
              </w:rPr>
              <w:t>14</w:t>
            </w:r>
          </w:p>
        </w:tc>
        <w:tc>
          <w:tcPr>
            <w:tcW w:w="2880" w:type="dxa"/>
            <w:shd w:val="clear" w:color="auto" w:fill="auto"/>
            <w:vAlign w:val="center"/>
          </w:tcPr>
          <w:p w:rsidR="00326F0A" w:rsidRPr="00EA45FE" w:rsidRDefault="00326F0A" w:rsidP="0055542D">
            <w:pPr>
              <w:spacing w:line="300" w:lineRule="auto"/>
              <w:rPr>
                <w:rFonts w:asciiTheme="majorHAnsi" w:hAnsiTheme="majorHAnsi"/>
                <w:color w:val="1F497D"/>
              </w:rPr>
            </w:pPr>
            <w:r>
              <w:rPr>
                <w:rFonts w:asciiTheme="majorHAnsi" w:hAnsiTheme="majorHAnsi"/>
                <w:color w:val="1F497D"/>
              </w:rPr>
              <w:t>Legal Writing Center</w:t>
            </w:r>
          </w:p>
        </w:tc>
        <w:tc>
          <w:tcPr>
            <w:tcW w:w="1710" w:type="dxa"/>
            <w:shd w:val="clear" w:color="auto" w:fill="auto"/>
            <w:vAlign w:val="center"/>
          </w:tcPr>
          <w:p w:rsidR="00326F0A" w:rsidRPr="00EA45FE" w:rsidRDefault="00326F0A" w:rsidP="0055542D">
            <w:pPr>
              <w:spacing w:line="300" w:lineRule="auto"/>
              <w:rPr>
                <w:rFonts w:asciiTheme="majorHAnsi" w:hAnsiTheme="majorHAnsi"/>
                <w:color w:val="1F497D"/>
              </w:rPr>
            </w:pPr>
            <w:r>
              <w:rPr>
                <w:rFonts w:asciiTheme="majorHAnsi" w:hAnsiTheme="majorHAnsi"/>
                <w:color w:val="1F497D"/>
              </w:rPr>
              <w:t xml:space="preserve">Law </w:t>
            </w:r>
          </w:p>
        </w:tc>
        <w:tc>
          <w:tcPr>
            <w:tcW w:w="1620" w:type="dxa"/>
            <w:shd w:val="clear" w:color="auto" w:fill="auto"/>
            <w:vAlign w:val="center"/>
          </w:tcPr>
          <w:p w:rsidR="00326F0A" w:rsidRPr="00EA45FE" w:rsidRDefault="00326F0A" w:rsidP="0055542D">
            <w:pPr>
              <w:spacing w:line="300" w:lineRule="auto"/>
              <w:jc w:val="center"/>
              <w:rPr>
                <w:rFonts w:asciiTheme="majorHAnsi" w:hAnsiTheme="majorHAnsi"/>
                <w:color w:val="1F497D"/>
              </w:rPr>
            </w:pPr>
            <w:r w:rsidRPr="00EA45FE">
              <w:rPr>
                <w:rFonts w:asciiTheme="majorHAnsi" w:hAnsiTheme="majorHAnsi"/>
                <w:color w:val="1F497D"/>
              </w:rPr>
              <w:t>$</w:t>
            </w:r>
            <w:r>
              <w:rPr>
                <w:rFonts w:asciiTheme="majorHAnsi" w:hAnsiTheme="majorHAnsi"/>
                <w:color w:val="1F497D"/>
              </w:rPr>
              <w:t>7,150</w:t>
            </w:r>
          </w:p>
        </w:tc>
        <w:tc>
          <w:tcPr>
            <w:tcW w:w="4590" w:type="dxa"/>
            <w:vAlign w:val="center"/>
          </w:tcPr>
          <w:p w:rsidR="00326F0A" w:rsidRPr="00EA45FE" w:rsidRDefault="00326F0A" w:rsidP="0055542D">
            <w:pPr>
              <w:spacing w:line="300" w:lineRule="auto"/>
              <w:rPr>
                <w:rFonts w:asciiTheme="majorHAnsi" w:hAnsiTheme="majorHAnsi"/>
                <w:color w:val="1F497D"/>
              </w:rPr>
            </w:pPr>
            <w:r>
              <w:rPr>
                <w:rFonts w:asciiTheme="majorHAnsi" w:hAnsiTheme="majorHAnsi"/>
                <w:color w:val="1F497D"/>
              </w:rPr>
              <w:t>Will provide law students with one-on-one writing consultations, workshops on relevant topics in legal writing, and other writing resources.</w:t>
            </w:r>
          </w:p>
        </w:tc>
      </w:tr>
      <w:tr w:rsidR="00326F0A" w:rsidTr="0055542D">
        <w:trPr>
          <w:trHeight w:val="1493"/>
        </w:trPr>
        <w:tc>
          <w:tcPr>
            <w:tcW w:w="468" w:type="dxa"/>
            <w:vAlign w:val="center"/>
          </w:tcPr>
          <w:p w:rsidR="00326F0A" w:rsidRDefault="00326F0A" w:rsidP="0055542D">
            <w:pPr>
              <w:spacing w:line="300" w:lineRule="auto"/>
              <w:rPr>
                <w:rFonts w:asciiTheme="majorHAnsi" w:hAnsiTheme="majorHAnsi"/>
                <w:color w:val="1F497D"/>
              </w:rPr>
            </w:pPr>
            <w:r>
              <w:rPr>
                <w:rFonts w:asciiTheme="majorHAnsi" w:hAnsiTheme="majorHAnsi"/>
                <w:color w:val="1F497D"/>
              </w:rPr>
              <w:t>15</w:t>
            </w:r>
          </w:p>
        </w:tc>
        <w:tc>
          <w:tcPr>
            <w:tcW w:w="2880" w:type="dxa"/>
            <w:shd w:val="clear" w:color="auto" w:fill="auto"/>
            <w:vAlign w:val="center"/>
          </w:tcPr>
          <w:p w:rsidR="00326F0A" w:rsidRPr="00EA45FE" w:rsidRDefault="00326F0A" w:rsidP="0055542D">
            <w:pPr>
              <w:spacing w:line="300" w:lineRule="auto"/>
              <w:rPr>
                <w:rFonts w:asciiTheme="majorHAnsi" w:hAnsiTheme="majorHAnsi"/>
                <w:color w:val="1F497D"/>
              </w:rPr>
            </w:pPr>
            <w:r w:rsidRPr="00CB2E90">
              <w:rPr>
                <w:rFonts w:asciiTheme="majorHAnsi" w:hAnsiTheme="majorHAnsi"/>
                <w:color w:val="1F497D"/>
              </w:rPr>
              <w:t>Closed-Captioning Technologies</w:t>
            </w:r>
          </w:p>
        </w:tc>
        <w:tc>
          <w:tcPr>
            <w:tcW w:w="1710" w:type="dxa"/>
            <w:shd w:val="clear" w:color="auto" w:fill="auto"/>
            <w:vAlign w:val="center"/>
          </w:tcPr>
          <w:p w:rsidR="00326F0A" w:rsidRPr="00EA45FE" w:rsidRDefault="00326F0A" w:rsidP="0055542D">
            <w:pPr>
              <w:spacing w:line="300" w:lineRule="auto"/>
              <w:rPr>
                <w:rFonts w:asciiTheme="majorHAnsi" w:hAnsiTheme="majorHAnsi"/>
                <w:color w:val="1F497D"/>
              </w:rPr>
            </w:pPr>
            <w:r>
              <w:rPr>
                <w:rFonts w:asciiTheme="majorHAnsi" w:hAnsiTheme="majorHAnsi"/>
                <w:color w:val="1F497D"/>
              </w:rPr>
              <w:t>OTS</w:t>
            </w:r>
          </w:p>
        </w:tc>
        <w:tc>
          <w:tcPr>
            <w:tcW w:w="1620" w:type="dxa"/>
            <w:shd w:val="clear" w:color="auto" w:fill="auto"/>
            <w:vAlign w:val="center"/>
          </w:tcPr>
          <w:p w:rsidR="00326F0A" w:rsidRPr="00EA45FE" w:rsidRDefault="00326F0A" w:rsidP="0055542D">
            <w:pPr>
              <w:spacing w:line="300" w:lineRule="auto"/>
              <w:jc w:val="center"/>
              <w:rPr>
                <w:rFonts w:asciiTheme="majorHAnsi" w:hAnsiTheme="majorHAnsi"/>
                <w:color w:val="1F497D"/>
              </w:rPr>
            </w:pPr>
            <w:r>
              <w:rPr>
                <w:rFonts w:asciiTheme="majorHAnsi" w:hAnsiTheme="majorHAnsi"/>
                <w:color w:val="1F497D"/>
              </w:rPr>
              <w:t>$16,000</w:t>
            </w:r>
          </w:p>
        </w:tc>
        <w:tc>
          <w:tcPr>
            <w:tcW w:w="4590" w:type="dxa"/>
            <w:vAlign w:val="center"/>
          </w:tcPr>
          <w:p w:rsidR="00326F0A" w:rsidRPr="00AD5B28" w:rsidRDefault="00326F0A" w:rsidP="0055542D">
            <w:pPr>
              <w:autoSpaceDE w:val="0"/>
              <w:autoSpaceDN w:val="0"/>
              <w:adjustRightInd w:val="0"/>
              <w:rPr>
                <w:rFonts w:asciiTheme="majorHAnsi" w:hAnsiTheme="majorHAnsi" w:cs="Calibri"/>
                <w:color w:val="44546A" w:themeColor="text2"/>
              </w:rPr>
            </w:pPr>
            <w:r>
              <w:rPr>
                <w:rFonts w:asciiTheme="majorHAnsi" w:hAnsiTheme="majorHAnsi" w:cs="Calibri"/>
                <w:color w:val="44546A" w:themeColor="text2"/>
              </w:rPr>
              <w:t>This project will determine a set per-minute cost to adding closed captioning to existing video used by UB faculty and libraries and will add closed captioning capability to the OTS Media and Classroom Support Unit.</w:t>
            </w:r>
          </w:p>
        </w:tc>
      </w:tr>
      <w:tr w:rsidR="00326F0A" w:rsidTr="0055542D">
        <w:trPr>
          <w:trHeight w:val="1493"/>
        </w:trPr>
        <w:tc>
          <w:tcPr>
            <w:tcW w:w="468" w:type="dxa"/>
            <w:vAlign w:val="center"/>
          </w:tcPr>
          <w:p w:rsidR="00326F0A" w:rsidRPr="00916849" w:rsidRDefault="00326F0A" w:rsidP="0055542D">
            <w:pPr>
              <w:spacing w:line="300" w:lineRule="auto"/>
              <w:rPr>
                <w:rFonts w:asciiTheme="majorHAnsi" w:hAnsiTheme="majorHAnsi"/>
                <w:color w:val="1F497D"/>
              </w:rPr>
            </w:pPr>
            <w:r w:rsidRPr="00916849">
              <w:rPr>
                <w:rFonts w:asciiTheme="majorHAnsi" w:hAnsiTheme="majorHAnsi"/>
                <w:color w:val="1F497D"/>
              </w:rPr>
              <w:t>16</w:t>
            </w:r>
          </w:p>
        </w:tc>
        <w:tc>
          <w:tcPr>
            <w:tcW w:w="2880" w:type="dxa"/>
            <w:shd w:val="clear" w:color="auto" w:fill="auto"/>
            <w:vAlign w:val="center"/>
          </w:tcPr>
          <w:p w:rsidR="00326F0A" w:rsidRPr="00916849" w:rsidRDefault="00326F0A" w:rsidP="0055542D">
            <w:pPr>
              <w:spacing w:line="300" w:lineRule="auto"/>
              <w:rPr>
                <w:rFonts w:asciiTheme="majorHAnsi" w:hAnsiTheme="majorHAnsi"/>
                <w:color w:val="44546A" w:themeColor="text2"/>
              </w:rPr>
            </w:pPr>
            <w:proofErr w:type="spellStart"/>
            <w:r w:rsidRPr="00916849">
              <w:rPr>
                <w:rFonts w:asciiTheme="majorHAnsi" w:hAnsiTheme="majorHAnsi" w:cs="Cambria"/>
                <w:color w:val="44546A" w:themeColor="text2"/>
              </w:rPr>
              <w:t>Armagh</w:t>
            </w:r>
            <w:proofErr w:type="spellEnd"/>
            <w:r w:rsidRPr="00916849">
              <w:rPr>
                <w:rFonts w:asciiTheme="majorHAnsi" w:hAnsiTheme="majorHAnsi" w:cs="Cambria"/>
                <w:color w:val="44546A" w:themeColor="text2"/>
              </w:rPr>
              <w:t xml:space="preserve"> Project 2016</w:t>
            </w:r>
          </w:p>
        </w:tc>
        <w:tc>
          <w:tcPr>
            <w:tcW w:w="1710" w:type="dxa"/>
            <w:shd w:val="clear" w:color="auto" w:fill="auto"/>
            <w:vAlign w:val="center"/>
          </w:tcPr>
          <w:p w:rsidR="00326F0A" w:rsidRPr="00916849" w:rsidRDefault="00326F0A" w:rsidP="0055542D">
            <w:pPr>
              <w:spacing w:line="300" w:lineRule="auto"/>
              <w:rPr>
                <w:rFonts w:asciiTheme="majorHAnsi" w:hAnsiTheme="majorHAnsi"/>
                <w:color w:val="1F497D"/>
              </w:rPr>
            </w:pPr>
            <w:r>
              <w:rPr>
                <w:rFonts w:asciiTheme="majorHAnsi" w:hAnsiTheme="majorHAnsi"/>
                <w:color w:val="1F497D"/>
              </w:rPr>
              <w:t>CAS</w:t>
            </w:r>
          </w:p>
        </w:tc>
        <w:tc>
          <w:tcPr>
            <w:tcW w:w="1620" w:type="dxa"/>
            <w:shd w:val="clear" w:color="auto" w:fill="auto"/>
            <w:vAlign w:val="center"/>
          </w:tcPr>
          <w:p w:rsidR="00326F0A" w:rsidRPr="00916849" w:rsidRDefault="00326F0A" w:rsidP="0055542D">
            <w:pPr>
              <w:spacing w:line="300" w:lineRule="auto"/>
              <w:jc w:val="center"/>
              <w:rPr>
                <w:rFonts w:asciiTheme="majorHAnsi" w:hAnsiTheme="majorHAnsi"/>
                <w:color w:val="1F497D"/>
              </w:rPr>
            </w:pPr>
            <w:r>
              <w:rPr>
                <w:rFonts w:asciiTheme="majorHAnsi" w:hAnsiTheme="majorHAnsi"/>
                <w:color w:val="1F497D"/>
              </w:rPr>
              <w:t>$10,000</w:t>
            </w:r>
          </w:p>
        </w:tc>
        <w:tc>
          <w:tcPr>
            <w:tcW w:w="4590" w:type="dxa"/>
            <w:vAlign w:val="center"/>
          </w:tcPr>
          <w:p w:rsidR="00326F0A" w:rsidRPr="00916849" w:rsidRDefault="00326F0A" w:rsidP="0055542D">
            <w:pPr>
              <w:autoSpaceDE w:val="0"/>
              <w:autoSpaceDN w:val="0"/>
              <w:adjustRightInd w:val="0"/>
              <w:rPr>
                <w:rFonts w:asciiTheme="majorHAnsi" w:hAnsiTheme="majorHAnsi" w:cs="Calibri"/>
                <w:color w:val="44546A" w:themeColor="text2"/>
              </w:rPr>
            </w:pPr>
            <w:proofErr w:type="spellStart"/>
            <w:r>
              <w:rPr>
                <w:rFonts w:asciiTheme="majorHAnsi" w:hAnsiTheme="majorHAnsi"/>
                <w:color w:val="1F497D"/>
              </w:rPr>
              <w:t>Armagh</w:t>
            </w:r>
            <w:proofErr w:type="spellEnd"/>
            <w:r>
              <w:rPr>
                <w:rFonts w:asciiTheme="majorHAnsi" w:hAnsiTheme="majorHAnsi"/>
                <w:color w:val="1F497D"/>
              </w:rPr>
              <w:t xml:space="preserve"> is a month-long playwriting residency in Northern Ireland.  The Fund for Excellence previously awarded funding towards this project.</w:t>
            </w:r>
          </w:p>
        </w:tc>
      </w:tr>
      <w:tr w:rsidR="00326F0A" w:rsidTr="0055542D">
        <w:trPr>
          <w:trHeight w:val="1493"/>
        </w:trPr>
        <w:tc>
          <w:tcPr>
            <w:tcW w:w="468" w:type="dxa"/>
            <w:vAlign w:val="center"/>
          </w:tcPr>
          <w:p w:rsidR="00326F0A" w:rsidRPr="00916849" w:rsidRDefault="00326F0A" w:rsidP="0055542D">
            <w:pPr>
              <w:spacing w:line="300" w:lineRule="auto"/>
              <w:rPr>
                <w:rFonts w:asciiTheme="majorHAnsi" w:hAnsiTheme="majorHAnsi"/>
                <w:color w:val="1F497D"/>
              </w:rPr>
            </w:pPr>
            <w:r w:rsidRPr="00916849">
              <w:rPr>
                <w:rFonts w:asciiTheme="majorHAnsi" w:hAnsiTheme="majorHAnsi"/>
                <w:color w:val="1F497D"/>
              </w:rPr>
              <w:t>17</w:t>
            </w:r>
          </w:p>
        </w:tc>
        <w:tc>
          <w:tcPr>
            <w:tcW w:w="2880" w:type="dxa"/>
            <w:shd w:val="clear" w:color="auto" w:fill="auto"/>
            <w:vAlign w:val="center"/>
          </w:tcPr>
          <w:p w:rsidR="00326F0A" w:rsidRPr="00916849" w:rsidRDefault="00326F0A" w:rsidP="0055542D">
            <w:pPr>
              <w:spacing w:line="300" w:lineRule="auto"/>
              <w:rPr>
                <w:rFonts w:asciiTheme="majorHAnsi" w:hAnsiTheme="majorHAnsi" w:cs="Cambria"/>
                <w:color w:val="44546A" w:themeColor="text2"/>
              </w:rPr>
            </w:pPr>
            <w:r w:rsidRPr="00916849">
              <w:rPr>
                <w:rFonts w:asciiTheme="majorHAnsi" w:hAnsiTheme="majorHAnsi" w:cs="Cambria"/>
                <w:color w:val="44546A" w:themeColor="text2"/>
              </w:rPr>
              <w:t>Study Abroad Program in Cuba</w:t>
            </w:r>
          </w:p>
        </w:tc>
        <w:tc>
          <w:tcPr>
            <w:tcW w:w="1710" w:type="dxa"/>
            <w:shd w:val="clear" w:color="auto" w:fill="auto"/>
            <w:vAlign w:val="center"/>
          </w:tcPr>
          <w:p w:rsidR="00326F0A" w:rsidRPr="00916849" w:rsidRDefault="00326F0A" w:rsidP="0055542D">
            <w:pPr>
              <w:spacing w:line="300" w:lineRule="auto"/>
              <w:rPr>
                <w:rFonts w:asciiTheme="majorHAnsi" w:hAnsiTheme="majorHAnsi"/>
                <w:color w:val="1F497D"/>
              </w:rPr>
            </w:pPr>
            <w:r>
              <w:rPr>
                <w:rFonts w:asciiTheme="majorHAnsi" w:hAnsiTheme="majorHAnsi"/>
                <w:color w:val="1F497D"/>
              </w:rPr>
              <w:t>CAS</w:t>
            </w:r>
          </w:p>
        </w:tc>
        <w:tc>
          <w:tcPr>
            <w:tcW w:w="1620" w:type="dxa"/>
            <w:shd w:val="clear" w:color="auto" w:fill="auto"/>
            <w:vAlign w:val="center"/>
          </w:tcPr>
          <w:p w:rsidR="00326F0A" w:rsidRPr="00916849" w:rsidRDefault="00326F0A" w:rsidP="0055542D">
            <w:pPr>
              <w:spacing w:line="300" w:lineRule="auto"/>
              <w:jc w:val="center"/>
              <w:rPr>
                <w:rFonts w:asciiTheme="majorHAnsi" w:hAnsiTheme="majorHAnsi"/>
                <w:color w:val="1F497D"/>
              </w:rPr>
            </w:pPr>
            <w:r>
              <w:rPr>
                <w:rFonts w:asciiTheme="majorHAnsi" w:hAnsiTheme="majorHAnsi"/>
                <w:color w:val="1F497D"/>
              </w:rPr>
              <w:t>$25,000</w:t>
            </w:r>
          </w:p>
        </w:tc>
        <w:tc>
          <w:tcPr>
            <w:tcW w:w="4590" w:type="dxa"/>
            <w:vAlign w:val="center"/>
          </w:tcPr>
          <w:p w:rsidR="00326F0A" w:rsidRPr="00916849" w:rsidRDefault="00326F0A" w:rsidP="0055542D">
            <w:pPr>
              <w:autoSpaceDE w:val="0"/>
              <w:autoSpaceDN w:val="0"/>
              <w:adjustRightInd w:val="0"/>
              <w:rPr>
                <w:rFonts w:asciiTheme="majorHAnsi" w:hAnsiTheme="majorHAnsi" w:cs="Calibri"/>
                <w:color w:val="44546A" w:themeColor="text2"/>
              </w:rPr>
            </w:pPr>
            <w:r>
              <w:rPr>
                <w:rFonts w:asciiTheme="majorHAnsi" w:hAnsiTheme="majorHAnsi" w:cs="Calibri"/>
                <w:color w:val="44546A" w:themeColor="text2"/>
              </w:rPr>
              <w:t>The program will support 8-10 students to engage in experiential learning activities in arts and cultural centers for 2 and a half weeks in Havana and Matanzas.</w:t>
            </w:r>
          </w:p>
        </w:tc>
      </w:tr>
      <w:tr w:rsidR="00326F0A" w:rsidTr="0055542D">
        <w:trPr>
          <w:trHeight w:val="980"/>
        </w:trPr>
        <w:tc>
          <w:tcPr>
            <w:tcW w:w="468" w:type="dxa"/>
            <w:vAlign w:val="center"/>
          </w:tcPr>
          <w:p w:rsidR="00326F0A" w:rsidRPr="009E7F03" w:rsidRDefault="00326F0A" w:rsidP="0055542D">
            <w:pPr>
              <w:spacing w:line="300" w:lineRule="auto"/>
              <w:rPr>
                <w:rFonts w:asciiTheme="majorHAnsi" w:hAnsiTheme="majorHAnsi"/>
                <w:b/>
                <w:color w:val="1F497D"/>
              </w:rPr>
            </w:pPr>
            <w:r w:rsidRPr="009E7F03">
              <w:rPr>
                <w:rFonts w:asciiTheme="majorHAnsi" w:hAnsiTheme="majorHAnsi"/>
                <w:b/>
                <w:color w:val="1F497D"/>
              </w:rPr>
              <w:lastRenderedPageBreak/>
              <w:t>#</w:t>
            </w:r>
          </w:p>
        </w:tc>
        <w:tc>
          <w:tcPr>
            <w:tcW w:w="2880" w:type="dxa"/>
            <w:shd w:val="clear" w:color="auto" w:fill="auto"/>
            <w:vAlign w:val="center"/>
          </w:tcPr>
          <w:p w:rsidR="00326F0A" w:rsidRPr="009E7F03" w:rsidRDefault="00326F0A" w:rsidP="0055542D">
            <w:pPr>
              <w:spacing w:line="300" w:lineRule="auto"/>
              <w:jc w:val="center"/>
              <w:rPr>
                <w:rFonts w:asciiTheme="majorHAnsi" w:hAnsiTheme="majorHAnsi" w:cs="Cambria"/>
                <w:b/>
                <w:color w:val="44546A" w:themeColor="text2"/>
              </w:rPr>
            </w:pPr>
            <w:r w:rsidRPr="009E7F03">
              <w:rPr>
                <w:rFonts w:asciiTheme="majorHAnsi" w:hAnsiTheme="majorHAnsi" w:cs="Cambria"/>
                <w:b/>
                <w:color w:val="44546A" w:themeColor="text2"/>
              </w:rPr>
              <w:t>Proposal</w:t>
            </w:r>
          </w:p>
        </w:tc>
        <w:tc>
          <w:tcPr>
            <w:tcW w:w="1710" w:type="dxa"/>
            <w:shd w:val="clear" w:color="auto" w:fill="auto"/>
            <w:vAlign w:val="center"/>
          </w:tcPr>
          <w:p w:rsidR="00326F0A" w:rsidRPr="009E7F03" w:rsidRDefault="00326F0A" w:rsidP="0055542D">
            <w:pPr>
              <w:spacing w:line="300" w:lineRule="auto"/>
              <w:jc w:val="center"/>
              <w:rPr>
                <w:rFonts w:asciiTheme="majorHAnsi" w:hAnsiTheme="majorHAnsi"/>
                <w:b/>
                <w:color w:val="1F497D"/>
              </w:rPr>
            </w:pPr>
            <w:r w:rsidRPr="009E7F03">
              <w:rPr>
                <w:rFonts w:asciiTheme="majorHAnsi" w:hAnsiTheme="majorHAnsi"/>
                <w:b/>
                <w:color w:val="1F497D"/>
              </w:rPr>
              <w:t>UB Department</w:t>
            </w:r>
          </w:p>
        </w:tc>
        <w:tc>
          <w:tcPr>
            <w:tcW w:w="1620" w:type="dxa"/>
            <w:shd w:val="clear" w:color="auto" w:fill="auto"/>
            <w:vAlign w:val="center"/>
          </w:tcPr>
          <w:p w:rsidR="00326F0A" w:rsidRPr="009E7F03" w:rsidRDefault="00326F0A" w:rsidP="0055542D">
            <w:pPr>
              <w:spacing w:line="300" w:lineRule="auto"/>
              <w:jc w:val="center"/>
              <w:rPr>
                <w:rFonts w:asciiTheme="majorHAnsi" w:hAnsiTheme="majorHAnsi"/>
                <w:b/>
                <w:color w:val="1F497D"/>
              </w:rPr>
            </w:pPr>
            <w:r w:rsidRPr="009E7F03">
              <w:rPr>
                <w:rFonts w:asciiTheme="majorHAnsi" w:hAnsiTheme="majorHAnsi"/>
                <w:b/>
                <w:color w:val="1F497D"/>
              </w:rPr>
              <w:t>Amount</w:t>
            </w:r>
          </w:p>
        </w:tc>
        <w:tc>
          <w:tcPr>
            <w:tcW w:w="4590" w:type="dxa"/>
            <w:vAlign w:val="center"/>
          </w:tcPr>
          <w:p w:rsidR="00326F0A" w:rsidRPr="009E7F03" w:rsidRDefault="00326F0A" w:rsidP="0055542D">
            <w:pPr>
              <w:autoSpaceDE w:val="0"/>
              <w:autoSpaceDN w:val="0"/>
              <w:adjustRightInd w:val="0"/>
              <w:jc w:val="center"/>
              <w:rPr>
                <w:rFonts w:asciiTheme="majorHAnsi" w:hAnsiTheme="majorHAnsi" w:cs="Calibri"/>
                <w:b/>
                <w:color w:val="44546A" w:themeColor="text2"/>
              </w:rPr>
            </w:pPr>
            <w:r w:rsidRPr="009E7F03">
              <w:rPr>
                <w:rFonts w:asciiTheme="majorHAnsi" w:hAnsiTheme="majorHAnsi" w:cs="Calibri"/>
                <w:b/>
                <w:color w:val="44546A" w:themeColor="text2"/>
              </w:rPr>
              <w:t>Description/Notes</w:t>
            </w:r>
          </w:p>
        </w:tc>
      </w:tr>
      <w:tr w:rsidR="00326F0A" w:rsidTr="0055542D">
        <w:trPr>
          <w:trHeight w:val="1175"/>
        </w:trPr>
        <w:tc>
          <w:tcPr>
            <w:tcW w:w="468" w:type="dxa"/>
            <w:vAlign w:val="center"/>
          </w:tcPr>
          <w:p w:rsidR="00326F0A" w:rsidRDefault="00326F0A" w:rsidP="0055542D">
            <w:pPr>
              <w:spacing w:line="300" w:lineRule="auto"/>
              <w:rPr>
                <w:rFonts w:asciiTheme="majorHAnsi" w:hAnsiTheme="majorHAnsi"/>
                <w:color w:val="1F497D"/>
              </w:rPr>
            </w:pPr>
            <w:r>
              <w:rPr>
                <w:rFonts w:asciiTheme="majorHAnsi" w:hAnsiTheme="majorHAnsi"/>
                <w:color w:val="1F497D"/>
              </w:rPr>
              <w:t>18</w:t>
            </w:r>
          </w:p>
        </w:tc>
        <w:tc>
          <w:tcPr>
            <w:tcW w:w="2880" w:type="dxa"/>
            <w:shd w:val="clear" w:color="auto" w:fill="auto"/>
            <w:vAlign w:val="center"/>
          </w:tcPr>
          <w:p w:rsidR="00326F0A" w:rsidRPr="009E7F03" w:rsidRDefault="00326F0A" w:rsidP="0055542D">
            <w:pPr>
              <w:spacing w:line="300" w:lineRule="auto"/>
              <w:rPr>
                <w:rFonts w:asciiTheme="majorHAnsi" w:hAnsiTheme="majorHAnsi" w:cs="Cambria"/>
                <w:color w:val="44546A" w:themeColor="text2"/>
              </w:rPr>
            </w:pPr>
            <w:r w:rsidRPr="009E7F03">
              <w:rPr>
                <w:rFonts w:asciiTheme="majorHAnsi" w:hAnsiTheme="majorHAnsi" w:cs="Cambria"/>
                <w:color w:val="44546A" w:themeColor="text2"/>
              </w:rPr>
              <w:t>Global Experiences in Criminal Justice Program</w:t>
            </w:r>
          </w:p>
        </w:tc>
        <w:tc>
          <w:tcPr>
            <w:tcW w:w="1710" w:type="dxa"/>
            <w:shd w:val="clear" w:color="auto" w:fill="auto"/>
            <w:vAlign w:val="center"/>
          </w:tcPr>
          <w:p w:rsidR="00326F0A" w:rsidRPr="009E7F03" w:rsidRDefault="00326F0A" w:rsidP="0055542D">
            <w:pPr>
              <w:spacing w:line="300" w:lineRule="auto"/>
              <w:rPr>
                <w:rFonts w:asciiTheme="majorHAnsi" w:hAnsiTheme="majorHAnsi"/>
                <w:color w:val="1F497D"/>
              </w:rPr>
            </w:pPr>
            <w:r>
              <w:rPr>
                <w:rFonts w:asciiTheme="majorHAnsi" w:hAnsiTheme="majorHAnsi"/>
                <w:color w:val="1F497D"/>
              </w:rPr>
              <w:t>CPA</w:t>
            </w:r>
          </w:p>
        </w:tc>
        <w:tc>
          <w:tcPr>
            <w:tcW w:w="1620" w:type="dxa"/>
            <w:shd w:val="clear" w:color="auto" w:fill="auto"/>
            <w:vAlign w:val="center"/>
          </w:tcPr>
          <w:p w:rsidR="00326F0A" w:rsidRPr="009E7F03" w:rsidRDefault="00326F0A" w:rsidP="0055542D">
            <w:pPr>
              <w:spacing w:line="300" w:lineRule="auto"/>
              <w:jc w:val="center"/>
              <w:rPr>
                <w:rFonts w:asciiTheme="majorHAnsi" w:hAnsiTheme="majorHAnsi"/>
                <w:color w:val="1F497D"/>
              </w:rPr>
            </w:pPr>
            <w:r w:rsidRPr="009E7F03">
              <w:rPr>
                <w:rFonts w:asciiTheme="majorHAnsi" w:hAnsiTheme="majorHAnsi"/>
                <w:color w:val="1F497D"/>
              </w:rPr>
              <w:t>$9,300</w:t>
            </w:r>
          </w:p>
        </w:tc>
        <w:tc>
          <w:tcPr>
            <w:tcW w:w="4590" w:type="dxa"/>
            <w:vAlign w:val="center"/>
          </w:tcPr>
          <w:p w:rsidR="00326F0A" w:rsidRPr="009E7F03" w:rsidRDefault="00326F0A" w:rsidP="0055542D">
            <w:pPr>
              <w:autoSpaceDE w:val="0"/>
              <w:autoSpaceDN w:val="0"/>
              <w:adjustRightInd w:val="0"/>
              <w:rPr>
                <w:rFonts w:asciiTheme="majorHAnsi" w:hAnsiTheme="majorHAnsi" w:cs="Calibri"/>
                <w:color w:val="44546A" w:themeColor="text2"/>
              </w:rPr>
            </w:pPr>
            <w:r>
              <w:rPr>
                <w:rFonts w:asciiTheme="majorHAnsi" w:hAnsiTheme="majorHAnsi" w:cs="Calibri"/>
                <w:color w:val="44546A" w:themeColor="text2"/>
              </w:rPr>
              <w:t>Will provide scholarships for eight students in this program.</w:t>
            </w:r>
          </w:p>
        </w:tc>
      </w:tr>
      <w:tr w:rsidR="00326F0A" w:rsidTr="0055542D">
        <w:trPr>
          <w:trHeight w:val="1157"/>
        </w:trPr>
        <w:tc>
          <w:tcPr>
            <w:tcW w:w="468" w:type="dxa"/>
            <w:vAlign w:val="center"/>
          </w:tcPr>
          <w:p w:rsidR="00326F0A" w:rsidRDefault="00326F0A" w:rsidP="0055542D">
            <w:pPr>
              <w:spacing w:line="300" w:lineRule="auto"/>
              <w:rPr>
                <w:rFonts w:asciiTheme="majorHAnsi" w:hAnsiTheme="majorHAnsi"/>
                <w:color w:val="1F497D"/>
              </w:rPr>
            </w:pPr>
            <w:r>
              <w:rPr>
                <w:rFonts w:asciiTheme="majorHAnsi" w:hAnsiTheme="majorHAnsi"/>
                <w:color w:val="1F497D"/>
              </w:rPr>
              <w:t>19</w:t>
            </w:r>
          </w:p>
        </w:tc>
        <w:tc>
          <w:tcPr>
            <w:tcW w:w="2880" w:type="dxa"/>
            <w:shd w:val="clear" w:color="auto" w:fill="auto"/>
            <w:vAlign w:val="center"/>
          </w:tcPr>
          <w:p w:rsidR="00326F0A" w:rsidRPr="009E7F03" w:rsidRDefault="00326F0A" w:rsidP="0055542D">
            <w:pPr>
              <w:spacing w:line="300" w:lineRule="auto"/>
              <w:rPr>
                <w:rFonts w:asciiTheme="majorHAnsi" w:hAnsiTheme="majorHAnsi" w:cs="Cambria"/>
                <w:color w:val="44546A" w:themeColor="text2"/>
              </w:rPr>
            </w:pPr>
            <w:r>
              <w:rPr>
                <w:rFonts w:asciiTheme="majorHAnsi" w:hAnsiTheme="majorHAnsi" w:cs="Cambria"/>
                <w:color w:val="44546A" w:themeColor="text2"/>
              </w:rPr>
              <w:t>Video Drone</w:t>
            </w:r>
          </w:p>
        </w:tc>
        <w:tc>
          <w:tcPr>
            <w:tcW w:w="1710" w:type="dxa"/>
            <w:shd w:val="clear" w:color="auto" w:fill="auto"/>
            <w:vAlign w:val="center"/>
          </w:tcPr>
          <w:p w:rsidR="00326F0A" w:rsidRPr="009E7F03" w:rsidRDefault="00326F0A" w:rsidP="0055542D">
            <w:pPr>
              <w:spacing w:line="300" w:lineRule="auto"/>
              <w:rPr>
                <w:rFonts w:asciiTheme="majorHAnsi" w:hAnsiTheme="majorHAnsi"/>
                <w:color w:val="1F497D"/>
              </w:rPr>
            </w:pPr>
            <w:r>
              <w:rPr>
                <w:rFonts w:asciiTheme="majorHAnsi" w:hAnsiTheme="majorHAnsi"/>
                <w:color w:val="1F497D"/>
              </w:rPr>
              <w:t>CAS</w:t>
            </w:r>
          </w:p>
        </w:tc>
        <w:tc>
          <w:tcPr>
            <w:tcW w:w="1620" w:type="dxa"/>
            <w:shd w:val="clear" w:color="auto" w:fill="auto"/>
            <w:vAlign w:val="center"/>
          </w:tcPr>
          <w:p w:rsidR="00326F0A" w:rsidRPr="009E7F03" w:rsidRDefault="00326F0A" w:rsidP="0055542D">
            <w:pPr>
              <w:spacing w:line="300" w:lineRule="auto"/>
              <w:jc w:val="center"/>
              <w:rPr>
                <w:rFonts w:asciiTheme="majorHAnsi" w:hAnsiTheme="majorHAnsi"/>
                <w:color w:val="1F497D"/>
              </w:rPr>
            </w:pPr>
            <w:r w:rsidRPr="009E7F03">
              <w:rPr>
                <w:rFonts w:asciiTheme="majorHAnsi" w:hAnsiTheme="majorHAnsi"/>
                <w:color w:val="1F497D"/>
              </w:rPr>
              <w:t>$2,000</w:t>
            </w:r>
          </w:p>
        </w:tc>
        <w:tc>
          <w:tcPr>
            <w:tcW w:w="4590" w:type="dxa"/>
            <w:vAlign w:val="center"/>
          </w:tcPr>
          <w:p w:rsidR="00326F0A" w:rsidRPr="009E7F03" w:rsidRDefault="00326F0A" w:rsidP="0055542D">
            <w:pPr>
              <w:autoSpaceDE w:val="0"/>
              <w:autoSpaceDN w:val="0"/>
              <w:adjustRightInd w:val="0"/>
              <w:rPr>
                <w:rFonts w:asciiTheme="majorHAnsi" w:hAnsiTheme="majorHAnsi" w:cs="Calibri"/>
                <w:color w:val="44546A" w:themeColor="text2"/>
              </w:rPr>
            </w:pPr>
            <w:r>
              <w:rPr>
                <w:rFonts w:asciiTheme="majorHAnsi" w:hAnsiTheme="majorHAnsi" w:cs="Calibri"/>
                <w:color w:val="44546A" w:themeColor="text2"/>
              </w:rPr>
              <w:t xml:space="preserve">The purchase of video drone equipment will introduce the latest cutting-edge technology to video production students.  </w:t>
            </w:r>
          </w:p>
        </w:tc>
      </w:tr>
      <w:tr w:rsidR="00326F0A" w:rsidTr="0055542D">
        <w:trPr>
          <w:trHeight w:val="1265"/>
        </w:trPr>
        <w:tc>
          <w:tcPr>
            <w:tcW w:w="468" w:type="dxa"/>
            <w:vAlign w:val="center"/>
          </w:tcPr>
          <w:p w:rsidR="00326F0A" w:rsidRDefault="00326F0A" w:rsidP="0055542D">
            <w:pPr>
              <w:spacing w:line="300" w:lineRule="auto"/>
              <w:rPr>
                <w:rFonts w:asciiTheme="majorHAnsi" w:hAnsiTheme="majorHAnsi"/>
                <w:color w:val="1F497D"/>
              </w:rPr>
            </w:pPr>
            <w:r>
              <w:rPr>
                <w:rFonts w:asciiTheme="majorHAnsi" w:hAnsiTheme="majorHAnsi"/>
                <w:color w:val="1F497D"/>
              </w:rPr>
              <w:t>20</w:t>
            </w:r>
          </w:p>
        </w:tc>
        <w:tc>
          <w:tcPr>
            <w:tcW w:w="2880" w:type="dxa"/>
            <w:shd w:val="clear" w:color="auto" w:fill="auto"/>
            <w:vAlign w:val="center"/>
          </w:tcPr>
          <w:p w:rsidR="00326F0A" w:rsidRPr="009E7F03" w:rsidRDefault="00326F0A" w:rsidP="0055542D">
            <w:pPr>
              <w:spacing w:line="300" w:lineRule="auto"/>
              <w:rPr>
                <w:rFonts w:asciiTheme="majorHAnsi" w:hAnsiTheme="majorHAnsi" w:cs="Cambria"/>
                <w:color w:val="44546A" w:themeColor="text2"/>
              </w:rPr>
            </w:pPr>
            <w:r w:rsidRPr="009E7F03">
              <w:rPr>
                <w:rFonts w:asciiTheme="majorHAnsi" w:hAnsiTheme="majorHAnsi" w:cs="Cambria"/>
                <w:color w:val="44546A" w:themeColor="text2"/>
              </w:rPr>
              <w:t>Foundational Mathematics Supplemental Material</w:t>
            </w:r>
          </w:p>
        </w:tc>
        <w:tc>
          <w:tcPr>
            <w:tcW w:w="1710" w:type="dxa"/>
            <w:shd w:val="clear" w:color="auto" w:fill="auto"/>
            <w:vAlign w:val="center"/>
          </w:tcPr>
          <w:p w:rsidR="00326F0A" w:rsidRPr="009E7F03" w:rsidRDefault="00326F0A" w:rsidP="0055542D">
            <w:pPr>
              <w:spacing w:line="300" w:lineRule="auto"/>
              <w:rPr>
                <w:rFonts w:asciiTheme="majorHAnsi" w:hAnsiTheme="majorHAnsi"/>
                <w:color w:val="1F497D"/>
              </w:rPr>
            </w:pPr>
            <w:r>
              <w:rPr>
                <w:rFonts w:asciiTheme="majorHAnsi" w:hAnsiTheme="majorHAnsi"/>
                <w:color w:val="1F497D"/>
              </w:rPr>
              <w:t>CAS</w:t>
            </w:r>
          </w:p>
        </w:tc>
        <w:tc>
          <w:tcPr>
            <w:tcW w:w="1620" w:type="dxa"/>
            <w:shd w:val="clear" w:color="auto" w:fill="auto"/>
            <w:vAlign w:val="center"/>
          </w:tcPr>
          <w:p w:rsidR="00326F0A" w:rsidRPr="009E7F03" w:rsidRDefault="00326F0A" w:rsidP="0055542D">
            <w:pPr>
              <w:spacing w:line="300" w:lineRule="auto"/>
              <w:jc w:val="center"/>
              <w:rPr>
                <w:rFonts w:asciiTheme="majorHAnsi" w:hAnsiTheme="majorHAnsi"/>
                <w:color w:val="1F497D"/>
              </w:rPr>
            </w:pPr>
            <w:r>
              <w:rPr>
                <w:rFonts w:asciiTheme="majorHAnsi" w:hAnsiTheme="majorHAnsi"/>
                <w:color w:val="1F497D"/>
              </w:rPr>
              <w:t>$16,000</w:t>
            </w:r>
          </w:p>
        </w:tc>
        <w:tc>
          <w:tcPr>
            <w:tcW w:w="4590" w:type="dxa"/>
            <w:vAlign w:val="center"/>
          </w:tcPr>
          <w:p w:rsidR="00326F0A" w:rsidRPr="009E7F03" w:rsidRDefault="00326F0A" w:rsidP="0055542D">
            <w:pPr>
              <w:autoSpaceDE w:val="0"/>
              <w:autoSpaceDN w:val="0"/>
              <w:adjustRightInd w:val="0"/>
              <w:rPr>
                <w:rFonts w:asciiTheme="majorHAnsi" w:hAnsiTheme="majorHAnsi" w:cs="Calibri"/>
                <w:color w:val="44546A" w:themeColor="text2"/>
              </w:rPr>
            </w:pPr>
            <w:r>
              <w:rPr>
                <w:rFonts w:asciiTheme="majorHAnsi" w:hAnsiTheme="majorHAnsi" w:cs="Calibri"/>
                <w:color w:val="44546A" w:themeColor="text2"/>
              </w:rPr>
              <w:t>The supplemental material will aid in increasing pass rates in mathematics and improve overall retention rates at UB.</w:t>
            </w:r>
          </w:p>
        </w:tc>
      </w:tr>
      <w:tr w:rsidR="00326F0A" w:rsidTr="0055542D">
        <w:trPr>
          <w:trHeight w:val="1157"/>
        </w:trPr>
        <w:tc>
          <w:tcPr>
            <w:tcW w:w="468" w:type="dxa"/>
            <w:vAlign w:val="center"/>
          </w:tcPr>
          <w:p w:rsidR="00326F0A" w:rsidRDefault="00326F0A" w:rsidP="0055542D">
            <w:pPr>
              <w:spacing w:line="300" w:lineRule="auto"/>
              <w:rPr>
                <w:rFonts w:asciiTheme="majorHAnsi" w:hAnsiTheme="majorHAnsi"/>
                <w:color w:val="1F497D"/>
              </w:rPr>
            </w:pPr>
            <w:r>
              <w:rPr>
                <w:rFonts w:asciiTheme="majorHAnsi" w:hAnsiTheme="majorHAnsi"/>
                <w:color w:val="1F497D"/>
              </w:rPr>
              <w:t>21</w:t>
            </w:r>
          </w:p>
        </w:tc>
        <w:tc>
          <w:tcPr>
            <w:tcW w:w="2880" w:type="dxa"/>
            <w:shd w:val="clear" w:color="auto" w:fill="auto"/>
            <w:vAlign w:val="center"/>
          </w:tcPr>
          <w:p w:rsidR="00326F0A" w:rsidRPr="009E7F03" w:rsidRDefault="00326F0A" w:rsidP="0055542D">
            <w:pPr>
              <w:spacing w:line="300" w:lineRule="auto"/>
              <w:rPr>
                <w:rFonts w:asciiTheme="majorHAnsi" w:hAnsiTheme="majorHAnsi" w:cs="Cambria"/>
                <w:color w:val="44546A" w:themeColor="text2"/>
              </w:rPr>
            </w:pPr>
            <w:r w:rsidRPr="009E7F03">
              <w:rPr>
                <w:rFonts w:asciiTheme="majorHAnsi" w:hAnsiTheme="majorHAnsi" w:cs="Cambria"/>
                <w:color w:val="44546A" w:themeColor="text2"/>
              </w:rPr>
              <w:t>Research Fellowship on structural inequality in Baltimore</w:t>
            </w:r>
          </w:p>
        </w:tc>
        <w:tc>
          <w:tcPr>
            <w:tcW w:w="1710" w:type="dxa"/>
            <w:shd w:val="clear" w:color="auto" w:fill="auto"/>
            <w:vAlign w:val="center"/>
          </w:tcPr>
          <w:p w:rsidR="00326F0A" w:rsidRPr="009E7F03" w:rsidRDefault="00326F0A" w:rsidP="0055542D">
            <w:pPr>
              <w:spacing w:line="300" w:lineRule="auto"/>
              <w:rPr>
                <w:rFonts w:asciiTheme="majorHAnsi" w:hAnsiTheme="majorHAnsi"/>
                <w:color w:val="44546A" w:themeColor="text2"/>
              </w:rPr>
            </w:pPr>
            <w:r>
              <w:rPr>
                <w:rFonts w:asciiTheme="majorHAnsi" w:hAnsiTheme="majorHAnsi"/>
                <w:color w:val="44546A" w:themeColor="text2"/>
              </w:rPr>
              <w:t>Library</w:t>
            </w:r>
          </w:p>
        </w:tc>
        <w:tc>
          <w:tcPr>
            <w:tcW w:w="1620" w:type="dxa"/>
            <w:shd w:val="clear" w:color="auto" w:fill="auto"/>
            <w:vAlign w:val="center"/>
          </w:tcPr>
          <w:p w:rsidR="00326F0A" w:rsidRPr="009E7F03" w:rsidRDefault="00326F0A" w:rsidP="0055542D">
            <w:pPr>
              <w:spacing w:line="300" w:lineRule="auto"/>
              <w:jc w:val="center"/>
              <w:rPr>
                <w:rFonts w:asciiTheme="majorHAnsi" w:hAnsiTheme="majorHAnsi"/>
                <w:color w:val="1F497D"/>
              </w:rPr>
            </w:pPr>
            <w:r>
              <w:rPr>
                <w:rFonts w:asciiTheme="majorHAnsi" w:hAnsiTheme="majorHAnsi"/>
                <w:color w:val="1F497D"/>
              </w:rPr>
              <w:t>$25,000</w:t>
            </w:r>
          </w:p>
        </w:tc>
        <w:tc>
          <w:tcPr>
            <w:tcW w:w="4590" w:type="dxa"/>
            <w:vAlign w:val="center"/>
          </w:tcPr>
          <w:p w:rsidR="00326F0A" w:rsidRPr="009E7F03" w:rsidRDefault="00326F0A" w:rsidP="0055542D">
            <w:pPr>
              <w:autoSpaceDE w:val="0"/>
              <w:autoSpaceDN w:val="0"/>
              <w:adjustRightInd w:val="0"/>
              <w:rPr>
                <w:rFonts w:asciiTheme="majorHAnsi" w:hAnsiTheme="majorHAnsi" w:cs="Calibri"/>
                <w:color w:val="44546A" w:themeColor="text2"/>
              </w:rPr>
            </w:pPr>
            <w:r>
              <w:rPr>
                <w:rFonts w:asciiTheme="majorHAnsi" w:hAnsiTheme="majorHAnsi" w:cs="Calibri"/>
                <w:color w:val="44546A" w:themeColor="text2"/>
              </w:rPr>
              <w:t>The program will support 4 research fellows and allow the library to host a colloquium on research findings.</w:t>
            </w:r>
          </w:p>
        </w:tc>
      </w:tr>
      <w:tr w:rsidR="00326F0A" w:rsidTr="00E9656F">
        <w:trPr>
          <w:trHeight w:val="1133"/>
        </w:trPr>
        <w:tc>
          <w:tcPr>
            <w:tcW w:w="468" w:type="dxa"/>
            <w:vAlign w:val="center"/>
          </w:tcPr>
          <w:p w:rsidR="00326F0A" w:rsidRDefault="00326F0A" w:rsidP="0055542D">
            <w:pPr>
              <w:spacing w:line="300" w:lineRule="auto"/>
              <w:rPr>
                <w:rFonts w:asciiTheme="majorHAnsi" w:hAnsiTheme="majorHAnsi"/>
                <w:color w:val="1F497D"/>
              </w:rPr>
            </w:pPr>
            <w:r>
              <w:rPr>
                <w:rFonts w:asciiTheme="majorHAnsi" w:hAnsiTheme="majorHAnsi"/>
                <w:color w:val="1F497D"/>
              </w:rPr>
              <w:t>22</w:t>
            </w:r>
          </w:p>
        </w:tc>
        <w:tc>
          <w:tcPr>
            <w:tcW w:w="2880" w:type="dxa"/>
            <w:shd w:val="clear" w:color="auto" w:fill="auto"/>
            <w:vAlign w:val="center"/>
          </w:tcPr>
          <w:p w:rsidR="00326F0A" w:rsidRPr="009E7F03" w:rsidRDefault="00326F0A" w:rsidP="0055542D">
            <w:pPr>
              <w:spacing w:line="300" w:lineRule="auto"/>
              <w:rPr>
                <w:rFonts w:asciiTheme="majorHAnsi" w:hAnsiTheme="majorHAnsi" w:cs="Cambria"/>
                <w:color w:val="44546A" w:themeColor="text2"/>
              </w:rPr>
            </w:pPr>
            <w:r w:rsidRPr="009E7F03">
              <w:rPr>
                <w:rFonts w:asciiTheme="majorHAnsi" w:hAnsiTheme="majorHAnsi" w:cs="Cambria"/>
                <w:color w:val="44546A" w:themeColor="text2"/>
              </w:rPr>
              <w:t>Staff development conference</w:t>
            </w:r>
          </w:p>
        </w:tc>
        <w:tc>
          <w:tcPr>
            <w:tcW w:w="1710" w:type="dxa"/>
            <w:shd w:val="clear" w:color="auto" w:fill="auto"/>
            <w:vAlign w:val="center"/>
          </w:tcPr>
          <w:p w:rsidR="00326F0A" w:rsidRPr="009E7F03" w:rsidRDefault="00326F0A" w:rsidP="0055542D">
            <w:pPr>
              <w:spacing w:line="300" w:lineRule="auto"/>
              <w:rPr>
                <w:rFonts w:asciiTheme="majorHAnsi" w:hAnsiTheme="majorHAnsi"/>
                <w:color w:val="1F497D"/>
              </w:rPr>
            </w:pPr>
            <w:r>
              <w:rPr>
                <w:rFonts w:asciiTheme="majorHAnsi" w:hAnsiTheme="majorHAnsi"/>
                <w:color w:val="1F497D"/>
              </w:rPr>
              <w:t>HR</w:t>
            </w:r>
          </w:p>
        </w:tc>
        <w:tc>
          <w:tcPr>
            <w:tcW w:w="1620" w:type="dxa"/>
            <w:shd w:val="clear" w:color="auto" w:fill="auto"/>
            <w:vAlign w:val="center"/>
          </w:tcPr>
          <w:p w:rsidR="00326F0A" w:rsidRPr="009E7F03" w:rsidRDefault="00326F0A" w:rsidP="0055542D">
            <w:pPr>
              <w:spacing w:line="300" w:lineRule="auto"/>
              <w:jc w:val="center"/>
              <w:rPr>
                <w:rFonts w:asciiTheme="majorHAnsi" w:hAnsiTheme="majorHAnsi"/>
                <w:color w:val="1F497D"/>
              </w:rPr>
            </w:pPr>
            <w:r>
              <w:rPr>
                <w:rFonts w:asciiTheme="majorHAnsi" w:hAnsiTheme="majorHAnsi"/>
                <w:color w:val="1F497D"/>
              </w:rPr>
              <w:t>$12,000</w:t>
            </w:r>
          </w:p>
        </w:tc>
        <w:tc>
          <w:tcPr>
            <w:tcW w:w="4590" w:type="dxa"/>
            <w:vAlign w:val="center"/>
          </w:tcPr>
          <w:p w:rsidR="00326F0A" w:rsidRPr="009E7F03" w:rsidRDefault="00326F0A" w:rsidP="0055542D">
            <w:pPr>
              <w:autoSpaceDE w:val="0"/>
              <w:autoSpaceDN w:val="0"/>
              <w:adjustRightInd w:val="0"/>
              <w:rPr>
                <w:rFonts w:asciiTheme="majorHAnsi" w:hAnsiTheme="majorHAnsi" w:cs="Calibri"/>
                <w:color w:val="44546A" w:themeColor="text2"/>
              </w:rPr>
            </w:pPr>
            <w:r>
              <w:rPr>
                <w:rFonts w:asciiTheme="majorHAnsi" w:hAnsiTheme="majorHAnsi" w:cs="Calibri"/>
                <w:color w:val="44546A" w:themeColor="text2"/>
              </w:rPr>
              <w:t>Will support a day of professional development for up to 75 staff members in the summer of 2016.</w:t>
            </w:r>
          </w:p>
        </w:tc>
      </w:tr>
      <w:tr w:rsidR="00E9656F" w:rsidTr="0055542D">
        <w:trPr>
          <w:trHeight w:val="1337"/>
        </w:trPr>
        <w:tc>
          <w:tcPr>
            <w:tcW w:w="468" w:type="dxa"/>
            <w:vAlign w:val="center"/>
          </w:tcPr>
          <w:p w:rsidR="00E9656F" w:rsidRDefault="00E9656F" w:rsidP="0055542D">
            <w:pPr>
              <w:spacing w:line="300" w:lineRule="auto"/>
              <w:rPr>
                <w:rFonts w:asciiTheme="majorHAnsi" w:hAnsiTheme="majorHAnsi"/>
                <w:color w:val="1F497D"/>
              </w:rPr>
            </w:pPr>
            <w:r>
              <w:rPr>
                <w:rFonts w:asciiTheme="majorHAnsi" w:hAnsiTheme="majorHAnsi"/>
                <w:color w:val="1F497D"/>
              </w:rPr>
              <w:t>23</w:t>
            </w:r>
          </w:p>
        </w:tc>
        <w:tc>
          <w:tcPr>
            <w:tcW w:w="2880" w:type="dxa"/>
            <w:shd w:val="clear" w:color="auto" w:fill="auto"/>
            <w:vAlign w:val="center"/>
          </w:tcPr>
          <w:p w:rsidR="00E9656F" w:rsidRPr="009E7F03" w:rsidRDefault="00E9656F" w:rsidP="0055542D">
            <w:pPr>
              <w:spacing w:line="300" w:lineRule="auto"/>
              <w:rPr>
                <w:rFonts w:asciiTheme="majorHAnsi" w:hAnsiTheme="majorHAnsi" w:cs="Cambria"/>
                <w:color w:val="44546A" w:themeColor="text2"/>
              </w:rPr>
            </w:pPr>
            <w:r w:rsidRPr="00E9656F">
              <w:rPr>
                <w:rFonts w:asciiTheme="majorHAnsi" w:hAnsiTheme="majorHAnsi" w:cs="Cambria"/>
                <w:color w:val="44546A" w:themeColor="text2"/>
              </w:rPr>
              <w:t>Post-Secondary Correction Education Program</w:t>
            </w:r>
          </w:p>
        </w:tc>
        <w:tc>
          <w:tcPr>
            <w:tcW w:w="1710" w:type="dxa"/>
            <w:shd w:val="clear" w:color="auto" w:fill="auto"/>
            <w:vAlign w:val="center"/>
          </w:tcPr>
          <w:p w:rsidR="00E9656F" w:rsidRDefault="00E9656F" w:rsidP="0055542D">
            <w:pPr>
              <w:spacing w:line="300" w:lineRule="auto"/>
              <w:rPr>
                <w:rFonts w:asciiTheme="majorHAnsi" w:hAnsiTheme="majorHAnsi"/>
                <w:color w:val="1F497D"/>
              </w:rPr>
            </w:pPr>
            <w:r>
              <w:rPr>
                <w:rFonts w:asciiTheme="majorHAnsi" w:hAnsiTheme="majorHAnsi"/>
                <w:color w:val="1F497D"/>
              </w:rPr>
              <w:t>CPA</w:t>
            </w:r>
          </w:p>
        </w:tc>
        <w:tc>
          <w:tcPr>
            <w:tcW w:w="1620" w:type="dxa"/>
            <w:shd w:val="clear" w:color="auto" w:fill="auto"/>
            <w:vAlign w:val="center"/>
          </w:tcPr>
          <w:p w:rsidR="00E9656F" w:rsidRDefault="00E9656F" w:rsidP="0055542D">
            <w:pPr>
              <w:spacing w:line="300" w:lineRule="auto"/>
              <w:jc w:val="center"/>
              <w:rPr>
                <w:rFonts w:asciiTheme="majorHAnsi" w:hAnsiTheme="majorHAnsi"/>
                <w:color w:val="1F497D"/>
              </w:rPr>
            </w:pPr>
            <w:r>
              <w:rPr>
                <w:rFonts w:asciiTheme="majorHAnsi" w:hAnsiTheme="majorHAnsi"/>
                <w:color w:val="1F497D"/>
              </w:rPr>
              <w:t>$15,885</w:t>
            </w:r>
          </w:p>
        </w:tc>
        <w:tc>
          <w:tcPr>
            <w:tcW w:w="4590" w:type="dxa"/>
            <w:vAlign w:val="center"/>
          </w:tcPr>
          <w:p w:rsidR="00E9656F" w:rsidRPr="00C83986" w:rsidRDefault="00C83986" w:rsidP="0055542D">
            <w:pPr>
              <w:autoSpaceDE w:val="0"/>
              <w:autoSpaceDN w:val="0"/>
              <w:adjustRightInd w:val="0"/>
              <w:rPr>
                <w:rFonts w:asciiTheme="majorHAnsi" w:hAnsiTheme="majorHAnsi" w:cs="Calibri"/>
                <w:color w:val="44546A" w:themeColor="text2"/>
              </w:rPr>
            </w:pPr>
            <w:r w:rsidRPr="00C83986">
              <w:rPr>
                <w:rFonts w:asciiTheme="majorHAnsi" w:hAnsiTheme="majorHAnsi"/>
                <w:color w:val="44546A" w:themeColor="text2"/>
              </w:rPr>
              <w:t>This program will provide educational opportunities to non-traditional students, thereby increasing UB’s inclusiveness.</w:t>
            </w:r>
          </w:p>
        </w:tc>
      </w:tr>
      <w:tr w:rsidR="00E9656F" w:rsidTr="00E9656F">
        <w:trPr>
          <w:trHeight w:val="1250"/>
        </w:trPr>
        <w:tc>
          <w:tcPr>
            <w:tcW w:w="468" w:type="dxa"/>
            <w:vAlign w:val="center"/>
          </w:tcPr>
          <w:p w:rsidR="00E9656F" w:rsidRDefault="00E9656F" w:rsidP="0055542D">
            <w:pPr>
              <w:spacing w:line="300" w:lineRule="auto"/>
              <w:rPr>
                <w:rFonts w:asciiTheme="majorHAnsi" w:hAnsiTheme="majorHAnsi"/>
                <w:color w:val="1F497D"/>
              </w:rPr>
            </w:pPr>
            <w:r>
              <w:rPr>
                <w:rFonts w:asciiTheme="majorHAnsi" w:hAnsiTheme="majorHAnsi"/>
                <w:color w:val="1F497D"/>
              </w:rPr>
              <w:t>24</w:t>
            </w:r>
          </w:p>
        </w:tc>
        <w:tc>
          <w:tcPr>
            <w:tcW w:w="2880" w:type="dxa"/>
            <w:shd w:val="clear" w:color="auto" w:fill="auto"/>
            <w:vAlign w:val="center"/>
          </w:tcPr>
          <w:p w:rsidR="00E9656F" w:rsidRPr="009E7F03" w:rsidRDefault="00E9656F" w:rsidP="0055542D">
            <w:pPr>
              <w:spacing w:line="300" w:lineRule="auto"/>
              <w:rPr>
                <w:rFonts w:asciiTheme="majorHAnsi" w:hAnsiTheme="majorHAnsi" w:cs="Cambria"/>
                <w:color w:val="44546A" w:themeColor="text2"/>
              </w:rPr>
            </w:pPr>
            <w:proofErr w:type="spellStart"/>
            <w:r>
              <w:rPr>
                <w:rFonts w:asciiTheme="majorHAnsi" w:hAnsiTheme="majorHAnsi" w:cs="Cambria"/>
                <w:color w:val="44546A" w:themeColor="text2"/>
              </w:rPr>
              <w:t>UBelong</w:t>
            </w:r>
            <w:proofErr w:type="spellEnd"/>
          </w:p>
        </w:tc>
        <w:tc>
          <w:tcPr>
            <w:tcW w:w="1710" w:type="dxa"/>
            <w:shd w:val="clear" w:color="auto" w:fill="auto"/>
            <w:vAlign w:val="center"/>
          </w:tcPr>
          <w:p w:rsidR="00E9656F" w:rsidRDefault="00E9656F" w:rsidP="0055542D">
            <w:pPr>
              <w:spacing w:line="300" w:lineRule="auto"/>
              <w:rPr>
                <w:rFonts w:asciiTheme="majorHAnsi" w:hAnsiTheme="majorHAnsi"/>
                <w:color w:val="1F497D"/>
              </w:rPr>
            </w:pPr>
            <w:r>
              <w:rPr>
                <w:rFonts w:asciiTheme="majorHAnsi" w:hAnsiTheme="majorHAnsi"/>
                <w:color w:val="1F497D"/>
              </w:rPr>
              <w:t>CPA</w:t>
            </w:r>
          </w:p>
        </w:tc>
        <w:tc>
          <w:tcPr>
            <w:tcW w:w="1620" w:type="dxa"/>
            <w:shd w:val="clear" w:color="auto" w:fill="auto"/>
            <w:vAlign w:val="center"/>
          </w:tcPr>
          <w:p w:rsidR="00E9656F" w:rsidRDefault="00E9656F" w:rsidP="0055542D">
            <w:pPr>
              <w:spacing w:line="300" w:lineRule="auto"/>
              <w:jc w:val="center"/>
              <w:rPr>
                <w:rFonts w:asciiTheme="majorHAnsi" w:hAnsiTheme="majorHAnsi"/>
                <w:color w:val="1F497D"/>
              </w:rPr>
            </w:pPr>
            <w:r>
              <w:rPr>
                <w:rFonts w:asciiTheme="majorHAnsi" w:hAnsiTheme="majorHAnsi"/>
                <w:color w:val="1F497D"/>
              </w:rPr>
              <w:t>$5,700</w:t>
            </w:r>
          </w:p>
        </w:tc>
        <w:tc>
          <w:tcPr>
            <w:tcW w:w="4590" w:type="dxa"/>
            <w:vAlign w:val="center"/>
          </w:tcPr>
          <w:p w:rsidR="00E9656F" w:rsidRPr="00C83986" w:rsidRDefault="00C83986" w:rsidP="0055542D">
            <w:pPr>
              <w:autoSpaceDE w:val="0"/>
              <w:autoSpaceDN w:val="0"/>
              <w:adjustRightInd w:val="0"/>
              <w:rPr>
                <w:rFonts w:asciiTheme="majorHAnsi" w:hAnsiTheme="majorHAnsi" w:cs="Calibri"/>
                <w:color w:val="44546A" w:themeColor="text2"/>
              </w:rPr>
            </w:pPr>
            <w:r w:rsidRPr="00C83986">
              <w:rPr>
                <w:rFonts w:asciiTheme="majorHAnsi" w:hAnsiTheme="majorHAnsi"/>
                <w:color w:val="44546A" w:themeColor="text2"/>
              </w:rPr>
              <w:t>This project will enhance the Helping Others To Win program by providing female participants with developing math literacy skills.</w:t>
            </w:r>
          </w:p>
        </w:tc>
      </w:tr>
      <w:tr w:rsidR="00E9656F" w:rsidTr="00E9656F">
        <w:trPr>
          <w:trHeight w:val="1160"/>
        </w:trPr>
        <w:tc>
          <w:tcPr>
            <w:tcW w:w="468" w:type="dxa"/>
            <w:vAlign w:val="center"/>
          </w:tcPr>
          <w:p w:rsidR="00E9656F" w:rsidRDefault="00E9656F" w:rsidP="0055542D">
            <w:pPr>
              <w:spacing w:line="300" w:lineRule="auto"/>
              <w:rPr>
                <w:rFonts w:asciiTheme="majorHAnsi" w:hAnsiTheme="majorHAnsi"/>
                <w:color w:val="1F497D"/>
              </w:rPr>
            </w:pPr>
            <w:r>
              <w:rPr>
                <w:rFonts w:asciiTheme="majorHAnsi" w:hAnsiTheme="majorHAnsi"/>
                <w:color w:val="1F497D"/>
              </w:rPr>
              <w:t>25</w:t>
            </w:r>
          </w:p>
        </w:tc>
        <w:tc>
          <w:tcPr>
            <w:tcW w:w="2880" w:type="dxa"/>
            <w:shd w:val="clear" w:color="auto" w:fill="auto"/>
            <w:vAlign w:val="center"/>
          </w:tcPr>
          <w:p w:rsidR="00E9656F" w:rsidRPr="009E7F03" w:rsidRDefault="00E9656F" w:rsidP="0055542D">
            <w:pPr>
              <w:spacing w:line="300" w:lineRule="auto"/>
              <w:rPr>
                <w:rFonts w:asciiTheme="majorHAnsi" w:hAnsiTheme="majorHAnsi" w:cs="Cambria"/>
                <w:color w:val="44546A" w:themeColor="text2"/>
              </w:rPr>
            </w:pPr>
            <w:r w:rsidRPr="00E9656F">
              <w:rPr>
                <w:rFonts w:asciiTheme="majorHAnsi" w:hAnsiTheme="majorHAnsi" w:cs="Cambria"/>
                <w:color w:val="44546A" w:themeColor="text2"/>
              </w:rPr>
              <w:t>Sexual Assault Awareness Month event series</w:t>
            </w:r>
          </w:p>
        </w:tc>
        <w:tc>
          <w:tcPr>
            <w:tcW w:w="1710" w:type="dxa"/>
            <w:shd w:val="clear" w:color="auto" w:fill="auto"/>
            <w:vAlign w:val="center"/>
          </w:tcPr>
          <w:p w:rsidR="00E9656F" w:rsidRDefault="00E9656F" w:rsidP="0055542D">
            <w:pPr>
              <w:spacing w:line="300" w:lineRule="auto"/>
              <w:rPr>
                <w:rFonts w:asciiTheme="majorHAnsi" w:hAnsiTheme="majorHAnsi"/>
                <w:color w:val="1F497D"/>
              </w:rPr>
            </w:pPr>
            <w:r>
              <w:rPr>
                <w:rFonts w:asciiTheme="majorHAnsi" w:hAnsiTheme="majorHAnsi"/>
                <w:color w:val="1F497D"/>
              </w:rPr>
              <w:t>CPA</w:t>
            </w:r>
          </w:p>
        </w:tc>
        <w:tc>
          <w:tcPr>
            <w:tcW w:w="1620" w:type="dxa"/>
            <w:shd w:val="clear" w:color="auto" w:fill="auto"/>
            <w:vAlign w:val="center"/>
          </w:tcPr>
          <w:p w:rsidR="00E9656F" w:rsidRDefault="00C83986" w:rsidP="0055542D">
            <w:pPr>
              <w:spacing w:line="300" w:lineRule="auto"/>
              <w:jc w:val="center"/>
              <w:rPr>
                <w:rFonts w:asciiTheme="majorHAnsi" w:hAnsiTheme="majorHAnsi"/>
                <w:color w:val="1F497D"/>
              </w:rPr>
            </w:pPr>
            <w:r>
              <w:rPr>
                <w:rFonts w:asciiTheme="majorHAnsi" w:hAnsiTheme="majorHAnsi"/>
                <w:color w:val="1F497D"/>
              </w:rPr>
              <w:t>$7,600</w:t>
            </w:r>
          </w:p>
        </w:tc>
        <w:tc>
          <w:tcPr>
            <w:tcW w:w="4590" w:type="dxa"/>
            <w:vAlign w:val="center"/>
          </w:tcPr>
          <w:p w:rsidR="00E9656F" w:rsidRDefault="00220181" w:rsidP="0055542D">
            <w:pPr>
              <w:autoSpaceDE w:val="0"/>
              <w:autoSpaceDN w:val="0"/>
              <w:adjustRightInd w:val="0"/>
              <w:rPr>
                <w:rFonts w:asciiTheme="majorHAnsi" w:hAnsiTheme="majorHAnsi" w:cs="Calibri"/>
                <w:color w:val="44546A" w:themeColor="text2"/>
              </w:rPr>
            </w:pPr>
            <w:r>
              <w:rPr>
                <w:rFonts w:asciiTheme="majorHAnsi" w:hAnsiTheme="majorHAnsi" w:cs="Calibri"/>
                <w:color w:val="44546A" w:themeColor="text2"/>
              </w:rPr>
              <w:t>Includes town hall event and posting of signs/posters regarding UB’s sexual assault policies and response.</w:t>
            </w:r>
          </w:p>
        </w:tc>
      </w:tr>
      <w:tr w:rsidR="00E9656F" w:rsidTr="0055542D">
        <w:trPr>
          <w:trHeight w:val="1337"/>
        </w:trPr>
        <w:tc>
          <w:tcPr>
            <w:tcW w:w="468" w:type="dxa"/>
            <w:vAlign w:val="center"/>
          </w:tcPr>
          <w:p w:rsidR="00E9656F" w:rsidRDefault="00E9656F" w:rsidP="0055542D">
            <w:pPr>
              <w:spacing w:line="300" w:lineRule="auto"/>
              <w:rPr>
                <w:rFonts w:asciiTheme="majorHAnsi" w:hAnsiTheme="majorHAnsi"/>
                <w:color w:val="1F497D"/>
              </w:rPr>
            </w:pPr>
            <w:r>
              <w:rPr>
                <w:rFonts w:asciiTheme="majorHAnsi" w:hAnsiTheme="majorHAnsi"/>
                <w:color w:val="1F497D"/>
              </w:rPr>
              <w:t>26</w:t>
            </w:r>
          </w:p>
        </w:tc>
        <w:tc>
          <w:tcPr>
            <w:tcW w:w="2880" w:type="dxa"/>
            <w:shd w:val="clear" w:color="auto" w:fill="auto"/>
            <w:vAlign w:val="center"/>
          </w:tcPr>
          <w:p w:rsidR="00E9656F" w:rsidRPr="009E7F03" w:rsidRDefault="00E9656F" w:rsidP="0055542D">
            <w:pPr>
              <w:spacing w:line="300" w:lineRule="auto"/>
              <w:rPr>
                <w:rFonts w:asciiTheme="majorHAnsi" w:hAnsiTheme="majorHAnsi" w:cs="Cambria"/>
                <w:color w:val="44546A" w:themeColor="text2"/>
              </w:rPr>
            </w:pPr>
            <w:r>
              <w:rPr>
                <w:rFonts w:asciiTheme="majorHAnsi" w:hAnsiTheme="majorHAnsi" w:cs="Cambria"/>
                <w:color w:val="44546A" w:themeColor="text2"/>
              </w:rPr>
              <w:t>Mass Incarceration Clinic</w:t>
            </w:r>
          </w:p>
        </w:tc>
        <w:tc>
          <w:tcPr>
            <w:tcW w:w="1710" w:type="dxa"/>
            <w:shd w:val="clear" w:color="auto" w:fill="auto"/>
            <w:vAlign w:val="center"/>
          </w:tcPr>
          <w:p w:rsidR="00E9656F" w:rsidRDefault="00E9656F" w:rsidP="0055542D">
            <w:pPr>
              <w:spacing w:line="300" w:lineRule="auto"/>
              <w:rPr>
                <w:rFonts w:asciiTheme="majorHAnsi" w:hAnsiTheme="majorHAnsi"/>
                <w:color w:val="1F497D"/>
              </w:rPr>
            </w:pPr>
            <w:r>
              <w:rPr>
                <w:rFonts w:asciiTheme="majorHAnsi" w:hAnsiTheme="majorHAnsi"/>
                <w:color w:val="1F497D"/>
              </w:rPr>
              <w:t>Law</w:t>
            </w:r>
          </w:p>
        </w:tc>
        <w:tc>
          <w:tcPr>
            <w:tcW w:w="1620" w:type="dxa"/>
            <w:shd w:val="clear" w:color="auto" w:fill="auto"/>
            <w:vAlign w:val="center"/>
          </w:tcPr>
          <w:p w:rsidR="00E9656F" w:rsidRDefault="00C83986" w:rsidP="0055542D">
            <w:pPr>
              <w:spacing w:line="300" w:lineRule="auto"/>
              <w:jc w:val="center"/>
              <w:rPr>
                <w:rFonts w:asciiTheme="majorHAnsi" w:hAnsiTheme="majorHAnsi"/>
                <w:color w:val="1F497D"/>
              </w:rPr>
            </w:pPr>
            <w:r>
              <w:rPr>
                <w:rFonts w:asciiTheme="majorHAnsi" w:hAnsiTheme="majorHAnsi"/>
                <w:color w:val="1F497D"/>
              </w:rPr>
              <w:t>$9,400</w:t>
            </w:r>
          </w:p>
        </w:tc>
        <w:tc>
          <w:tcPr>
            <w:tcW w:w="4590" w:type="dxa"/>
            <w:vAlign w:val="center"/>
          </w:tcPr>
          <w:p w:rsidR="00E9656F" w:rsidRDefault="00E9656F" w:rsidP="0055542D">
            <w:pPr>
              <w:autoSpaceDE w:val="0"/>
              <w:autoSpaceDN w:val="0"/>
              <w:adjustRightInd w:val="0"/>
              <w:rPr>
                <w:rFonts w:asciiTheme="majorHAnsi" w:hAnsiTheme="majorHAnsi" w:cs="Calibri"/>
                <w:color w:val="44546A" w:themeColor="text2"/>
              </w:rPr>
            </w:pPr>
            <w:bookmarkStart w:id="1" w:name="_GoBack"/>
            <w:bookmarkEnd w:id="1"/>
          </w:p>
        </w:tc>
      </w:tr>
      <w:tr w:rsidR="00326F0A" w:rsidTr="0055542D">
        <w:trPr>
          <w:trHeight w:val="504"/>
        </w:trPr>
        <w:tc>
          <w:tcPr>
            <w:tcW w:w="468" w:type="dxa"/>
            <w:vAlign w:val="center"/>
          </w:tcPr>
          <w:p w:rsidR="00326F0A" w:rsidRDefault="00326F0A" w:rsidP="0055542D">
            <w:pPr>
              <w:spacing w:line="300" w:lineRule="auto"/>
              <w:rPr>
                <w:rFonts w:asciiTheme="majorHAnsi" w:hAnsiTheme="majorHAnsi"/>
                <w:color w:val="1F497D"/>
              </w:rPr>
            </w:pPr>
          </w:p>
        </w:tc>
        <w:tc>
          <w:tcPr>
            <w:tcW w:w="2880" w:type="dxa"/>
            <w:shd w:val="clear" w:color="auto" w:fill="auto"/>
            <w:vAlign w:val="center"/>
          </w:tcPr>
          <w:p w:rsidR="00326F0A" w:rsidRDefault="00326F0A" w:rsidP="0055542D">
            <w:pPr>
              <w:spacing w:line="300" w:lineRule="auto"/>
              <w:rPr>
                <w:rFonts w:asciiTheme="majorHAnsi" w:hAnsiTheme="majorHAnsi"/>
                <w:color w:val="1F497D"/>
              </w:rPr>
            </w:pPr>
          </w:p>
        </w:tc>
        <w:tc>
          <w:tcPr>
            <w:tcW w:w="1710" w:type="dxa"/>
            <w:shd w:val="clear" w:color="auto" w:fill="auto"/>
            <w:vAlign w:val="center"/>
          </w:tcPr>
          <w:p w:rsidR="00326F0A" w:rsidRPr="00435C0B" w:rsidRDefault="00326F0A" w:rsidP="0055542D">
            <w:pPr>
              <w:spacing w:line="300" w:lineRule="auto"/>
              <w:rPr>
                <w:rFonts w:asciiTheme="majorHAnsi" w:hAnsiTheme="majorHAnsi"/>
                <w:b/>
                <w:color w:val="1F497D"/>
              </w:rPr>
            </w:pPr>
            <w:r w:rsidRPr="00435C0B">
              <w:rPr>
                <w:rFonts w:asciiTheme="majorHAnsi" w:hAnsiTheme="majorHAnsi"/>
                <w:b/>
                <w:color w:val="1F497D"/>
              </w:rPr>
              <w:t>TOTAL</w:t>
            </w:r>
          </w:p>
        </w:tc>
        <w:tc>
          <w:tcPr>
            <w:tcW w:w="1620" w:type="dxa"/>
            <w:shd w:val="clear" w:color="auto" w:fill="auto"/>
            <w:vAlign w:val="center"/>
          </w:tcPr>
          <w:p w:rsidR="00326F0A" w:rsidRPr="00D31A02" w:rsidRDefault="00326F0A" w:rsidP="00C83986">
            <w:pPr>
              <w:spacing w:line="300" w:lineRule="auto"/>
              <w:jc w:val="center"/>
              <w:rPr>
                <w:rFonts w:asciiTheme="majorHAnsi" w:hAnsiTheme="majorHAnsi"/>
                <w:b/>
                <w:color w:val="1F497D"/>
              </w:rPr>
            </w:pPr>
            <w:r>
              <w:rPr>
                <w:rFonts w:asciiTheme="majorHAnsi" w:hAnsiTheme="majorHAnsi"/>
                <w:b/>
                <w:color w:val="1F497D"/>
              </w:rPr>
              <w:t>$</w:t>
            </w:r>
            <w:r w:rsidR="00C83986">
              <w:rPr>
                <w:rFonts w:asciiTheme="majorHAnsi" w:hAnsiTheme="majorHAnsi"/>
                <w:b/>
                <w:color w:val="44546A" w:themeColor="text2"/>
              </w:rPr>
              <w:t>327,982</w:t>
            </w:r>
          </w:p>
        </w:tc>
        <w:tc>
          <w:tcPr>
            <w:tcW w:w="4590" w:type="dxa"/>
            <w:vAlign w:val="center"/>
          </w:tcPr>
          <w:p w:rsidR="00326F0A" w:rsidRDefault="00326F0A" w:rsidP="0055542D">
            <w:pPr>
              <w:spacing w:line="300" w:lineRule="auto"/>
              <w:jc w:val="center"/>
              <w:rPr>
                <w:rFonts w:asciiTheme="majorHAnsi" w:hAnsiTheme="majorHAnsi"/>
                <w:color w:val="1F497D"/>
              </w:rPr>
            </w:pPr>
          </w:p>
        </w:tc>
      </w:tr>
    </w:tbl>
    <w:p w:rsidR="00326F0A" w:rsidRDefault="00326F0A"/>
    <w:sectPr w:rsidR="00326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0A"/>
    <w:rsid w:val="00220181"/>
    <w:rsid w:val="00326F0A"/>
    <w:rsid w:val="00C83986"/>
    <w:rsid w:val="00E9656F"/>
    <w:rsid w:val="00F62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A16DB-7B57-4BF3-AE2D-CEEA40C4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6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Belzer</dc:creator>
  <cp:keywords/>
  <dc:description/>
  <cp:lastModifiedBy>Hillary Belzer</cp:lastModifiedBy>
  <cp:revision>3</cp:revision>
  <dcterms:created xsi:type="dcterms:W3CDTF">2016-01-05T19:11:00Z</dcterms:created>
  <dcterms:modified xsi:type="dcterms:W3CDTF">2016-05-17T13:46:00Z</dcterms:modified>
</cp:coreProperties>
</file>