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62651" w:rsidR="00D17110" w:rsidP="002252B2" w:rsidRDefault="00D17110" w14:paraId="407C656D" w14:textId="7E94A945">
      <w:pPr>
        <w:pStyle w:val="NormalWeb"/>
        <w:shd w:val="clear" w:color="auto" w:fill="FFFFFF"/>
        <w:spacing w:before="0" w:beforeAutospacing="0" w:after="0" w:afterAutospacing="0"/>
        <w:ind w:left="2160" w:firstLine="720"/>
        <w:rPr>
          <w:rFonts w:ascii="Times New Roman" w:hAnsi="Times New Roman"/>
          <w:b/>
          <w:sz w:val="28"/>
          <w:szCs w:val="24"/>
        </w:rPr>
      </w:pPr>
      <w:r w:rsidRPr="00A62651">
        <w:rPr>
          <w:rFonts w:ascii="Times New Roman" w:hAnsi="Times New Roman"/>
          <w:b/>
          <w:sz w:val="28"/>
          <w:szCs w:val="24"/>
        </w:rPr>
        <w:t>UNIVERSITY OF BALTIMORE</w:t>
      </w:r>
    </w:p>
    <w:p w:rsidRPr="00A62651" w:rsidR="00F91462" w:rsidP="007C5BDC" w:rsidRDefault="00F91462" w14:paraId="7F4BDC2A" w14:textId="77777777">
      <w:pPr>
        <w:pStyle w:val="NormalWeb"/>
        <w:shd w:val="clear" w:color="auto" w:fill="FFFFFF"/>
        <w:spacing w:before="0" w:beforeAutospacing="0" w:after="0" w:afterAutospacing="0"/>
        <w:jc w:val="center"/>
        <w:rPr>
          <w:rFonts w:ascii="Times New Roman" w:hAnsi="Times New Roman"/>
          <w:b/>
          <w:sz w:val="24"/>
          <w:szCs w:val="24"/>
        </w:rPr>
      </w:pPr>
      <w:r w:rsidRPr="00A62651">
        <w:rPr>
          <w:rFonts w:ascii="Times New Roman" w:hAnsi="Times New Roman"/>
          <w:b/>
          <w:sz w:val="24"/>
          <w:szCs w:val="24"/>
        </w:rPr>
        <w:t xml:space="preserve">Managing </w:t>
      </w:r>
      <w:r w:rsidRPr="00A62651" w:rsidR="001B6CB9">
        <w:rPr>
          <w:rFonts w:ascii="Times New Roman" w:hAnsi="Times New Roman"/>
          <w:b/>
          <w:sz w:val="24"/>
          <w:szCs w:val="24"/>
        </w:rPr>
        <w:t>f</w:t>
      </w:r>
      <w:r w:rsidRPr="00A62651">
        <w:rPr>
          <w:rFonts w:ascii="Times New Roman" w:hAnsi="Times New Roman"/>
          <w:b/>
          <w:sz w:val="24"/>
          <w:szCs w:val="24"/>
        </w:rPr>
        <w:t xml:space="preserve">or Results </w:t>
      </w:r>
    </w:p>
    <w:p w:rsidRPr="00BB1200" w:rsidR="007C5BDC" w:rsidP="00CB6C51" w:rsidRDefault="00F91462" w14:paraId="62FCE11E" w14:textId="09390042">
      <w:pPr>
        <w:pStyle w:val="NormalWeb"/>
        <w:shd w:val="clear" w:color="auto" w:fill="FFFFFF"/>
        <w:spacing w:before="0" w:beforeAutospacing="0" w:after="0" w:afterAutospacing="0"/>
        <w:jc w:val="center"/>
        <w:rPr>
          <w:rFonts w:ascii="Times New Roman" w:hAnsi="Times New Roman"/>
          <w:b/>
          <w:sz w:val="24"/>
          <w:szCs w:val="24"/>
        </w:rPr>
      </w:pPr>
      <w:r w:rsidRPr="00A62651">
        <w:rPr>
          <w:rFonts w:ascii="Times New Roman" w:hAnsi="Times New Roman"/>
          <w:b/>
          <w:sz w:val="24"/>
          <w:szCs w:val="24"/>
        </w:rPr>
        <w:t xml:space="preserve">Academic </w:t>
      </w:r>
      <w:r w:rsidRPr="00BB1200">
        <w:rPr>
          <w:rFonts w:ascii="Times New Roman" w:hAnsi="Times New Roman"/>
          <w:b/>
          <w:sz w:val="24"/>
          <w:szCs w:val="24"/>
        </w:rPr>
        <w:t xml:space="preserve">Year </w:t>
      </w:r>
      <w:r w:rsidRPr="00BB1200" w:rsidR="00EA563E">
        <w:rPr>
          <w:rFonts w:ascii="Times New Roman" w:hAnsi="Times New Roman"/>
          <w:b/>
          <w:sz w:val="24"/>
          <w:szCs w:val="24"/>
        </w:rPr>
        <w:t>202</w:t>
      </w:r>
      <w:r w:rsidR="00D9530B">
        <w:rPr>
          <w:rFonts w:ascii="Times New Roman" w:hAnsi="Times New Roman"/>
          <w:b/>
          <w:sz w:val="24"/>
          <w:szCs w:val="24"/>
        </w:rPr>
        <w:t>1-22</w:t>
      </w:r>
    </w:p>
    <w:p w:rsidRPr="001B6CB9" w:rsidR="00F91462" w:rsidP="001E148A" w:rsidRDefault="009847D6" w14:paraId="1A55221A" w14:textId="722E5A2E">
      <w:pPr>
        <w:pStyle w:val="NormalWeb"/>
        <w:shd w:val="clear" w:color="auto" w:fill="FFFFFF"/>
        <w:spacing w:before="0" w:beforeAutospacing="0" w:after="120" w:afterAutospacing="0"/>
        <w:jc w:val="center"/>
        <w:rPr>
          <w:rFonts w:ascii="Times New Roman" w:hAnsi="Times New Roman"/>
          <w:b/>
          <w:sz w:val="28"/>
          <w:szCs w:val="24"/>
        </w:rPr>
      </w:pPr>
      <w:r>
        <w:rPr>
          <w:rFonts w:ascii="Times New Roman" w:hAnsi="Times New Roman"/>
          <w:b/>
          <w:sz w:val="28"/>
          <w:szCs w:val="24"/>
        </w:rPr>
        <w:br/>
      </w:r>
      <w:r w:rsidRPr="001B6CB9" w:rsidR="008D4A0E">
        <w:rPr>
          <w:rFonts w:ascii="Times New Roman" w:hAnsi="Times New Roman"/>
          <w:b/>
          <w:sz w:val="28"/>
          <w:szCs w:val="24"/>
        </w:rPr>
        <w:t>M</w:t>
      </w:r>
      <w:r w:rsidR="00DB0625">
        <w:rPr>
          <w:rFonts w:ascii="Times New Roman" w:hAnsi="Times New Roman"/>
          <w:b/>
          <w:sz w:val="28"/>
          <w:szCs w:val="24"/>
        </w:rPr>
        <w:t>ission</w:t>
      </w:r>
    </w:p>
    <w:p w:rsidR="003D48E8" w:rsidP="00CB6C51" w:rsidRDefault="003926C4" w14:paraId="6F54E8E1" w14:textId="4487FF11">
      <w:pPr>
        <w:outlineLvl w:val="0"/>
        <w:rPr>
          <w:szCs w:val="24"/>
        </w:rPr>
      </w:pPr>
      <w:r w:rsidRPr="001B6CB9">
        <w:rPr>
          <w:szCs w:val="24"/>
        </w:rPr>
        <w:t xml:space="preserve">The University of Baltimore </w:t>
      </w:r>
      <w:r w:rsidRPr="001B6CB9" w:rsidR="0099222D">
        <w:rPr>
          <w:szCs w:val="24"/>
        </w:rPr>
        <w:t xml:space="preserve">(UB) </w:t>
      </w:r>
      <w:r w:rsidRPr="001B6CB9">
        <w:rPr>
          <w:szCs w:val="24"/>
        </w:rPr>
        <w:t xml:space="preserve">offers career-focused education for aspiring and current professionals, </w:t>
      </w:r>
      <w:r w:rsidRPr="001B6CB9">
        <w:rPr>
          <w:iCs/>
          <w:color w:val="000000"/>
          <w:szCs w:val="24"/>
        </w:rPr>
        <w:t>providing the region with highly educated leaders who make distinctive contributions to the broader community.</w:t>
      </w:r>
      <w:r w:rsidR="00565239">
        <w:rPr>
          <w:iCs/>
          <w:color w:val="000000"/>
          <w:szCs w:val="24"/>
        </w:rPr>
        <w:t xml:space="preserve"> UBalt has </w:t>
      </w:r>
      <w:r w:rsidRPr="001B6CB9" w:rsidR="00B54D91">
        <w:rPr>
          <w:szCs w:val="24"/>
        </w:rPr>
        <w:t xml:space="preserve">a long </w:t>
      </w:r>
      <w:r w:rsidRPr="001B6CB9" w:rsidR="0099222D">
        <w:rPr>
          <w:szCs w:val="24"/>
        </w:rPr>
        <w:t>history of providing quality, professional undergraduate and graduate education for working adults who aspire to advance in their c</w:t>
      </w:r>
      <w:r w:rsidR="003D48E8">
        <w:rPr>
          <w:szCs w:val="24"/>
        </w:rPr>
        <w:t xml:space="preserve">areers. </w:t>
      </w:r>
    </w:p>
    <w:p w:rsidRPr="001B6CB9" w:rsidR="00815529" w:rsidP="00CB6C51" w:rsidRDefault="00815529" w14:paraId="30510D49" w14:textId="77777777">
      <w:pPr>
        <w:outlineLvl w:val="0"/>
        <w:rPr>
          <w:iCs/>
          <w:color w:val="000000"/>
          <w:szCs w:val="24"/>
        </w:rPr>
      </w:pPr>
    </w:p>
    <w:p w:rsidRPr="001B6CB9" w:rsidR="00637457" w:rsidP="001E148A" w:rsidRDefault="0099222D" w14:paraId="2777008B" w14:textId="7CF8DC74">
      <w:pPr>
        <w:pStyle w:val="NormalWeb"/>
        <w:shd w:val="clear" w:color="auto" w:fill="FFFFFF"/>
        <w:spacing w:before="0" w:beforeAutospacing="0" w:after="120" w:afterAutospacing="0"/>
        <w:jc w:val="center"/>
        <w:rPr>
          <w:rFonts w:ascii="Times New Roman" w:hAnsi="Times New Roman"/>
          <w:b/>
          <w:sz w:val="28"/>
          <w:szCs w:val="24"/>
        </w:rPr>
      </w:pPr>
      <w:r w:rsidRPr="001B6CB9">
        <w:rPr>
          <w:rFonts w:ascii="Times New Roman" w:hAnsi="Times New Roman"/>
          <w:b/>
          <w:sz w:val="28"/>
          <w:szCs w:val="24"/>
        </w:rPr>
        <w:t>I</w:t>
      </w:r>
      <w:r w:rsidR="00815529">
        <w:rPr>
          <w:rFonts w:ascii="Times New Roman" w:hAnsi="Times New Roman"/>
          <w:b/>
          <w:sz w:val="28"/>
          <w:szCs w:val="24"/>
        </w:rPr>
        <w:t>nstitutional Assessment</w:t>
      </w:r>
    </w:p>
    <w:p w:rsidRPr="001B6CB9" w:rsidR="007C5BDC" w:rsidP="009847D6" w:rsidRDefault="0099222D" w14:paraId="1B5C9144" w14:textId="31460398">
      <w:pPr>
        <w:rPr>
          <w:szCs w:val="24"/>
        </w:rPr>
      </w:pPr>
      <w:r w:rsidRPr="001B6CB9">
        <w:rPr>
          <w:szCs w:val="24"/>
        </w:rPr>
        <w:t>UB’s s</w:t>
      </w:r>
      <w:r w:rsidRPr="001B6CB9" w:rsidR="003926C4">
        <w:rPr>
          <w:szCs w:val="24"/>
        </w:rPr>
        <w:t xml:space="preserve">trategic plan supports our </w:t>
      </w:r>
      <w:proofErr w:type="gramStart"/>
      <w:r w:rsidRPr="001B6CB9" w:rsidR="003926C4">
        <w:rPr>
          <w:szCs w:val="24"/>
        </w:rPr>
        <w:t>mission</w:t>
      </w:r>
      <w:proofErr w:type="gramEnd"/>
      <w:r w:rsidRPr="001B6CB9" w:rsidR="003926C4">
        <w:rPr>
          <w:szCs w:val="24"/>
        </w:rPr>
        <w:t xml:space="preserve"> </w:t>
      </w:r>
      <w:r w:rsidR="00CB6C51">
        <w:rPr>
          <w:szCs w:val="24"/>
        </w:rPr>
        <w:t>and s</w:t>
      </w:r>
      <w:r w:rsidRPr="001B6CB9" w:rsidR="00637457">
        <w:rPr>
          <w:szCs w:val="24"/>
        </w:rPr>
        <w:t xml:space="preserve">ix strategic priorities </w:t>
      </w:r>
      <w:r w:rsidRPr="001B6CB9">
        <w:rPr>
          <w:szCs w:val="24"/>
        </w:rPr>
        <w:t>guide our direction</w:t>
      </w:r>
      <w:r w:rsidRPr="001B6CB9" w:rsidR="003926C4">
        <w:rPr>
          <w:szCs w:val="24"/>
        </w:rPr>
        <w:t xml:space="preserve">.  </w:t>
      </w:r>
    </w:p>
    <w:p w:rsidRPr="001B6CB9" w:rsidR="003926C4" w:rsidP="00977023" w:rsidRDefault="003926C4" w14:paraId="493D9D18" w14:textId="71F45DCF">
      <w:pPr>
        <w:rPr>
          <w:szCs w:val="24"/>
        </w:rPr>
      </w:pPr>
      <w:r w:rsidRPr="001B6CB9">
        <w:rPr>
          <w:b/>
          <w:szCs w:val="24"/>
        </w:rPr>
        <w:t>Goal 1</w:t>
      </w:r>
      <w:r w:rsidRPr="001B6CB9">
        <w:rPr>
          <w:szCs w:val="24"/>
        </w:rPr>
        <w:t>:  Position UB as the region’s premier professional, career-focused university</w:t>
      </w:r>
    </w:p>
    <w:p w:rsidRPr="001B6CB9" w:rsidR="003926C4" w:rsidP="00977023" w:rsidRDefault="003926C4" w14:paraId="5BC06ED2" w14:textId="46BFCB8E">
      <w:pPr>
        <w:rPr>
          <w:szCs w:val="24"/>
        </w:rPr>
      </w:pPr>
      <w:r w:rsidRPr="001B6CB9">
        <w:rPr>
          <w:b/>
          <w:szCs w:val="24"/>
        </w:rPr>
        <w:t>Goal 2:</w:t>
      </w:r>
      <w:r w:rsidRPr="001B6CB9">
        <w:rPr>
          <w:szCs w:val="24"/>
        </w:rPr>
        <w:t xml:space="preserve">  Strengthen student success</w:t>
      </w:r>
    </w:p>
    <w:p w:rsidRPr="001B6CB9" w:rsidR="003926C4" w:rsidP="00977023" w:rsidRDefault="003926C4" w14:paraId="0068449C" w14:textId="46F0F302">
      <w:pPr>
        <w:rPr>
          <w:szCs w:val="24"/>
        </w:rPr>
      </w:pPr>
      <w:r w:rsidRPr="001B6CB9">
        <w:rPr>
          <w:b/>
          <w:szCs w:val="24"/>
        </w:rPr>
        <w:t>Goal 3:</w:t>
      </w:r>
      <w:r w:rsidRPr="001B6CB9">
        <w:rPr>
          <w:szCs w:val="24"/>
        </w:rPr>
        <w:t xml:space="preserve">  Solidify UB’s commitment to community engagement and service</w:t>
      </w:r>
    </w:p>
    <w:p w:rsidRPr="001B6CB9" w:rsidR="003926C4" w:rsidP="00977023" w:rsidRDefault="003926C4" w14:paraId="3B1CD1BD" w14:textId="24A76733">
      <w:pPr>
        <w:rPr>
          <w:szCs w:val="24"/>
        </w:rPr>
      </w:pPr>
      <w:r w:rsidRPr="001B6CB9">
        <w:rPr>
          <w:b/>
          <w:szCs w:val="24"/>
        </w:rPr>
        <w:t>Goal 4:</w:t>
      </w:r>
      <w:r w:rsidRPr="001B6CB9">
        <w:rPr>
          <w:szCs w:val="24"/>
        </w:rPr>
        <w:t xml:space="preserve">  Organize for long-term financial stability</w:t>
      </w:r>
    </w:p>
    <w:p w:rsidRPr="001B6CB9" w:rsidR="003926C4" w:rsidP="00977023" w:rsidRDefault="003926C4" w14:paraId="5BA71AEC" w14:textId="2B196069">
      <w:pPr>
        <w:rPr>
          <w:szCs w:val="24"/>
        </w:rPr>
      </w:pPr>
      <w:bookmarkStart w:name="_Toc479854457" w:id="0"/>
      <w:bookmarkStart w:name="_Toc480299328" w:id="1"/>
      <w:r w:rsidRPr="001B6CB9">
        <w:rPr>
          <w:b/>
          <w:szCs w:val="24"/>
        </w:rPr>
        <w:t>Goal 5:</w:t>
      </w:r>
      <w:r w:rsidRPr="001B6CB9">
        <w:rPr>
          <w:szCs w:val="24"/>
        </w:rPr>
        <w:t xml:space="preserve">  Achieve excellence in research, scholarship</w:t>
      </w:r>
      <w:r w:rsidR="00E660D0">
        <w:rPr>
          <w:szCs w:val="24"/>
        </w:rPr>
        <w:t>,</w:t>
      </w:r>
      <w:r w:rsidRPr="001B6CB9">
        <w:rPr>
          <w:szCs w:val="24"/>
        </w:rPr>
        <w:t xml:space="preserve"> and creative activity</w:t>
      </w:r>
      <w:bookmarkEnd w:id="0"/>
      <w:bookmarkEnd w:id="1"/>
    </w:p>
    <w:p w:rsidRPr="001B6CB9" w:rsidR="00DB6520" w:rsidP="009B45C9" w:rsidRDefault="003926C4" w14:paraId="162EC325" w14:textId="498CFBC4">
      <w:pPr>
        <w:spacing w:after="240"/>
        <w:rPr>
          <w:szCs w:val="24"/>
        </w:rPr>
      </w:pPr>
      <w:r w:rsidRPr="001B6CB9">
        <w:rPr>
          <w:b/>
          <w:szCs w:val="24"/>
        </w:rPr>
        <w:t>Goal 6:</w:t>
      </w:r>
      <w:r w:rsidRPr="001B6CB9">
        <w:rPr>
          <w:szCs w:val="24"/>
        </w:rPr>
        <w:t xml:space="preserve">  Strengthen UB’s commitment to diversity, equity</w:t>
      </w:r>
      <w:r w:rsidR="009B45C9">
        <w:rPr>
          <w:szCs w:val="24"/>
        </w:rPr>
        <w:t>,</w:t>
      </w:r>
      <w:r w:rsidRPr="001B6CB9">
        <w:rPr>
          <w:szCs w:val="24"/>
        </w:rPr>
        <w:t xml:space="preserve"> and inclusion</w:t>
      </w:r>
      <w:r w:rsidR="007C6409">
        <w:rPr>
          <w:szCs w:val="24"/>
        </w:rPr>
        <w:t>.</w:t>
      </w:r>
      <w:bookmarkStart w:name="_Hlk20288053" w:id="2"/>
    </w:p>
    <w:p w:rsidRPr="001B6CB9" w:rsidR="00450B47" w:rsidP="00450B47" w:rsidRDefault="004F4A83" w14:paraId="1B010E94" w14:textId="5534F8C9">
      <w:pPr>
        <w:widowControl/>
        <w:spacing w:line="165" w:lineRule="atLeast"/>
        <w:rPr>
          <w:snapToGrid/>
          <w:szCs w:val="24"/>
        </w:rPr>
      </w:pPr>
      <w:r w:rsidRPr="001B6CB9">
        <w:rPr>
          <w:szCs w:val="24"/>
        </w:rPr>
        <w:t>UB’s missio</w:t>
      </w:r>
      <w:r w:rsidRPr="001B6CB9" w:rsidR="00F94F3E">
        <w:rPr>
          <w:szCs w:val="24"/>
        </w:rPr>
        <w:t xml:space="preserve">n and implementation of the </w:t>
      </w:r>
      <w:r w:rsidRPr="001B6CB9">
        <w:rPr>
          <w:szCs w:val="24"/>
        </w:rPr>
        <w:t>strategic plan is consistent with the 2017-2021 State Plan for Postsecondary Education: Student Success with</w:t>
      </w:r>
      <w:r w:rsidRPr="001B6CB9" w:rsidR="00A06792">
        <w:rPr>
          <w:szCs w:val="24"/>
        </w:rPr>
        <w:t xml:space="preserve"> Less Debt</w:t>
      </w:r>
      <w:r w:rsidR="00282704">
        <w:rPr>
          <w:szCs w:val="24"/>
        </w:rPr>
        <w:t>,</w:t>
      </w:r>
      <w:r w:rsidRPr="001B6CB9" w:rsidR="00A06792">
        <w:rPr>
          <w:szCs w:val="24"/>
        </w:rPr>
        <w:t xml:space="preserve"> </w:t>
      </w:r>
      <w:r w:rsidR="00AC4F0A">
        <w:rPr>
          <w:szCs w:val="24"/>
        </w:rPr>
        <w:t xml:space="preserve">the 2022 Plan for Postsecondary Education, </w:t>
      </w:r>
      <w:r w:rsidRPr="001B6CB9" w:rsidR="00A06792">
        <w:rPr>
          <w:szCs w:val="24"/>
        </w:rPr>
        <w:t xml:space="preserve">and </w:t>
      </w:r>
      <w:r w:rsidR="00282704">
        <w:rPr>
          <w:szCs w:val="24"/>
        </w:rPr>
        <w:t xml:space="preserve">the goals </w:t>
      </w:r>
      <w:r w:rsidRPr="001B6CB9" w:rsidR="00A06792">
        <w:rPr>
          <w:szCs w:val="24"/>
        </w:rPr>
        <w:t xml:space="preserve">are listed below. </w:t>
      </w:r>
      <w:r w:rsidRPr="001B6CB9" w:rsidR="00A06792">
        <w:rPr>
          <w:snapToGrid/>
          <w:szCs w:val="24"/>
        </w:rPr>
        <w:t>Specifically, Goals 2, 4</w:t>
      </w:r>
      <w:r w:rsidR="00B4644F">
        <w:rPr>
          <w:snapToGrid/>
          <w:szCs w:val="24"/>
        </w:rPr>
        <w:t>,</w:t>
      </w:r>
      <w:r w:rsidRPr="001B6CB9" w:rsidR="00A06792">
        <w:rPr>
          <w:snapToGrid/>
          <w:szCs w:val="24"/>
        </w:rPr>
        <w:t xml:space="preserve"> and 5 of UB’s Strategic Plan align with the Maryland State Plan.</w:t>
      </w:r>
      <w:r w:rsidR="009B45C9">
        <w:rPr>
          <w:snapToGrid/>
          <w:szCs w:val="24"/>
        </w:rPr>
        <w:t xml:space="preserve"> </w:t>
      </w:r>
      <w:r w:rsidRPr="001B6CB9" w:rsidR="009B45C9">
        <w:rPr>
          <w:szCs w:val="24"/>
        </w:rPr>
        <w:t>UB assess</w:t>
      </w:r>
      <w:r w:rsidR="00AC4F0A">
        <w:rPr>
          <w:szCs w:val="24"/>
        </w:rPr>
        <w:t>es</w:t>
      </w:r>
      <w:r w:rsidRPr="001B6CB9" w:rsidR="009B45C9">
        <w:rPr>
          <w:szCs w:val="24"/>
        </w:rPr>
        <w:t xml:space="preserve"> impact and align</w:t>
      </w:r>
      <w:r w:rsidR="009B45C9">
        <w:rPr>
          <w:szCs w:val="24"/>
        </w:rPr>
        <w:t xml:space="preserve">s and </w:t>
      </w:r>
      <w:r w:rsidRPr="001B6CB9" w:rsidR="009B45C9">
        <w:rPr>
          <w:szCs w:val="24"/>
        </w:rPr>
        <w:t>revise</w:t>
      </w:r>
      <w:r w:rsidR="009B45C9">
        <w:rPr>
          <w:szCs w:val="24"/>
        </w:rPr>
        <w:t>s</w:t>
      </w:r>
      <w:r w:rsidRPr="001B6CB9" w:rsidR="009B45C9">
        <w:rPr>
          <w:szCs w:val="24"/>
        </w:rPr>
        <w:t xml:space="preserve"> strategies as</w:t>
      </w:r>
      <w:r w:rsidR="009B45C9">
        <w:rPr>
          <w:szCs w:val="24"/>
        </w:rPr>
        <w:t xml:space="preserve"> appropriate.</w:t>
      </w:r>
    </w:p>
    <w:bookmarkEnd w:id="2"/>
    <w:p w:rsidRPr="009847D6" w:rsidR="00A06792" w:rsidP="00A06792" w:rsidRDefault="00A06792" w14:paraId="1298F6B8" w14:textId="77777777">
      <w:pPr>
        <w:widowControl/>
        <w:rPr>
          <w:sz w:val="20"/>
          <w:szCs w:val="24"/>
        </w:rPr>
      </w:pPr>
    </w:p>
    <w:tbl>
      <w:tblPr>
        <w:tblStyle w:val="TableGrid1"/>
        <w:tblW w:w="9720" w:type="dxa"/>
        <w:tblInd w:w="-5" w:type="dxa"/>
        <w:tblLook w:val="04A0" w:firstRow="1" w:lastRow="0" w:firstColumn="1" w:lastColumn="0" w:noHBand="0" w:noVBand="1"/>
      </w:tblPr>
      <w:tblGrid>
        <w:gridCol w:w="2160"/>
        <w:gridCol w:w="7560"/>
      </w:tblGrid>
      <w:tr w:rsidRPr="007C6FB9" w:rsidR="00A06792" w:rsidTr="001D455B" w14:paraId="4D564E64" w14:textId="77777777">
        <w:trPr>
          <w:tblHeader/>
        </w:trPr>
        <w:tc>
          <w:tcPr>
            <w:tcW w:w="2160" w:type="dxa"/>
          </w:tcPr>
          <w:p w:rsidRPr="007C6FB9" w:rsidR="00A06792" w:rsidP="00A06792" w:rsidRDefault="00A06792" w14:paraId="113DB81B" w14:textId="77777777">
            <w:pPr>
              <w:tabs>
                <w:tab w:val="right" w:pos="2034"/>
              </w:tabs>
              <w:spacing w:before="20" w:after="20"/>
              <w:rPr>
                <w:rFonts w:ascii="Times New Roman" w:hAnsi="Times New Roman"/>
                <w:b/>
                <w:szCs w:val="24"/>
              </w:rPr>
            </w:pPr>
            <w:r w:rsidRPr="007C6FB9">
              <w:rPr>
                <w:rFonts w:ascii="Times New Roman" w:hAnsi="Times New Roman"/>
                <w:b/>
                <w:szCs w:val="24"/>
              </w:rPr>
              <w:t>State Plan</w:t>
            </w:r>
            <w:r w:rsidRPr="007C6FB9">
              <w:rPr>
                <w:rFonts w:ascii="Times New Roman" w:hAnsi="Times New Roman"/>
                <w:b/>
                <w:szCs w:val="24"/>
              </w:rPr>
              <w:tab/>
            </w:r>
          </w:p>
        </w:tc>
        <w:tc>
          <w:tcPr>
            <w:tcW w:w="7560" w:type="dxa"/>
          </w:tcPr>
          <w:p w:rsidRPr="007C6FB9" w:rsidR="00A06792" w:rsidP="00A06792" w:rsidRDefault="00A06792" w14:paraId="07CC8D53" w14:textId="77777777">
            <w:pPr>
              <w:spacing w:before="20" w:after="20"/>
              <w:rPr>
                <w:rFonts w:ascii="Times New Roman" w:hAnsi="Times New Roman"/>
                <w:b/>
                <w:szCs w:val="24"/>
              </w:rPr>
            </w:pPr>
            <w:r w:rsidRPr="007C6FB9">
              <w:rPr>
                <w:rFonts w:ascii="Times New Roman" w:hAnsi="Times New Roman"/>
                <w:b/>
                <w:szCs w:val="24"/>
              </w:rPr>
              <w:t xml:space="preserve">UB Strategic Plan (SP) – Initiatives Aligned with State Plan </w:t>
            </w:r>
          </w:p>
        </w:tc>
      </w:tr>
      <w:tr w:rsidRPr="007C6FB9" w:rsidR="00A06792" w:rsidTr="00F941CA" w14:paraId="3C9C8869" w14:textId="77777777">
        <w:tc>
          <w:tcPr>
            <w:tcW w:w="2160" w:type="dxa"/>
          </w:tcPr>
          <w:p w:rsidRPr="007C6FB9" w:rsidR="00A06792" w:rsidP="00A06792" w:rsidRDefault="00A06792" w14:paraId="030A36BC" w14:textId="77777777">
            <w:pPr>
              <w:spacing w:before="20"/>
              <w:rPr>
                <w:rFonts w:ascii="Times New Roman" w:hAnsi="Times New Roman"/>
                <w:szCs w:val="24"/>
              </w:rPr>
            </w:pPr>
            <w:r w:rsidRPr="007C6FB9">
              <w:rPr>
                <w:rFonts w:ascii="Times New Roman" w:hAnsi="Times New Roman"/>
                <w:b/>
                <w:szCs w:val="24"/>
              </w:rPr>
              <w:t>Access</w:t>
            </w:r>
            <w:r w:rsidRPr="007C6FB9">
              <w:rPr>
                <w:rFonts w:ascii="Times New Roman" w:hAnsi="Times New Roman"/>
                <w:szCs w:val="24"/>
              </w:rPr>
              <w:t>: Ensure equitable access to affordable and quality postsecondary education for all Maryland residents.</w:t>
            </w:r>
          </w:p>
          <w:p w:rsidRPr="007C6FB9" w:rsidR="00A06792" w:rsidP="00A06792" w:rsidRDefault="00A06792" w14:paraId="39E28D0F" w14:textId="77777777">
            <w:pPr>
              <w:rPr>
                <w:rFonts w:ascii="Times New Roman" w:hAnsi="Times New Roman"/>
                <w:szCs w:val="24"/>
              </w:rPr>
            </w:pPr>
          </w:p>
        </w:tc>
        <w:tc>
          <w:tcPr>
            <w:tcW w:w="7560" w:type="dxa"/>
          </w:tcPr>
          <w:p w:rsidRPr="007C6FB9" w:rsidR="00A06792" w:rsidP="001B6CB9" w:rsidRDefault="00A06792" w14:paraId="434A4C39" w14:textId="77777777">
            <w:pPr>
              <w:spacing w:before="20" w:after="20"/>
              <w:ind w:left="796" w:hanging="796"/>
              <w:textAlignment w:val="baseline"/>
              <w:rPr>
                <w:rFonts w:ascii="Times New Roman" w:hAnsi="Times New Roman"/>
                <w:szCs w:val="24"/>
              </w:rPr>
            </w:pPr>
            <w:r w:rsidRPr="007C6FB9">
              <w:rPr>
                <w:rFonts w:ascii="Times New Roman" w:hAnsi="Times New Roman"/>
                <w:b/>
                <w:szCs w:val="24"/>
              </w:rPr>
              <w:t>Goal 2:</w:t>
            </w:r>
            <w:r w:rsidRPr="007C6FB9">
              <w:rPr>
                <w:rFonts w:ascii="Times New Roman" w:hAnsi="Times New Roman"/>
                <w:szCs w:val="24"/>
              </w:rPr>
              <w:t xml:space="preserve">  Enhance affordability and student financial literacy. </w:t>
            </w:r>
          </w:p>
          <w:p w:rsidRPr="007C6FB9" w:rsidR="00A06792" w:rsidP="001B6CB9" w:rsidRDefault="00A06792" w14:paraId="145AF409" w14:textId="77777777">
            <w:pPr>
              <w:spacing w:before="20" w:after="20"/>
              <w:ind w:left="796" w:hanging="796"/>
              <w:textAlignment w:val="baseline"/>
              <w:rPr>
                <w:rFonts w:ascii="Times New Roman" w:hAnsi="Times New Roman"/>
                <w:szCs w:val="24"/>
              </w:rPr>
            </w:pPr>
            <w:r w:rsidRPr="007C6FB9">
              <w:rPr>
                <w:rFonts w:ascii="Times New Roman" w:hAnsi="Times New Roman"/>
                <w:b/>
                <w:szCs w:val="24"/>
              </w:rPr>
              <w:t>Goal 2:</w:t>
            </w:r>
            <w:r w:rsidRPr="007C6FB9">
              <w:rPr>
                <w:rFonts w:ascii="Times New Roman" w:hAnsi="Times New Roman"/>
                <w:szCs w:val="24"/>
              </w:rPr>
              <w:t xml:space="preserve">  Evaluate the tuition structure for all programs to ensure market competitiveness.  </w:t>
            </w:r>
          </w:p>
          <w:p w:rsidRPr="007C6FB9" w:rsidR="00A06792" w:rsidP="001B6CB9" w:rsidRDefault="00A06792" w14:paraId="0050C222" w14:textId="77777777">
            <w:pPr>
              <w:spacing w:before="20" w:after="20"/>
              <w:ind w:left="796" w:hanging="796"/>
              <w:textAlignment w:val="baseline"/>
              <w:rPr>
                <w:rFonts w:ascii="Times New Roman" w:hAnsi="Times New Roman"/>
                <w:szCs w:val="24"/>
              </w:rPr>
            </w:pPr>
            <w:r w:rsidRPr="007C6FB9">
              <w:rPr>
                <w:rFonts w:ascii="Times New Roman" w:hAnsi="Times New Roman"/>
                <w:b/>
                <w:szCs w:val="24"/>
              </w:rPr>
              <w:t>Goal 2</w:t>
            </w:r>
            <w:r w:rsidRPr="007C6FB9">
              <w:rPr>
                <w:rFonts w:ascii="Times New Roman" w:hAnsi="Times New Roman"/>
                <w:szCs w:val="24"/>
              </w:rPr>
              <w:t xml:space="preserve">: Increase need-based financial aid. </w:t>
            </w:r>
          </w:p>
          <w:p w:rsidRPr="007C6FB9" w:rsidR="00A06792" w:rsidP="001B6CB9" w:rsidRDefault="00A06792" w14:paraId="3534430E" w14:textId="77777777">
            <w:pPr>
              <w:spacing w:before="20" w:after="20"/>
              <w:ind w:left="796" w:hanging="796"/>
              <w:textAlignment w:val="baseline"/>
              <w:rPr>
                <w:rFonts w:ascii="Times New Roman" w:hAnsi="Times New Roman"/>
                <w:szCs w:val="24"/>
              </w:rPr>
            </w:pPr>
            <w:r w:rsidRPr="007C6FB9">
              <w:rPr>
                <w:rFonts w:ascii="Times New Roman" w:hAnsi="Times New Roman"/>
                <w:b/>
                <w:szCs w:val="24"/>
              </w:rPr>
              <w:t>Goal 2</w:t>
            </w:r>
            <w:r w:rsidRPr="007C6FB9">
              <w:rPr>
                <w:rFonts w:ascii="Times New Roman" w:hAnsi="Times New Roman"/>
                <w:szCs w:val="24"/>
              </w:rPr>
              <w:t>: Revise financial aid processes to ensure clarity, consistency</w:t>
            </w:r>
            <w:r w:rsidRPr="007C6FB9" w:rsidR="00282704">
              <w:rPr>
                <w:rFonts w:ascii="Times New Roman" w:hAnsi="Times New Roman"/>
                <w:szCs w:val="24"/>
              </w:rPr>
              <w:t>,</w:t>
            </w:r>
            <w:r w:rsidRPr="007C6FB9">
              <w:rPr>
                <w:rFonts w:ascii="Times New Roman" w:hAnsi="Times New Roman"/>
                <w:szCs w:val="24"/>
              </w:rPr>
              <w:t xml:space="preserve"> and ease for students.</w:t>
            </w:r>
          </w:p>
          <w:p w:rsidRPr="007C6FB9" w:rsidR="00A06792" w:rsidP="001B6CB9" w:rsidRDefault="00A06792" w14:paraId="30FD4C7A" w14:textId="77777777">
            <w:pPr>
              <w:spacing w:before="20" w:after="20"/>
              <w:ind w:left="796" w:hanging="796"/>
              <w:textAlignment w:val="baseline"/>
              <w:rPr>
                <w:rFonts w:ascii="Times New Roman" w:hAnsi="Times New Roman"/>
                <w:szCs w:val="24"/>
              </w:rPr>
            </w:pPr>
            <w:r w:rsidRPr="007C6FB9">
              <w:rPr>
                <w:rFonts w:ascii="Times New Roman" w:hAnsi="Times New Roman"/>
                <w:b/>
                <w:szCs w:val="24"/>
              </w:rPr>
              <w:t>Goal 2</w:t>
            </w:r>
            <w:r w:rsidRPr="007C6FB9">
              <w:rPr>
                <w:rFonts w:ascii="Times New Roman" w:hAnsi="Times New Roman"/>
                <w:szCs w:val="24"/>
              </w:rPr>
              <w:t>: Enhance strategic use of funds for improving student outcomes and reducing negative fina</w:t>
            </w:r>
            <w:r w:rsidRPr="007C6FB9" w:rsidR="00450B47">
              <w:rPr>
                <w:rFonts w:ascii="Times New Roman" w:hAnsi="Times New Roman"/>
                <w:szCs w:val="24"/>
              </w:rPr>
              <w:t>ncial impacts on students and</w:t>
            </w:r>
            <w:r w:rsidRPr="007C6FB9">
              <w:rPr>
                <w:rFonts w:ascii="Times New Roman" w:hAnsi="Times New Roman"/>
                <w:szCs w:val="24"/>
              </w:rPr>
              <w:t xml:space="preserve"> the institution.</w:t>
            </w:r>
          </w:p>
          <w:p w:rsidRPr="007C6FB9" w:rsidR="00A06792" w:rsidP="001B6CB9" w:rsidRDefault="00A06792" w14:paraId="006BA4C3" w14:textId="30995BBC">
            <w:pPr>
              <w:spacing w:before="20" w:after="20"/>
              <w:ind w:left="796" w:hanging="796"/>
              <w:rPr>
                <w:rFonts w:ascii="Times New Roman" w:hAnsi="Times New Roman"/>
                <w:szCs w:val="24"/>
              </w:rPr>
            </w:pPr>
            <w:r w:rsidRPr="007C6FB9">
              <w:rPr>
                <w:rFonts w:ascii="Times New Roman" w:hAnsi="Times New Roman"/>
                <w:b/>
                <w:szCs w:val="24"/>
              </w:rPr>
              <w:t>Goal 3</w:t>
            </w:r>
            <w:r w:rsidRPr="007C6FB9">
              <w:rPr>
                <w:rFonts w:ascii="Times New Roman" w:hAnsi="Times New Roman"/>
                <w:szCs w:val="24"/>
              </w:rPr>
              <w:t>: Expand engagement with public-school systems to ensure more students are prepared for college (e.g., dual enrollments</w:t>
            </w:r>
            <w:r w:rsidR="00565239">
              <w:rPr>
                <w:rFonts w:ascii="Times New Roman" w:hAnsi="Times New Roman"/>
                <w:szCs w:val="24"/>
              </w:rPr>
              <w:t>)</w:t>
            </w:r>
            <w:r w:rsidRPr="007C6FB9">
              <w:rPr>
                <w:rFonts w:ascii="Times New Roman" w:hAnsi="Times New Roman"/>
                <w:szCs w:val="24"/>
              </w:rPr>
              <w:t xml:space="preserve"> </w:t>
            </w:r>
          </w:p>
        </w:tc>
      </w:tr>
      <w:tr w:rsidRPr="007C6FB9" w:rsidR="00A06792" w:rsidTr="00F941CA" w14:paraId="76E7B2CA" w14:textId="77777777">
        <w:tc>
          <w:tcPr>
            <w:tcW w:w="2160" w:type="dxa"/>
          </w:tcPr>
          <w:p w:rsidRPr="007C6FB9" w:rsidR="00A06792" w:rsidP="00A06792" w:rsidRDefault="00A06792" w14:paraId="5C29E721" w14:textId="77777777">
            <w:pPr>
              <w:spacing w:before="20"/>
              <w:rPr>
                <w:rFonts w:ascii="Times New Roman" w:hAnsi="Times New Roman"/>
                <w:szCs w:val="24"/>
              </w:rPr>
            </w:pPr>
            <w:r w:rsidRPr="007C6FB9">
              <w:rPr>
                <w:rFonts w:ascii="Times New Roman" w:hAnsi="Times New Roman"/>
                <w:b/>
                <w:szCs w:val="24"/>
              </w:rPr>
              <w:t>Success:</w:t>
            </w:r>
            <w:r w:rsidRPr="007C6FB9">
              <w:rPr>
                <w:rFonts w:ascii="Times New Roman" w:hAnsi="Times New Roman"/>
                <w:szCs w:val="24"/>
              </w:rPr>
              <w:t xml:space="preserve"> Promote and implement practices and policies that will ensure student success.</w:t>
            </w:r>
          </w:p>
          <w:p w:rsidRPr="007C6FB9" w:rsidR="00A06792" w:rsidP="00A06792" w:rsidRDefault="00A06792" w14:paraId="4E94D120" w14:textId="77777777">
            <w:pPr>
              <w:rPr>
                <w:rFonts w:ascii="Times New Roman" w:hAnsi="Times New Roman"/>
                <w:szCs w:val="24"/>
              </w:rPr>
            </w:pPr>
          </w:p>
        </w:tc>
        <w:tc>
          <w:tcPr>
            <w:tcW w:w="7560" w:type="dxa"/>
          </w:tcPr>
          <w:p w:rsidRPr="007C6FB9" w:rsidR="00A06792" w:rsidP="001B6CB9" w:rsidRDefault="00A06792" w14:paraId="3E27A74B" w14:textId="77777777">
            <w:pPr>
              <w:spacing w:before="20" w:after="20"/>
              <w:ind w:left="796" w:hanging="796"/>
              <w:textAlignment w:val="baseline"/>
              <w:rPr>
                <w:rFonts w:ascii="Times New Roman" w:hAnsi="Times New Roman"/>
                <w:szCs w:val="24"/>
              </w:rPr>
            </w:pPr>
            <w:r w:rsidRPr="007C6FB9">
              <w:rPr>
                <w:rFonts w:ascii="Times New Roman" w:hAnsi="Times New Roman"/>
                <w:b/>
                <w:szCs w:val="24"/>
              </w:rPr>
              <w:t>Goal 2:</w:t>
            </w:r>
            <w:r w:rsidRPr="007C6FB9">
              <w:rPr>
                <w:rFonts w:ascii="Times New Roman" w:hAnsi="Times New Roman"/>
                <w:szCs w:val="24"/>
              </w:rPr>
              <w:t xml:space="preserve">  Increase degree completion rates and shorten time to degree.</w:t>
            </w:r>
          </w:p>
          <w:p w:rsidRPr="007C6FB9" w:rsidR="00A06792" w:rsidP="001B6CB9" w:rsidRDefault="00A06792" w14:paraId="1249CCF4" w14:textId="4E2D275A">
            <w:pPr>
              <w:spacing w:before="20" w:after="20"/>
              <w:ind w:left="796" w:hanging="796"/>
              <w:textAlignment w:val="baseline"/>
              <w:rPr>
                <w:rFonts w:ascii="Times New Roman" w:hAnsi="Times New Roman"/>
                <w:szCs w:val="24"/>
              </w:rPr>
            </w:pPr>
            <w:r w:rsidRPr="007C6FB9">
              <w:rPr>
                <w:rFonts w:ascii="Times New Roman" w:hAnsi="Times New Roman"/>
                <w:b/>
                <w:szCs w:val="24"/>
              </w:rPr>
              <w:t>Goal 2:</w:t>
            </w:r>
            <w:r w:rsidRPr="007C6FB9">
              <w:rPr>
                <w:rFonts w:ascii="Times New Roman" w:hAnsi="Times New Roman"/>
                <w:szCs w:val="24"/>
              </w:rPr>
              <w:t xml:space="preserve">  Mine academic data to identify and support student success. </w:t>
            </w:r>
          </w:p>
          <w:p w:rsidRPr="007C6FB9" w:rsidR="00A06792" w:rsidP="001B6CB9" w:rsidRDefault="00A06792" w14:paraId="344864EA" w14:textId="77777777">
            <w:pPr>
              <w:spacing w:before="20" w:after="20"/>
              <w:ind w:left="796" w:hanging="796"/>
              <w:contextualSpacing/>
              <w:textAlignment w:val="baseline"/>
              <w:rPr>
                <w:rFonts w:ascii="Times New Roman" w:hAnsi="Times New Roman"/>
                <w:szCs w:val="24"/>
              </w:rPr>
            </w:pPr>
            <w:r w:rsidRPr="007C6FB9">
              <w:rPr>
                <w:rFonts w:ascii="Times New Roman" w:hAnsi="Times New Roman"/>
                <w:b/>
                <w:szCs w:val="24"/>
              </w:rPr>
              <w:t>Goal 2:</w:t>
            </w:r>
            <w:r w:rsidRPr="007C6FB9" w:rsidR="00F94F3E">
              <w:rPr>
                <w:rFonts w:ascii="Times New Roman" w:hAnsi="Times New Roman"/>
                <w:szCs w:val="24"/>
              </w:rPr>
              <w:t xml:space="preserve">  Close</w:t>
            </w:r>
            <w:r w:rsidRPr="007C6FB9">
              <w:rPr>
                <w:rFonts w:ascii="Times New Roman" w:hAnsi="Times New Roman"/>
                <w:szCs w:val="24"/>
              </w:rPr>
              <w:t xml:space="preserve"> gap in educational achievement among all undergraduates. </w:t>
            </w:r>
          </w:p>
          <w:p w:rsidRPr="007C6FB9" w:rsidR="00A06792" w:rsidP="001B6CB9" w:rsidRDefault="00A06792" w14:paraId="5854284B" w14:textId="585B501B">
            <w:pPr>
              <w:spacing w:before="20" w:after="20"/>
              <w:ind w:left="796" w:hanging="796"/>
              <w:contextualSpacing/>
              <w:textAlignment w:val="baseline"/>
              <w:rPr>
                <w:rFonts w:ascii="Times New Roman" w:hAnsi="Times New Roman"/>
                <w:szCs w:val="24"/>
              </w:rPr>
            </w:pPr>
            <w:r w:rsidRPr="007C6FB9">
              <w:rPr>
                <w:rFonts w:ascii="Times New Roman" w:hAnsi="Times New Roman"/>
                <w:b/>
                <w:szCs w:val="24"/>
              </w:rPr>
              <w:t>Goal 2:</w:t>
            </w:r>
            <w:r w:rsidRPr="007C6FB9">
              <w:rPr>
                <w:rFonts w:ascii="Times New Roman" w:hAnsi="Times New Roman"/>
                <w:szCs w:val="24"/>
              </w:rPr>
              <w:t xml:space="preserve">  Maximize flexible course delivery, enhance winter and summer offerings, and develop multi</w:t>
            </w:r>
            <w:r w:rsidRPr="007C6FB9" w:rsidR="00282704">
              <w:rPr>
                <w:rFonts w:ascii="Times New Roman" w:hAnsi="Times New Roman"/>
                <w:szCs w:val="24"/>
              </w:rPr>
              <w:t>-</w:t>
            </w:r>
            <w:r w:rsidRPr="007C6FB9">
              <w:rPr>
                <w:rFonts w:ascii="Times New Roman" w:hAnsi="Times New Roman"/>
                <w:szCs w:val="24"/>
              </w:rPr>
              <w:t xml:space="preserve">semester course schedules. </w:t>
            </w:r>
          </w:p>
          <w:p w:rsidRPr="007C6FB9" w:rsidR="00A06792" w:rsidP="001B6CB9" w:rsidRDefault="00A06792" w14:paraId="2F9AA36F" w14:textId="1F408105">
            <w:pPr>
              <w:spacing w:before="20" w:after="20"/>
              <w:ind w:left="796" w:hanging="796"/>
              <w:contextualSpacing/>
              <w:textAlignment w:val="baseline"/>
              <w:rPr>
                <w:rFonts w:ascii="Times New Roman" w:hAnsi="Times New Roman"/>
                <w:szCs w:val="24"/>
              </w:rPr>
            </w:pPr>
            <w:r w:rsidRPr="007C6FB9">
              <w:rPr>
                <w:rFonts w:ascii="Times New Roman" w:hAnsi="Times New Roman"/>
                <w:b/>
                <w:szCs w:val="24"/>
              </w:rPr>
              <w:t>Goal 2:</w:t>
            </w:r>
            <w:r w:rsidRPr="007C6FB9">
              <w:rPr>
                <w:rFonts w:ascii="Times New Roman" w:hAnsi="Times New Roman"/>
                <w:szCs w:val="24"/>
              </w:rPr>
              <w:t xml:space="preserve">  Enhance opportunities for awarding credit via transfer institutions, early college admittance, dual </w:t>
            </w:r>
            <w:r w:rsidR="005313BE">
              <w:rPr>
                <w:rFonts w:ascii="Times New Roman" w:hAnsi="Times New Roman"/>
                <w:szCs w:val="24"/>
              </w:rPr>
              <w:t xml:space="preserve">high school </w:t>
            </w:r>
            <w:r w:rsidRPr="007C6FB9">
              <w:rPr>
                <w:rFonts w:ascii="Times New Roman" w:hAnsi="Times New Roman"/>
                <w:szCs w:val="24"/>
              </w:rPr>
              <w:t xml:space="preserve">enrollment and military </w:t>
            </w:r>
            <w:r w:rsidRPr="007C6FB9">
              <w:rPr>
                <w:rFonts w:ascii="Times New Roman" w:hAnsi="Times New Roman"/>
                <w:szCs w:val="24"/>
              </w:rPr>
              <w:lastRenderedPageBreak/>
              <w:t>credit; create a campus</w:t>
            </w:r>
            <w:r w:rsidRPr="007C6FB9" w:rsidR="00282704">
              <w:rPr>
                <w:rFonts w:ascii="Times New Roman" w:hAnsi="Times New Roman"/>
                <w:szCs w:val="24"/>
              </w:rPr>
              <w:t>-</w:t>
            </w:r>
            <w:r w:rsidRPr="007C6FB9">
              <w:rPr>
                <w:rFonts w:ascii="Times New Roman" w:hAnsi="Times New Roman"/>
                <w:szCs w:val="24"/>
              </w:rPr>
              <w:t>wide structure and institute policies and procedures for awarding Prior Learning credit.</w:t>
            </w:r>
          </w:p>
          <w:p w:rsidRPr="007C6FB9" w:rsidR="00A06792" w:rsidP="001B6CB9" w:rsidRDefault="00A06792" w14:paraId="5A7C9929" w14:textId="77777777">
            <w:pPr>
              <w:spacing w:before="20" w:after="20"/>
              <w:ind w:left="796" w:hanging="796"/>
              <w:contextualSpacing/>
              <w:textAlignment w:val="baseline"/>
              <w:rPr>
                <w:rFonts w:ascii="Times New Roman" w:hAnsi="Times New Roman"/>
                <w:szCs w:val="24"/>
              </w:rPr>
            </w:pPr>
            <w:r w:rsidRPr="007C6FB9">
              <w:rPr>
                <w:rFonts w:ascii="Times New Roman" w:hAnsi="Times New Roman"/>
                <w:b/>
                <w:szCs w:val="24"/>
              </w:rPr>
              <w:t>Goal 2:</w:t>
            </w:r>
            <w:r w:rsidRPr="007C6FB9">
              <w:rPr>
                <w:rFonts w:ascii="Times New Roman" w:hAnsi="Times New Roman"/>
                <w:szCs w:val="24"/>
              </w:rPr>
              <w:t xml:space="preserve">  Develop a strong and proactive approach to academic advising that focuses on academic pathways and timely student completion.</w:t>
            </w:r>
          </w:p>
          <w:p w:rsidRPr="007C6FB9" w:rsidR="00A06792" w:rsidP="001B6CB9" w:rsidRDefault="00A06792" w14:paraId="790CB0CD" w14:textId="77777777">
            <w:pPr>
              <w:spacing w:before="20" w:after="20"/>
              <w:ind w:left="796" w:hanging="796"/>
              <w:contextualSpacing/>
              <w:textAlignment w:val="baseline"/>
              <w:rPr>
                <w:rFonts w:ascii="Times New Roman" w:hAnsi="Times New Roman"/>
                <w:szCs w:val="24"/>
              </w:rPr>
            </w:pPr>
            <w:r w:rsidRPr="007C6FB9">
              <w:rPr>
                <w:rFonts w:ascii="Times New Roman" w:hAnsi="Times New Roman"/>
                <w:b/>
                <w:szCs w:val="24"/>
              </w:rPr>
              <w:t>Goal 2:</w:t>
            </w:r>
            <w:r w:rsidRPr="007C6FB9">
              <w:rPr>
                <w:rFonts w:ascii="Times New Roman" w:hAnsi="Times New Roman"/>
                <w:szCs w:val="24"/>
              </w:rPr>
              <w:t xml:space="preserve">  Develop a University-wide initiative to assist students in making prudent financial decisions. </w:t>
            </w:r>
          </w:p>
        </w:tc>
      </w:tr>
      <w:tr w:rsidRPr="007C6FB9" w:rsidR="00A06792" w:rsidTr="00F941CA" w14:paraId="7EBEC32C" w14:textId="77777777">
        <w:tc>
          <w:tcPr>
            <w:tcW w:w="2160" w:type="dxa"/>
          </w:tcPr>
          <w:p w:rsidRPr="007C6FB9" w:rsidR="00A06792" w:rsidP="00A06792" w:rsidRDefault="00A06792" w14:paraId="31C2D536" w14:textId="77777777">
            <w:pPr>
              <w:spacing w:before="20"/>
              <w:rPr>
                <w:rFonts w:ascii="Times New Roman" w:hAnsi="Times New Roman"/>
                <w:szCs w:val="24"/>
              </w:rPr>
            </w:pPr>
            <w:r w:rsidRPr="007C6FB9">
              <w:rPr>
                <w:rFonts w:ascii="Times New Roman" w:hAnsi="Times New Roman"/>
                <w:b/>
                <w:szCs w:val="24"/>
              </w:rPr>
              <w:lastRenderedPageBreak/>
              <w:t>Innovation</w:t>
            </w:r>
            <w:r w:rsidRPr="007C6FB9">
              <w:rPr>
                <w:rFonts w:ascii="Times New Roman" w:hAnsi="Times New Roman"/>
                <w:szCs w:val="24"/>
              </w:rPr>
              <w:t>: Foster innovation in all aspects of Maryland higher education to improve access and student success.</w:t>
            </w:r>
          </w:p>
        </w:tc>
        <w:tc>
          <w:tcPr>
            <w:tcW w:w="7560" w:type="dxa"/>
          </w:tcPr>
          <w:p w:rsidRPr="007C6FB9" w:rsidR="00A06792" w:rsidP="001B6CB9" w:rsidRDefault="00A06792" w14:paraId="1A7A4CC4" w14:textId="77777777">
            <w:pPr>
              <w:spacing w:before="20" w:after="20"/>
              <w:ind w:left="796" w:hanging="796"/>
              <w:textAlignment w:val="baseline"/>
              <w:rPr>
                <w:rFonts w:ascii="Times New Roman" w:hAnsi="Times New Roman"/>
                <w:szCs w:val="24"/>
              </w:rPr>
            </w:pPr>
            <w:r w:rsidRPr="007C6FB9">
              <w:rPr>
                <w:rFonts w:ascii="Times New Roman" w:hAnsi="Times New Roman"/>
                <w:b/>
                <w:szCs w:val="24"/>
              </w:rPr>
              <w:t>Goal 2</w:t>
            </w:r>
            <w:r w:rsidRPr="007C6FB9">
              <w:rPr>
                <w:rFonts w:ascii="Times New Roman" w:hAnsi="Times New Roman"/>
                <w:szCs w:val="24"/>
              </w:rPr>
              <w:t>:  Strengthen excellence in teaching and learning.</w:t>
            </w:r>
          </w:p>
          <w:p w:rsidRPr="007C6FB9" w:rsidR="005022AC" w:rsidP="001B6CB9" w:rsidRDefault="00A06792" w14:paraId="60DFAE01" w14:textId="77777777">
            <w:pPr>
              <w:spacing w:before="20" w:after="20"/>
              <w:ind w:left="796" w:hanging="796"/>
              <w:textAlignment w:val="baseline"/>
              <w:rPr>
                <w:rFonts w:ascii="Times New Roman" w:hAnsi="Times New Roman"/>
                <w:szCs w:val="24"/>
              </w:rPr>
            </w:pPr>
            <w:r w:rsidRPr="007C6FB9">
              <w:rPr>
                <w:rFonts w:ascii="Times New Roman" w:hAnsi="Times New Roman"/>
                <w:b/>
                <w:szCs w:val="24"/>
              </w:rPr>
              <w:t>Goal 2</w:t>
            </w:r>
            <w:r w:rsidRPr="007C6FB9">
              <w:rPr>
                <w:rFonts w:ascii="Times New Roman" w:hAnsi="Times New Roman"/>
                <w:szCs w:val="24"/>
              </w:rPr>
              <w:t>:  Grow student participation in high-impact practices.</w:t>
            </w:r>
          </w:p>
          <w:p w:rsidRPr="007C6FB9" w:rsidR="00A06792" w:rsidP="001B6CB9" w:rsidRDefault="00A06792" w14:paraId="00233C0D" w14:textId="77777777">
            <w:pPr>
              <w:spacing w:before="20" w:after="20"/>
              <w:ind w:left="796" w:hanging="796"/>
              <w:textAlignment w:val="baseline"/>
              <w:rPr>
                <w:rFonts w:ascii="Times New Roman" w:hAnsi="Times New Roman"/>
                <w:szCs w:val="24"/>
              </w:rPr>
            </w:pPr>
            <w:r w:rsidRPr="007C6FB9">
              <w:rPr>
                <w:rFonts w:ascii="Times New Roman" w:hAnsi="Times New Roman"/>
                <w:b/>
                <w:szCs w:val="24"/>
              </w:rPr>
              <w:t>Goal 4</w:t>
            </w:r>
            <w:r w:rsidRPr="007C6FB9">
              <w:rPr>
                <w:rFonts w:ascii="Times New Roman" w:hAnsi="Times New Roman"/>
                <w:szCs w:val="24"/>
              </w:rPr>
              <w:t>:  Reorganize academic structures to better support academic excellence and student success.</w:t>
            </w:r>
          </w:p>
          <w:p w:rsidRPr="007C6FB9" w:rsidR="00A06792" w:rsidP="001B6CB9" w:rsidRDefault="00A06792" w14:paraId="62C37079" w14:textId="77777777">
            <w:pPr>
              <w:spacing w:before="20" w:after="20"/>
              <w:ind w:left="796" w:hanging="796"/>
              <w:textAlignment w:val="baseline"/>
              <w:rPr>
                <w:rFonts w:ascii="Times New Roman" w:hAnsi="Times New Roman"/>
                <w:szCs w:val="24"/>
              </w:rPr>
            </w:pPr>
            <w:r w:rsidRPr="007C6FB9">
              <w:rPr>
                <w:rFonts w:ascii="Times New Roman" w:hAnsi="Times New Roman"/>
                <w:b/>
                <w:szCs w:val="24"/>
              </w:rPr>
              <w:t>Goal 5</w:t>
            </w:r>
            <w:r w:rsidRPr="007C6FB9">
              <w:rPr>
                <w:rFonts w:ascii="Times New Roman" w:hAnsi="Times New Roman"/>
                <w:szCs w:val="24"/>
              </w:rPr>
              <w:t>:  Expand RSCA partnerships and sponsored research with industry, government and community organizations</w:t>
            </w:r>
            <w:r w:rsidRPr="007C6FB9" w:rsidR="00AB03C8">
              <w:rPr>
                <w:rFonts w:ascii="Times New Roman" w:hAnsi="Times New Roman"/>
                <w:szCs w:val="24"/>
              </w:rPr>
              <w:t>,</w:t>
            </w:r>
            <w:r w:rsidRPr="007C6FB9">
              <w:rPr>
                <w:rFonts w:ascii="Times New Roman" w:hAnsi="Times New Roman"/>
                <w:szCs w:val="24"/>
              </w:rPr>
              <w:t xml:space="preserve"> and other academic institutions.</w:t>
            </w:r>
          </w:p>
        </w:tc>
      </w:tr>
    </w:tbl>
    <w:p w:rsidR="00AC4F0A" w:rsidP="007C6FB9" w:rsidRDefault="00AC4F0A" w14:paraId="08DA33FE" w14:textId="77777777">
      <w:pPr>
        <w:pStyle w:val="NormalWeb"/>
        <w:shd w:val="clear" w:color="auto" w:fill="FFFFFF"/>
        <w:spacing w:before="120" w:beforeAutospacing="0" w:after="0" w:afterAutospacing="0"/>
        <w:rPr>
          <w:rFonts w:ascii="Times New Roman" w:hAnsi="Times New Roman"/>
          <w:b/>
          <w:color w:val="FF0000"/>
          <w:sz w:val="24"/>
          <w:szCs w:val="24"/>
          <w:u w:val="single"/>
        </w:rPr>
      </w:pPr>
    </w:p>
    <w:p w:rsidR="00AC4F0A" w:rsidP="00AC4F0A" w:rsidRDefault="00AC4F0A" w14:paraId="3851502C" w14:textId="00F1B430">
      <w:pPr>
        <w:textAlignment w:val="baseline"/>
      </w:pPr>
      <w:r w:rsidRPr="0014111C">
        <w:t xml:space="preserve">Guided by our strategic plan and aligned with university and college retention plans, </w:t>
      </w:r>
      <w:r w:rsidR="005052C9">
        <w:t xml:space="preserve">we </w:t>
      </w:r>
      <w:r>
        <w:t xml:space="preserve">carefully track retention, graduation, attrition, and student success rates. </w:t>
      </w:r>
      <w:r w:rsidRPr="0014111C">
        <w:t xml:space="preserve">We use evidence to guide our initiatives and direct and indirect measures to chart our progress. </w:t>
      </w:r>
      <w:r w:rsidR="00986B0E">
        <w:t>And</w:t>
      </w:r>
      <w:r>
        <w:t xml:space="preserve"> we implement best practices and enhance existing services based on student feedback. Over the past several years, UBalt has implemented many new initiatives while enhancing others in order to strengthen our focus on student success and the student experience. </w:t>
      </w:r>
      <w:r w:rsidRPr="0014111C">
        <w:t>Additionall</w:t>
      </w:r>
      <w:r>
        <w:t>y</w:t>
      </w:r>
      <w:r w:rsidRPr="0014111C">
        <w:t xml:space="preserve">, the University engaged in the important work set out in the Board of Regents USM/UB Task Force Report. In particular, the Student Experience Workgroup carefully reviewed the student experience at the University and made several suggestions </w:t>
      </w:r>
      <w:r>
        <w:t xml:space="preserve">to senior executive leadership </w:t>
      </w:r>
      <w:r w:rsidRPr="0014111C">
        <w:t xml:space="preserve">that would positively impact recruitment, student success, retention, and degree completion. </w:t>
      </w:r>
    </w:p>
    <w:p w:rsidR="00AC4F0A" w:rsidP="00AC4F0A" w:rsidRDefault="00AC4F0A" w14:paraId="18129416" w14:textId="77777777">
      <w:pPr>
        <w:textAlignment w:val="baseline"/>
        <w:rPr>
          <w:b/>
          <w:color w:val="FF0000"/>
          <w:szCs w:val="24"/>
          <w:u w:val="single"/>
        </w:rPr>
      </w:pPr>
    </w:p>
    <w:p w:rsidRPr="001E148A" w:rsidR="007B02A8" w:rsidP="001E148A" w:rsidRDefault="004D3EC3" w14:paraId="6956CAA9" w14:textId="28BD3076">
      <w:pPr>
        <w:pStyle w:val="NormalWeb"/>
        <w:shd w:val="clear" w:color="auto" w:fill="FFFFFF"/>
        <w:spacing w:before="120" w:beforeAutospacing="0" w:after="0" w:afterAutospacing="0"/>
        <w:jc w:val="center"/>
        <w:rPr>
          <w:rFonts w:ascii="Times New Roman" w:hAnsi="Times New Roman"/>
          <w:sz w:val="28"/>
          <w:szCs w:val="28"/>
        </w:rPr>
      </w:pPr>
      <w:r w:rsidRPr="001E148A">
        <w:rPr>
          <w:rFonts w:ascii="Times New Roman" w:hAnsi="Times New Roman"/>
          <w:b/>
          <w:sz w:val="28"/>
          <w:szCs w:val="28"/>
        </w:rPr>
        <w:t xml:space="preserve">Performance </w:t>
      </w:r>
      <w:r w:rsidRPr="001E148A" w:rsidR="003E7742">
        <w:rPr>
          <w:rFonts w:ascii="Times New Roman" w:hAnsi="Times New Roman"/>
          <w:b/>
          <w:sz w:val="28"/>
          <w:szCs w:val="28"/>
        </w:rPr>
        <w:t>Accountability</w:t>
      </w:r>
      <w:r w:rsidRPr="001E148A">
        <w:rPr>
          <w:rFonts w:ascii="Times New Roman" w:hAnsi="Times New Roman"/>
          <w:b/>
          <w:sz w:val="28"/>
          <w:szCs w:val="28"/>
        </w:rPr>
        <w:t xml:space="preserve"> </w:t>
      </w:r>
      <w:r w:rsidRPr="001E148A" w:rsidR="003E2073">
        <w:rPr>
          <w:rFonts w:ascii="Times New Roman" w:hAnsi="Times New Roman"/>
          <w:b/>
          <w:sz w:val="28"/>
          <w:szCs w:val="28"/>
        </w:rPr>
        <w:t>Metrics</w:t>
      </w:r>
      <w:r w:rsidRPr="001E148A">
        <w:rPr>
          <w:rFonts w:ascii="Times New Roman" w:hAnsi="Times New Roman"/>
          <w:b/>
          <w:sz w:val="28"/>
          <w:szCs w:val="28"/>
        </w:rPr>
        <w:t xml:space="preserve"> </w:t>
      </w:r>
      <w:r w:rsidRPr="001E148A" w:rsidR="00A06792">
        <w:rPr>
          <w:rFonts w:ascii="Times New Roman" w:hAnsi="Times New Roman"/>
          <w:b/>
          <w:sz w:val="28"/>
          <w:szCs w:val="28"/>
        </w:rPr>
        <w:t>Supporting Access</w:t>
      </w:r>
      <w:r w:rsidRPr="001E148A" w:rsidR="003E2073">
        <w:rPr>
          <w:rFonts w:ascii="Times New Roman" w:hAnsi="Times New Roman"/>
          <w:b/>
          <w:sz w:val="28"/>
          <w:szCs w:val="28"/>
        </w:rPr>
        <w:t xml:space="preserve">, Success, Innovation, </w:t>
      </w:r>
      <w:r w:rsidRPr="001E148A" w:rsidR="003E2073">
        <w:rPr>
          <w:rFonts w:ascii="Times New Roman" w:hAnsi="Times New Roman" w:eastAsia="Calibri"/>
          <w:b/>
          <w:sz w:val="28"/>
          <w:szCs w:val="28"/>
        </w:rPr>
        <w:t>Financial Resources</w:t>
      </w:r>
      <w:r w:rsidRPr="001E148A" w:rsidR="00AB03C8">
        <w:rPr>
          <w:rFonts w:ascii="Times New Roman" w:hAnsi="Times New Roman" w:eastAsia="Calibri"/>
          <w:b/>
          <w:sz w:val="28"/>
          <w:szCs w:val="28"/>
        </w:rPr>
        <w:t>,</w:t>
      </w:r>
      <w:r w:rsidRPr="001E148A" w:rsidR="003E2073">
        <w:rPr>
          <w:rFonts w:ascii="Times New Roman" w:hAnsi="Times New Roman" w:eastAsia="Calibri"/>
          <w:b/>
          <w:sz w:val="28"/>
          <w:szCs w:val="28"/>
        </w:rPr>
        <w:t xml:space="preserve"> and Institutional Capabilities</w:t>
      </w:r>
      <w:r w:rsidRPr="001E148A" w:rsidR="007C6FB9">
        <w:rPr>
          <w:rFonts w:ascii="Times New Roman" w:hAnsi="Times New Roman" w:eastAsia="Calibri"/>
          <w:b/>
          <w:sz w:val="28"/>
          <w:szCs w:val="28"/>
        </w:rPr>
        <w:br/>
      </w:r>
    </w:p>
    <w:p w:rsidRPr="00F47095" w:rsidR="00FB061B" w:rsidP="00617FEC" w:rsidRDefault="00FB061B" w14:paraId="2918E0AC" w14:textId="233505AC">
      <w:pPr>
        <w:pStyle w:val="ListParagraph"/>
        <w:widowControl/>
        <w:numPr>
          <w:ilvl w:val="0"/>
          <w:numId w:val="11"/>
        </w:numPr>
        <w:spacing w:line="165" w:lineRule="atLeast"/>
        <w:rPr>
          <w:snapToGrid/>
          <w:szCs w:val="24"/>
        </w:rPr>
      </w:pPr>
      <w:bookmarkStart w:name="_Hlk53587132" w:id="3"/>
      <w:r w:rsidRPr="00F47095">
        <w:rPr>
          <w:snapToGrid/>
          <w:szCs w:val="24"/>
        </w:rPr>
        <w:t xml:space="preserve">FTFT (first-time full-time students) retention </w:t>
      </w:r>
      <w:r w:rsidRPr="00F47095" w:rsidR="00AB3BD2">
        <w:rPr>
          <w:snapToGrid/>
          <w:szCs w:val="24"/>
        </w:rPr>
        <w:t>is 68</w:t>
      </w:r>
      <w:r w:rsidRPr="00F47095" w:rsidR="002F5317">
        <w:rPr>
          <w:snapToGrid/>
          <w:szCs w:val="24"/>
        </w:rPr>
        <w:t>%</w:t>
      </w:r>
      <w:r w:rsidRPr="00F47095" w:rsidR="00AA345D">
        <w:rPr>
          <w:snapToGrid/>
          <w:szCs w:val="24"/>
        </w:rPr>
        <w:t>.</w:t>
      </w:r>
    </w:p>
    <w:p w:rsidRPr="00F47095" w:rsidR="00FB061B" w:rsidP="00617FEC" w:rsidRDefault="00FB061B" w14:paraId="3A6FF9F5" w14:textId="75A040E8">
      <w:pPr>
        <w:pStyle w:val="ListParagraph"/>
        <w:widowControl/>
        <w:numPr>
          <w:ilvl w:val="0"/>
          <w:numId w:val="11"/>
        </w:numPr>
        <w:spacing w:line="165" w:lineRule="atLeast"/>
        <w:rPr>
          <w:snapToGrid/>
          <w:szCs w:val="24"/>
        </w:rPr>
      </w:pPr>
      <w:r w:rsidRPr="00F47095">
        <w:rPr>
          <w:snapToGrid/>
          <w:szCs w:val="24"/>
        </w:rPr>
        <w:t>FTFT (first-time full-time students) retention for African</w:t>
      </w:r>
      <w:r w:rsidR="005052C9">
        <w:rPr>
          <w:snapToGrid/>
          <w:szCs w:val="24"/>
        </w:rPr>
        <w:t xml:space="preserve"> </w:t>
      </w:r>
      <w:r w:rsidRPr="00F47095">
        <w:rPr>
          <w:snapToGrid/>
          <w:szCs w:val="24"/>
        </w:rPr>
        <w:t xml:space="preserve">American students </w:t>
      </w:r>
      <w:r w:rsidR="005052C9">
        <w:rPr>
          <w:snapToGrid/>
          <w:szCs w:val="24"/>
        </w:rPr>
        <w:t xml:space="preserve">is </w:t>
      </w:r>
      <w:r w:rsidRPr="00F47095" w:rsidR="00AB3BD2">
        <w:rPr>
          <w:snapToGrid/>
          <w:szCs w:val="24"/>
        </w:rPr>
        <w:t>58%</w:t>
      </w:r>
      <w:r w:rsidRPr="00F47095" w:rsidR="00AA345D">
        <w:rPr>
          <w:snapToGrid/>
          <w:szCs w:val="24"/>
        </w:rPr>
        <w:t>.</w:t>
      </w:r>
    </w:p>
    <w:p w:rsidRPr="00F47095" w:rsidR="00AB3BD2" w:rsidP="00617FEC" w:rsidRDefault="00AB3BD2" w14:paraId="75A93C2B" w14:textId="5DCAB5F9">
      <w:pPr>
        <w:pStyle w:val="ListParagraph"/>
        <w:numPr>
          <w:ilvl w:val="0"/>
          <w:numId w:val="11"/>
        </w:numPr>
        <w:rPr>
          <w:snapToGrid/>
          <w:szCs w:val="24"/>
        </w:rPr>
      </w:pPr>
      <w:r w:rsidRPr="00F47095">
        <w:rPr>
          <w:snapToGrid/>
          <w:szCs w:val="24"/>
        </w:rPr>
        <w:t>The six-year graduation rate for undergraduate students is 38%.</w:t>
      </w:r>
    </w:p>
    <w:p w:rsidRPr="00F47095" w:rsidR="00FB061B" w:rsidP="00AB3BD2" w:rsidRDefault="00FB061B" w14:paraId="0AB073FD" w14:textId="2128632D">
      <w:pPr>
        <w:pStyle w:val="ListParagraph"/>
        <w:numPr>
          <w:ilvl w:val="0"/>
          <w:numId w:val="11"/>
        </w:numPr>
        <w:rPr>
          <w:snapToGrid/>
          <w:szCs w:val="24"/>
        </w:rPr>
      </w:pPr>
      <w:r w:rsidRPr="00F47095">
        <w:rPr>
          <w:snapToGrid/>
          <w:szCs w:val="24"/>
        </w:rPr>
        <w:t>The six-year graduation rate for African</w:t>
      </w:r>
      <w:r w:rsidR="005052C9">
        <w:rPr>
          <w:snapToGrid/>
          <w:szCs w:val="24"/>
        </w:rPr>
        <w:t xml:space="preserve"> </w:t>
      </w:r>
      <w:r w:rsidRPr="00F47095">
        <w:rPr>
          <w:snapToGrid/>
          <w:szCs w:val="24"/>
        </w:rPr>
        <w:t>American students</w:t>
      </w:r>
      <w:r w:rsidRPr="00F47095" w:rsidR="00AA345D">
        <w:rPr>
          <w:snapToGrid/>
          <w:szCs w:val="24"/>
        </w:rPr>
        <w:t xml:space="preserve"> </w:t>
      </w:r>
      <w:r w:rsidRPr="00F47095" w:rsidR="00AB3BD2">
        <w:rPr>
          <w:snapToGrid/>
          <w:szCs w:val="24"/>
        </w:rPr>
        <w:t>is 27</w:t>
      </w:r>
      <w:r w:rsidRPr="00F47095" w:rsidR="00ED08A7">
        <w:rPr>
          <w:snapToGrid/>
          <w:szCs w:val="24"/>
        </w:rPr>
        <w:t>%.</w:t>
      </w:r>
    </w:p>
    <w:p w:rsidRPr="00F47095" w:rsidR="00FB061B" w:rsidP="00617FEC" w:rsidRDefault="00FB061B" w14:paraId="2E5E7519" w14:textId="151676AF">
      <w:pPr>
        <w:pStyle w:val="ListParagraph"/>
        <w:widowControl/>
        <w:numPr>
          <w:ilvl w:val="0"/>
          <w:numId w:val="11"/>
        </w:numPr>
        <w:spacing w:line="165" w:lineRule="atLeast"/>
        <w:rPr>
          <w:snapToGrid/>
          <w:szCs w:val="24"/>
        </w:rPr>
      </w:pPr>
      <w:r w:rsidRPr="00F47095">
        <w:rPr>
          <w:snapToGrid/>
          <w:szCs w:val="24"/>
        </w:rPr>
        <w:t xml:space="preserve">Law graduates who pass the </w:t>
      </w:r>
      <w:r w:rsidRPr="00F47095" w:rsidR="00D958A8">
        <w:rPr>
          <w:snapToGrid/>
          <w:szCs w:val="24"/>
        </w:rPr>
        <w:t>b</w:t>
      </w:r>
      <w:r w:rsidRPr="00F47095">
        <w:rPr>
          <w:snapToGrid/>
          <w:szCs w:val="24"/>
        </w:rPr>
        <w:t>ar exam on first attempt</w:t>
      </w:r>
      <w:r w:rsidRPr="00F47095" w:rsidR="00F91462">
        <w:rPr>
          <w:snapToGrid/>
          <w:szCs w:val="24"/>
        </w:rPr>
        <w:t xml:space="preserve"> </w:t>
      </w:r>
      <w:r w:rsidRPr="00F47095" w:rsidR="00AB3BD2">
        <w:rPr>
          <w:snapToGrid/>
          <w:szCs w:val="24"/>
        </w:rPr>
        <w:t>remains stable at 70%</w:t>
      </w:r>
      <w:r w:rsidRPr="00F47095" w:rsidR="00AA345D">
        <w:rPr>
          <w:snapToGrid/>
          <w:szCs w:val="24"/>
        </w:rPr>
        <w:t>.</w:t>
      </w:r>
    </w:p>
    <w:p w:rsidRPr="00F47095" w:rsidR="00FB061B" w:rsidP="00617FEC" w:rsidRDefault="00FB061B" w14:paraId="78BEFECB" w14:textId="52BEC1B3">
      <w:pPr>
        <w:pStyle w:val="ListParagraph"/>
        <w:widowControl/>
        <w:numPr>
          <w:ilvl w:val="0"/>
          <w:numId w:val="11"/>
        </w:numPr>
        <w:spacing w:line="165" w:lineRule="atLeast"/>
        <w:rPr>
          <w:snapToGrid/>
          <w:szCs w:val="24"/>
        </w:rPr>
      </w:pPr>
      <w:r w:rsidRPr="00F47095">
        <w:rPr>
          <w:snapToGrid/>
          <w:szCs w:val="24"/>
        </w:rPr>
        <w:t xml:space="preserve">Percentage of </w:t>
      </w:r>
      <w:r w:rsidRPr="00F47095" w:rsidR="00A62651">
        <w:rPr>
          <w:snapToGrid/>
          <w:szCs w:val="24"/>
        </w:rPr>
        <w:t>African American</w:t>
      </w:r>
      <w:r w:rsidRPr="00F47095">
        <w:rPr>
          <w:snapToGrid/>
          <w:szCs w:val="24"/>
        </w:rPr>
        <w:t xml:space="preserve"> undergraduate</w:t>
      </w:r>
      <w:r w:rsidRPr="00F47095" w:rsidR="00BB0F61">
        <w:rPr>
          <w:snapToGrid/>
          <w:szCs w:val="24"/>
        </w:rPr>
        <w:t>s</w:t>
      </w:r>
      <w:r w:rsidRPr="00F47095">
        <w:rPr>
          <w:snapToGrid/>
          <w:szCs w:val="24"/>
        </w:rPr>
        <w:t xml:space="preserve"> </w:t>
      </w:r>
      <w:r w:rsidR="005052C9">
        <w:rPr>
          <w:snapToGrid/>
          <w:szCs w:val="24"/>
        </w:rPr>
        <w:t xml:space="preserve">remains at </w:t>
      </w:r>
      <w:r w:rsidRPr="00F47095" w:rsidR="00A92F4B">
        <w:rPr>
          <w:snapToGrid/>
          <w:szCs w:val="24"/>
        </w:rPr>
        <w:t>4</w:t>
      </w:r>
      <w:r w:rsidRPr="00F47095" w:rsidR="00AB3BD2">
        <w:rPr>
          <w:snapToGrid/>
          <w:szCs w:val="24"/>
        </w:rPr>
        <w:t>7</w:t>
      </w:r>
      <w:r w:rsidRPr="00F47095" w:rsidR="00F846EA">
        <w:rPr>
          <w:snapToGrid/>
          <w:szCs w:val="24"/>
        </w:rPr>
        <w:t>%.</w:t>
      </w:r>
    </w:p>
    <w:p w:rsidRPr="00F47095" w:rsidR="006B79EE" w:rsidP="00617FEC" w:rsidRDefault="00FB061B" w14:paraId="564C5399" w14:textId="1E8C8301">
      <w:pPr>
        <w:pStyle w:val="ListParagraph"/>
        <w:numPr>
          <w:ilvl w:val="0"/>
          <w:numId w:val="11"/>
        </w:numPr>
        <w:rPr>
          <w:snapToGrid/>
          <w:szCs w:val="24"/>
        </w:rPr>
      </w:pPr>
      <w:r w:rsidRPr="00F47095">
        <w:rPr>
          <w:snapToGrid/>
          <w:szCs w:val="24"/>
        </w:rPr>
        <w:t xml:space="preserve">Percentage of economically disadvantaged students </w:t>
      </w:r>
      <w:r w:rsidRPr="00F47095" w:rsidR="00AB3BD2">
        <w:rPr>
          <w:snapToGrid/>
          <w:szCs w:val="24"/>
        </w:rPr>
        <w:t xml:space="preserve">enrolled continues to increase from </w:t>
      </w:r>
      <w:r w:rsidRPr="00F47095" w:rsidR="002C4ED1">
        <w:rPr>
          <w:snapToGrid/>
          <w:szCs w:val="24"/>
        </w:rPr>
        <w:t>70%</w:t>
      </w:r>
      <w:r w:rsidRPr="00F47095" w:rsidR="00AB3BD2">
        <w:rPr>
          <w:snapToGrid/>
          <w:szCs w:val="24"/>
        </w:rPr>
        <w:t xml:space="preserve"> to 74%</w:t>
      </w:r>
      <w:r w:rsidRPr="00F47095" w:rsidR="009847D6">
        <w:rPr>
          <w:snapToGrid/>
          <w:szCs w:val="24"/>
        </w:rPr>
        <w:t>.</w:t>
      </w:r>
      <w:r w:rsidRPr="00F47095" w:rsidR="006B79EE">
        <w:rPr>
          <w:snapToGrid/>
          <w:szCs w:val="24"/>
        </w:rPr>
        <w:t xml:space="preserve"> </w:t>
      </w:r>
    </w:p>
    <w:bookmarkEnd w:id="3"/>
    <w:p w:rsidRPr="00F47095" w:rsidR="00CB6C51" w:rsidP="00AB3BD2" w:rsidRDefault="00CB6C51" w14:paraId="0F5F9E06" w14:textId="2BF2D1F3">
      <w:pPr>
        <w:pStyle w:val="ListParagraph"/>
        <w:ind w:left="360"/>
        <w:rPr>
          <w:snapToGrid/>
          <w:sz w:val="22"/>
          <w:szCs w:val="24"/>
        </w:rPr>
      </w:pPr>
    </w:p>
    <w:p w:rsidRPr="00F47095" w:rsidR="00BB1200" w:rsidP="00F03443" w:rsidRDefault="00F03443" w14:paraId="5CA2AD07" w14:textId="10CCBBDF">
      <w:pPr>
        <w:rPr>
          <w:bCs/>
          <w:szCs w:val="24"/>
        </w:rPr>
      </w:pPr>
      <w:r w:rsidRPr="00F47095">
        <w:rPr>
          <w:bCs/>
          <w:szCs w:val="24"/>
        </w:rPr>
        <w:t xml:space="preserve">It is important to note that </w:t>
      </w:r>
      <w:r w:rsidRPr="00F47095">
        <w:t>the average freshmen retention rate for the entire period that UB</w:t>
      </w:r>
      <w:r w:rsidRPr="00F47095" w:rsidR="005128FC">
        <w:t>alt</w:t>
      </w:r>
      <w:r w:rsidRPr="00F47095">
        <w:t xml:space="preserve"> has had freshmen is 73%.  The range is wide: 67%-87%, but this difference is partially due to the fluctuation of the small numbers of first-time freshmen.  </w:t>
      </w:r>
      <w:r w:rsidR="00DB0625">
        <w:t xml:space="preserve">The pandemic has posed multiple challenges for our diverse student population and the institution continues to monitor student needs and preferences and implement changes based on this information. </w:t>
      </w:r>
      <w:bookmarkStart w:name="_Hlk83632939" w:id="4"/>
    </w:p>
    <w:p w:rsidRPr="00F47095" w:rsidR="003D14F9" w:rsidP="003D14F9" w:rsidRDefault="00BB1200" w14:paraId="338E6781" w14:textId="2D1E459D">
      <w:pPr>
        <w:widowControl/>
        <w:textAlignment w:val="baseline"/>
      </w:pPr>
      <w:r w:rsidRPr="00F47095">
        <w:lastRenderedPageBreak/>
        <w:t>7</w:t>
      </w:r>
      <w:r w:rsidRPr="00F47095" w:rsidR="00F47095">
        <w:t>4</w:t>
      </w:r>
      <w:r w:rsidRPr="00F47095">
        <w:t xml:space="preserve">% of </w:t>
      </w:r>
      <w:proofErr w:type="spellStart"/>
      <w:r w:rsidRPr="00F47095">
        <w:t>UBalt</w:t>
      </w:r>
      <w:proofErr w:type="spellEnd"/>
      <w:r w:rsidRPr="00F47095">
        <w:t xml:space="preserve"> students are economically disadvantaged. </w:t>
      </w:r>
      <w:r w:rsidR="00DB0625">
        <w:t xml:space="preserve">Financial assistance and need remain the top </w:t>
      </w:r>
      <w:r w:rsidR="001E148A">
        <w:t>issue for</w:t>
      </w:r>
      <w:r w:rsidR="00DB0625">
        <w:t xml:space="preserve"> our student population. </w:t>
      </w:r>
      <w:r w:rsidRPr="00F47095">
        <w:t>U</w:t>
      </w:r>
      <w:r w:rsidRPr="00F47095" w:rsidR="009847D6">
        <w:t>B</w:t>
      </w:r>
      <w:r w:rsidRPr="00F47095">
        <w:t>alt continues to revise its need</w:t>
      </w:r>
      <w:r w:rsidRPr="00F47095" w:rsidR="008D4BAB">
        <w:t>-</w:t>
      </w:r>
      <w:r w:rsidRPr="00F47095">
        <w:t xml:space="preserve"> based financial aid strategy to support recruitment and retention</w:t>
      </w:r>
      <w:r w:rsidRPr="00F47095" w:rsidR="009E4789">
        <w:t xml:space="preserve">. </w:t>
      </w:r>
      <w:r w:rsidRPr="00F47095">
        <w:t>We continue to leverage the</w:t>
      </w:r>
      <w:r w:rsidRPr="00F47095">
        <w:rPr>
          <w:szCs w:val="24"/>
        </w:rPr>
        <w:t xml:space="preserve"> Bob Parsons Scholarship Fund for Pell Grant eligible transfer students who maintain full-time enrollment, a 2.0 cumulative GPA, and Pell Grant eligibility. This scholarship allows eligible students to complete their degree debt free by covering the remaining tuition and fees after the Pell Grant is applied. The Sam Rose Scholarship Fund supports newly admitted full- and part-time undergraduate students with 24 credits, a 2.0 cumulative GPA, and in-state residency status.</w:t>
      </w:r>
      <w:r w:rsidRPr="00F47095" w:rsidR="005128FC">
        <w:rPr>
          <w:szCs w:val="24"/>
        </w:rPr>
        <w:t xml:space="preserve"> </w:t>
      </w:r>
      <w:r w:rsidRPr="00F47095" w:rsidR="009847D6">
        <w:t>UBalt</w:t>
      </w:r>
      <w:r w:rsidRPr="00F47095">
        <w:t xml:space="preserve"> continues to offer a Near Completion Grant </w:t>
      </w:r>
      <w:r w:rsidRPr="00F47095" w:rsidR="0046146A">
        <w:t>for</w:t>
      </w:r>
      <w:r w:rsidRPr="00F47095" w:rsidR="009847D6">
        <w:t xml:space="preserve"> </w:t>
      </w:r>
      <w:r w:rsidRPr="00F47095">
        <w:t xml:space="preserve">undergraduates within 30 credits of graduation </w:t>
      </w:r>
      <w:r w:rsidRPr="00F47095" w:rsidR="009E4789">
        <w:t xml:space="preserve">with </w:t>
      </w:r>
      <w:r w:rsidRPr="00F47095">
        <w:t xml:space="preserve">either no remaining financial aid eligibility or hardship. Merit scholarships are incremental to need-based aid. </w:t>
      </w:r>
    </w:p>
    <w:p w:rsidRPr="001E148A" w:rsidR="00D603D5" w:rsidP="001E148A" w:rsidRDefault="009847D6" w14:paraId="6B98849C" w14:textId="09BFE4C2">
      <w:pPr>
        <w:widowControl/>
        <w:jc w:val="center"/>
        <w:textAlignment w:val="baseline"/>
        <w:rPr>
          <w:b/>
          <w:bCs/>
          <w:sz w:val="28"/>
          <w:szCs w:val="28"/>
        </w:rPr>
      </w:pPr>
      <w:r>
        <w:rPr>
          <w:color w:val="000000"/>
        </w:rPr>
        <w:br/>
      </w:r>
      <w:r w:rsidRPr="001E148A" w:rsidR="00D603D5">
        <w:rPr>
          <w:b/>
          <w:bCs/>
          <w:sz w:val="28"/>
          <w:szCs w:val="28"/>
        </w:rPr>
        <w:t>Prompts from the Commission</w:t>
      </w:r>
    </w:p>
    <w:p w:rsidRPr="00D603D5" w:rsidR="00815529" w:rsidP="003D14F9" w:rsidRDefault="00815529" w14:paraId="239AF012" w14:textId="77777777">
      <w:pPr>
        <w:widowControl/>
        <w:textAlignment w:val="baseline"/>
        <w:rPr>
          <w:b/>
          <w:bCs/>
        </w:rPr>
      </w:pPr>
    </w:p>
    <w:p w:rsidR="003D14F9" w:rsidP="003D14F9" w:rsidRDefault="003D14F9" w14:paraId="3A98C1F6" w14:textId="244F1536">
      <w:pPr>
        <w:widowControl/>
        <w:textAlignment w:val="baseline"/>
      </w:pPr>
      <w:r>
        <w:t>The Commission request</w:t>
      </w:r>
      <w:r w:rsidR="0053794D">
        <w:t xml:space="preserve">ed that institutions </w:t>
      </w:r>
      <w:r>
        <w:t>respond to two prompts</w:t>
      </w:r>
      <w:r w:rsidR="00815529">
        <w:t>. The prompts and responses are below.</w:t>
      </w:r>
    </w:p>
    <w:p w:rsidR="0053794D" w:rsidP="003D14F9" w:rsidRDefault="0053794D" w14:paraId="1CC3D40F" w14:textId="77777777">
      <w:pPr>
        <w:widowControl/>
        <w:textAlignment w:val="baseline"/>
      </w:pPr>
    </w:p>
    <w:p w:rsidR="0053794D" w:rsidP="0053794D" w:rsidRDefault="0053794D" w14:paraId="72B7F8AA" w14:textId="77777777">
      <w:pPr>
        <w:pStyle w:val="ListParagraph"/>
        <w:widowControl/>
        <w:numPr>
          <w:ilvl w:val="0"/>
          <w:numId w:val="14"/>
        </w:numPr>
        <w:textAlignment w:val="baseline"/>
      </w:pPr>
      <w:r>
        <w:t xml:space="preserve">What </w:t>
      </w:r>
      <w:r w:rsidR="003D14F9">
        <w:t>is the biggest challenge your institution faces as it attempts to equitably meet the goals, objectives, and performance measures in the 2017-2021 State Plan for Postsecondary Education?</w:t>
      </w:r>
    </w:p>
    <w:p w:rsidR="003D14F9" w:rsidP="0053794D" w:rsidRDefault="00A52153" w14:paraId="678DF438" w14:textId="1A5D4782">
      <w:pPr>
        <w:pStyle w:val="ListParagraph"/>
        <w:widowControl/>
        <w:numPr>
          <w:ilvl w:val="1"/>
          <w:numId w:val="14"/>
        </w:numPr>
        <w:textAlignment w:val="baseline"/>
      </w:pPr>
      <w:r>
        <w:t>Like</w:t>
      </w:r>
      <w:r w:rsidR="00986B0E">
        <w:t xml:space="preserve"> many universities in the northeast with </w:t>
      </w:r>
      <w:r>
        <w:t xml:space="preserve">similar </w:t>
      </w:r>
      <w:r w:rsidR="00986B0E">
        <w:t>student demographics</w:t>
      </w:r>
      <w:r>
        <w:t xml:space="preserve"> as the</w:t>
      </w:r>
      <w:r w:rsidR="000823FB">
        <w:t xml:space="preserve"> University of Baltimore</w:t>
      </w:r>
      <w:r>
        <w:t>, we</w:t>
      </w:r>
      <w:r w:rsidR="000823FB">
        <w:t xml:space="preserve"> ha</w:t>
      </w:r>
      <w:r>
        <w:t>ve</w:t>
      </w:r>
      <w:r w:rsidR="000823FB">
        <w:t xml:space="preserve"> experienced several years of e</w:t>
      </w:r>
      <w:r w:rsidR="003D14F9">
        <w:t>nrollment</w:t>
      </w:r>
      <w:r w:rsidR="0032722D">
        <w:t xml:space="preserve"> decline</w:t>
      </w:r>
      <w:r w:rsidR="00986B0E">
        <w:t>. This has recently increased due to the COVID-19 pandemic and the impact on our students who work and take care of families.  Also, while we have effectively leveraged funds from the Federal Government, still about 1/3 of our eligible to enroll students did not return this fall</w:t>
      </w:r>
      <w:r>
        <w:t xml:space="preserve"> due to financial issues</w:t>
      </w:r>
      <w:r w:rsidR="00986B0E">
        <w:t xml:space="preserve">.  The resulting </w:t>
      </w:r>
      <w:r w:rsidR="00582578">
        <w:t>impact</w:t>
      </w:r>
      <w:r w:rsidR="00986B0E">
        <w:t xml:space="preserve"> on revenue has challenged us to provide more support for students when resources are already thin.</w:t>
      </w:r>
      <w:r w:rsidR="00666172">
        <w:t xml:space="preserve"> </w:t>
      </w:r>
    </w:p>
    <w:p w:rsidR="003D14F9" w:rsidP="003D14F9" w:rsidRDefault="0053794D" w14:paraId="4BDEF391" w14:textId="31FD08D3">
      <w:pPr>
        <w:pStyle w:val="ListParagraph"/>
        <w:widowControl/>
        <w:numPr>
          <w:ilvl w:val="0"/>
          <w:numId w:val="14"/>
        </w:numPr>
        <w:textAlignment w:val="baseline"/>
      </w:pPr>
      <w:r>
        <w:t>H</w:t>
      </w:r>
      <w:r w:rsidR="003D14F9">
        <w:t>as your institution used disaggregated data to identify equity issues in students’ educational opportunities and outcomes? If so, how has this disaggregation of data provided insight into your institution’s educational equities and inequities? If not, what data has been used to understand student outcomes?</w:t>
      </w:r>
    </w:p>
    <w:p w:rsidRPr="00D603D5" w:rsidR="00BB1200" w:rsidP="00815529" w:rsidRDefault="00666172" w14:paraId="79B42746" w14:textId="569C7FFB">
      <w:pPr>
        <w:pStyle w:val="ListParagraph"/>
        <w:widowControl/>
        <w:numPr>
          <w:ilvl w:val="1"/>
          <w:numId w:val="14"/>
        </w:numPr>
        <w:textAlignment w:val="baseline"/>
      </w:pPr>
      <w:r>
        <w:t xml:space="preserve">We continue to analyze </w:t>
      </w:r>
      <w:r w:rsidR="00D603D5">
        <w:t xml:space="preserve">student success, retention, and degree completions by </w:t>
      </w:r>
      <w:r>
        <w:t xml:space="preserve">various student demographic variables in order to develop </w:t>
      </w:r>
      <w:r w:rsidR="00A35E5C">
        <w:t>new programs, initiatives</w:t>
      </w:r>
      <w:r w:rsidR="00F03916">
        <w:t xml:space="preserve">, and make enhancements to existing supports. </w:t>
      </w:r>
      <w:r w:rsidR="004A1067">
        <w:t xml:space="preserve">The university has been recognized as a </w:t>
      </w:r>
      <w:r w:rsidR="00815529">
        <w:t>Primarily Black Institution (PBI)</w:t>
      </w:r>
      <w:r w:rsidR="004A1067">
        <w:t>.</w:t>
      </w:r>
      <w:r w:rsidR="00815529">
        <w:t xml:space="preserve">  </w:t>
      </w:r>
      <w:r w:rsidR="00F03916">
        <w:t>UBalt recently applied for and received a grant for Primarily Black Institutions (PBI) and Student Success. We secured a $250,000 per year grant</w:t>
      </w:r>
      <w:r w:rsidR="004A1067">
        <w:t xml:space="preserve"> for five years to support undergraduate student success. Two positions were hired:  one to recruit students and another to support them once on campus. In addition</w:t>
      </w:r>
      <w:r w:rsidR="00D603D5">
        <w:t xml:space="preserve">, grant dollars are also funding Open Educational Resources (OER), embedded tutors, and software to support students learning in the field of accounting. </w:t>
      </w:r>
    </w:p>
    <w:p w:rsidR="00067EC6" w:rsidP="00B718F2" w:rsidRDefault="00067EC6" w14:paraId="14D19FB5" w14:textId="078D02FF">
      <w:pPr>
        <w:rPr>
          <w:color w:val="000000"/>
        </w:rPr>
      </w:pPr>
    </w:p>
    <w:p w:rsidR="00A52153" w:rsidP="00B718F2" w:rsidRDefault="00A52153" w14:paraId="47B8B007" w14:textId="1345C9A6">
      <w:pPr>
        <w:rPr>
          <w:color w:val="000000"/>
        </w:rPr>
      </w:pPr>
    </w:p>
    <w:p w:rsidR="00A52153" w:rsidP="00B718F2" w:rsidRDefault="00A52153" w14:paraId="77559541" w14:textId="294BE868">
      <w:pPr>
        <w:rPr>
          <w:color w:val="000000"/>
        </w:rPr>
      </w:pPr>
    </w:p>
    <w:p w:rsidRPr="00B718F2" w:rsidR="00A52153" w:rsidP="00B718F2" w:rsidRDefault="00A52153" w14:paraId="601FB91E" w14:textId="77777777">
      <w:pPr>
        <w:rPr>
          <w:color w:val="000000"/>
        </w:rPr>
      </w:pPr>
    </w:p>
    <w:p w:rsidRPr="003F5E7F" w:rsidR="007C5310" w:rsidP="003F5E7F" w:rsidRDefault="003F5E7F" w14:paraId="5E4CA5AF" w14:textId="1BDD0971">
      <w:pPr>
        <w:widowControl/>
        <w:jc w:val="center"/>
        <w:textAlignment w:val="baseline"/>
        <w:rPr>
          <w:b/>
          <w:bCs/>
          <w:snapToGrid/>
          <w:color w:val="000000"/>
          <w:sz w:val="28"/>
          <w:szCs w:val="28"/>
        </w:rPr>
      </w:pPr>
      <w:r w:rsidRPr="003F5E7F">
        <w:rPr>
          <w:b/>
          <w:bCs/>
          <w:snapToGrid/>
          <w:color w:val="000000"/>
          <w:sz w:val="28"/>
          <w:szCs w:val="28"/>
        </w:rPr>
        <w:lastRenderedPageBreak/>
        <w:t xml:space="preserve">Specific </w:t>
      </w:r>
      <w:proofErr w:type="spellStart"/>
      <w:r w:rsidRPr="003F5E7F">
        <w:rPr>
          <w:b/>
          <w:bCs/>
          <w:snapToGrid/>
          <w:color w:val="000000"/>
          <w:sz w:val="28"/>
          <w:szCs w:val="28"/>
        </w:rPr>
        <w:t>UBalt</w:t>
      </w:r>
      <w:proofErr w:type="spellEnd"/>
      <w:r w:rsidRPr="003F5E7F">
        <w:rPr>
          <w:b/>
          <w:bCs/>
          <w:snapToGrid/>
          <w:color w:val="000000"/>
          <w:sz w:val="28"/>
          <w:szCs w:val="28"/>
        </w:rPr>
        <w:t xml:space="preserve"> </w:t>
      </w:r>
      <w:r w:rsidRPr="003F5E7F" w:rsidR="00995666">
        <w:rPr>
          <w:b/>
          <w:bCs/>
          <w:snapToGrid/>
          <w:color w:val="000000"/>
          <w:sz w:val="28"/>
          <w:szCs w:val="28"/>
        </w:rPr>
        <w:t>Initiatives and Enhanced Initiatives Supporting Access</w:t>
      </w:r>
      <w:r w:rsidRPr="003F5E7F" w:rsidR="00F03916">
        <w:rPr>
          <w:b/>
          <w:bCs/>
          <w:snapToGrid/>
          <w:color w:val="000000"/>
          <w:sz w:val="28"/>
          <w:szCs w:val="28"/>
        </w:rPr>
        <w:t>, Equity,</w:t>
      </w:r>
      <w:r w:rsidRPr="003F5E7F" w:rsidR="00995666">
        <w:rPr>
          <w:b/>
          <w:bCs/>
          <w:snapToGrid/>
          <w:color w:val="000000"/>
          <w:sz w:val="28"/>
          <w:szCs w:val="28"/>
        </w:rPr>
        <w:t xml:space="preserve"> and Student Success</w:t>
      </w:r>
    </w:p>
    <w:p w:rsidR="00815529" w:rsidP="00995666" w:rsidRDefault="00815529" w14:paraId="2CC3ACE8" w14:textId="77777777">
      <w:pPr>
        <w:widowControl/>
        <w:textAlignment w:val="baseline"/>
        <w:rPr>
          <w:b/>
          <w:bCs/>
          <w:snapToGrid/>
          <w:color w:val="000000"/>
          <w:szCs w:val="24"/>
          <w:u w:val="single"/>
        </w:rPr>
      </w:pPr>
    </w:p>
    <w:p w:rsidR="008C2C1E" w:rsidP="00B718F2" w:rsidRDefault="00BA15FF" w14:paraId="4CFB8EF2" w14:textId="24EC1F35">
      <w:pPr>
        <w:widowControl/>
        <w:textAlignment w:val="baseline"/>
        <w:rPr>
          <w:snapToGrid/>
          <w:szCs w:val="24"/>
        </w:rPr>
      </w:pPr>
      <w:r w:rsidRPr="007C5310">
        <w:rPr>
          <w:snapToGrid/>
          <w:szCs w:val="24"/>
        </w:rPr>
        <w:t xml:space="preserve">UBalt </w:t>
      </w:r>
      <w:r w:rsidR="00D603D5">
        <w:rPr>
          <w:snapToGrid/>
          <w:szCs w:val="24"/>
        </w:rPr>
        <w:t xml:space="preserve">continues to use direct and indirect measures, including student feedback, to develop and enhance initiatives focused on student success. </w:t>
      </w:r>
      <w:r w:rsidR="00F34E55">
        <w:rPr>
          <w:snapToGrid/>
          <w:szCs w:val="24"/>
        </w:rPr>
        <w:t>UBalt continuously assesses the impact of the pandemic as well as course and service modality. UBalt has operated in a hybrid fashion over the past year and continues</w:t>
      </w:r>
      <w:r w:rsidR="00815529">
        <w:rPr>
          <w:snapToGrid/>
          <w:szCs w:val="24"/>
        </w:rPr>
        <w:t xml:space="preserve"> to do so</w:t>
      </w:r>
      <w:r w:rsidR="00F34E55">
        <w:rPr>
          <w:snapToGrid/>
          <w:szCs w:val="24"/>
        </w:rPr>
        <w:t xml:space="preserve">. </w:t>
      </w:r>
      <w:r w:rsidR="00815529">
        <w:rPr>
          <w:snapToGrid/>
          <w:szCs w:val="24"/>
        </w:rPr>
        <w:t xml:space="preserve">Some initiatives and examples are below. </w:t>
      </w:r>
    </w:p>
    <w:bookmarkEnd w:id="4"/>
    <w:p w:rsidRPr="000F7BAA" w:rsidR="008844FE" w:rsidP="00F34E55" w:rsidRDefault="008844FE" w14:paraId="4198DEF0" w14:textId="77777777">
      <w:pPr>
        <w:textAlignment w:val="baseline"/>
        <w:rPr>
          <w:b/>
          <w:color w:val="000000"/>
        </w:rPr>
      </w:pPr>
    </w:p>
    <w:p w:rsidRPr="000F7BAA" w:rsidR="008844FE" w:rsidP="008844FE" w:rsidRDefault="008844FE" w14:paraId="20AD650C" w14:textId="77777777">
      <w:pPr>
        <w:pStyle w:val="ListParagraph"/>
        <w:numPr>
          <w:ilvl w:val="0"/>
          <w:numId w:val="12"/>
        </w:numPr>
        <w:textAlignment w:val="baseline"/>
        <w:rPr>
          <w:bCs/>
          <w:color w:val="000000"/>
        </w:rPr>
      </w:pPr>
      <w:r w:rsidRPr="000F7BAA">
        <w:rPr>
          <w:b/>
          <w:color w:val="000000"/>
        </w:rPr>
        <w:t>Enhanced Credit for Prior Learning</w:t>
      </w:r>
      <w:r>
        <w:rPr>
          <w:bCs/>
          <w:color w:val="000000"/>
        </w:rPr>
        <w:t>:</w:t>
      </w:r>
      <w:r w:rsidRPr="000F7BAA">
        <w:rPr>
          <w:bCs/>
          <w:color w:val="000000"/>
        </w:rPr>
        <w:t xml:space="preserve">  In addition to expanding the credit options for students to earn prior learning credit, a course was developed to allow students to build a portfolio of work products and documented experiences to be reviewed by faculty to earn credit.</w:t>
      </w:r>
      <w:r>
        <w:rPr>
          <w:bCs/>
          <w:color w:val="000000"/>
        </w:rPr>
        <w:t xml:space="preserve"> The goal is to shorten the degree completion time. </w:t>
      </w:r>
    </w:p>
    <w:p w:rsidRPr="000F7BAA" w:rsidR="008844FE" w:rsidP="008844FE" w:rsidRDefault="008844FE" w14:paraId="370A3841" w14:textId="77777777">
      <w:pPr>
        <w:textAlignment w:val="baseline"/>
        <w:rPr>
          <w:b/>
          <w:color w:val="000000"/>
        </w:rPr>
      </w:pPr>
    </w:p>
    <w:p w:rsidRPr="000F7BAA" w:rsidR="008844FE" w:rsidP="008844FE" w:rsidRDefault="008844FE" w14:paraId="1E1CE69D" w14:textId="77777777">
      <w:pPr>
        <w:pStyle w:val="ListParagraph"/>
        <w:numPr>
          <w:ilvl w:val="0"/>
          <w:numId w:val="12"/>
        </w:numPr>
        <w:textAlignment w:val="baseline"/>
        <w:rPr>
          <w:bCs/>
          <w:color w:val="000000"/>
        </w:rPr>
      </w:pPr>
      <w:r w:rsidRPr="000F7BAA">
        <w:rPr>
          <w:b/>
          <w:color w:val="000000"/>
        </w:rPr>
        <w:t>Shortened Credits to Degree Completion</w:t>
      </w:r>
      <w:r>
        <w:rPr>
          <w:b/>
          <w:color w:val="000000"/>
        </w:rPr>
        <w:t>:</w:t>
      </w:r>
      <w:r w:rsidRPr="000F7BAA">
        <w:rPr>
          <w:b/>
          <w:color w:val="000000"/>
        </w:rPr>
        <w:t xml:space="preserve"> </w:t>
      </w:r>
      <w:r w:rsidRPr="000F7BAA">
        <w:rPr>
          <w:bCs/>
          <w:color w:val="000000"/>
        </w:rPr>
        <w:t>Several programs have shortened the number of credits to degree while still maintaining excellence in the curriculum and meeting accreditation standards.  Health Systems Managements and the MBA are developing 4 by 1 programs to accelerate programs to the master’s degree and incentivizing students to complete the B.A.</w:t>
      </w:r>
    </w:p>
    <w:p w:rsidRPr="00815529" w:rsidR="008844FE" w:rsidP="00815529" w:rsidRDefault="008844FE" w14:paraId="4F3F90F0" w14:textId="77777777">
      <w:pPr>
        <w:textAlignment w:val="baseline"/>
        <w:rPr>
          <w:b/>
          <w:color w:val="000000"/>
        </w:rPr>
      </w:pPr>
    </w:p>
    <w:p w:rsidR="008844FE" w:rsidP="008844FE" w:rsidRDefault="008844FE" w14:paraId="54A83302" w14:textId="77777777">
      <w:pPr>
        <w:pStyle w:val="ListParagraph"/>
        <w:numPr>
          <w:ilvl w:val="0"/>
          <w:numId w:val="12"/>
        </w:numPr>
        <w:textAlignment w:val="baseline"/>
        <w:rPr>
          <w:bCs/>
          <w:color w:val="000000"/>
        </w:rPr>
      </w:pPr>
      <w:r w:rsidRPr="000F7BAA">
        <w:rPr>
          <w:b/>
          <w:color w:val="000000"/>
        </w:rPr>
        <w:t xml:space="preserve">Redesigned </w:t>
      </w:r>
      <w:r>
        <w:rPr>
          <w:b/>
          <w:color w:val="000000"/>
        </w:rPr>
        <w:t>t</w:t>
      </w:r>
      <w:r w:rsidRPr="000F7BAA">
        <w:rPr>
          <w:b/>
          <w:color w:val="000000"/>
        </w:rPr>
        <w:t>he Interdisciplinary Degree with Tracks for Degree Completers</w:t>
      </w:r>
      <w:r>
        <w:rPr>
          <w:b/>
          <w:color w:val="000000"/>
        </w:rPr>
        <w:t>:</w:t>
      </w:r>
      <w:r w:rsidRPr="000F7BAA">
        <w:rPr>
          <w:b/>
          <w:color w:val="000000"/>
        </w:rPr>
        <w:t xml:space="preserve">  </w:t>
      </w:r>
      <w:r w:rsidRPr="000F7BAA">
        <w:rPr>
          <w:bCs/>
          <w:color w:val="000000"/>
        </w:rPr>
        <w:t>This program is designed to help students who have accumulated a certain number of credits without comp</w:t>
      </w:r>
      <w:r>
        <w:rPr>
          <w:bCs/>
          <w:color w:val="000000"/>
        </w:rPr>
        <w:t>l</w:t>
      </w:r>
      <w:r w:rsidRPr="000F7BAA">
        <w:rPr>
          <w:bCs/>
          <w:color w:val="000000"/>
        </w:rPr>
        <w:t xml:space="preserve">eting a degree to reformulate credits in tracks that support an area of interest in a multidisciplinary format. </w:t>
      </w:r>
    </w:p>
    <w:p w:rsidR="008844FE" w:rsidP="008844FE" w:rsidRDefault="008844FE" w14:paraId="53B9BC2D" w14:textId="77777777">
      <w:pPr>
        <w:pStyle w:val="ListParagraph"/>
        <w:textAlignment w:val="baseline"/>
        <w:rPr>
          <w:bCs/>
          <w:color w:val="000000"/>
        </w:rPr>
      </w:pPr>
    </w:p>
    <w:p w:rsidRPr="000F7BAA" w:rsidR="008844FE" w:rsidP="008844FE" w:rsidRDefault="008844FE" w14:paraId="1774EC22" w14:textId="13641447">
      <w:pPr>
        <w:pStyle w:val="ListParagraph"/>
        <w:numPr>
          <w:ilvl w:val="0"/>
          <w:numId w:val="12"/>
        </w:numPr>
        <w:textAlignment w:val="baseline"/>
        <w:rPr>
          <w:bCs/>
          <w:color w:val="000000"/>
        </w:rPr>
      </w:pPr>
      <w:r w:rsidRPr="000F7BAA">
        <w:rPr>
          <w:b/>
          <w:bCs/>
        </w:rPr>
        <w:t xml:space="preserve">Expanded Mandatory Milestone Advising Initiative: </w:t>
      </w:r>
      <w:r w:rsidRPr="000F7BAA">
        <w:t xml:space="preserve">This initiative requires students to see an advisor at distinct and critical times in their academic careers (45, 60, and 90 credits).  Specific </w:t>
      </w:r>
      <w:r w:rsidRPr="000F7BAA">
        <w:rPr>
          <w:color w:val="000000"/>
        </w:rPr>
        <w:t xml:space="preserve">advising syllabi are used at each touch point and include topics such as academic progression, support services, career and internship opportunities, financial aid and graduate school preparation.  As of 2017, milestone advising includes all undergraduate students.  As of fall 2022, this initiative has expanded to include graduate students in specific programs. </w:t>
      </w:r>
    </w:p>
    <w:p w:rsidRPr="000F7BAA" w:rsidR="008844FE" w:rsidP="008844FE" w:rsidRDefault="008844FE" w14:paraId="7B938966" w14:textId="77777777">
      <w:pPr>
        <w:pStyle w:val="ListParagraph"/>
        <w:rPr>
          <w:bCs/>
          <w:color w:val="000000"/>
        </w:rPr>
      </w:pPr>
    </w:p>
    <w:p w:rsidRPr="005C5E7F" w:rsidR="008844FE" w:rsidP="008844FE" w:rsidRDefault="008844FE" w14:paraId="660AFEF8" w14:textId="7268F103">
      <w:pPr>
        <w:pStyle w:val="ListParagraph"/>
        <w:numPr>
          <w:ilvl w:val="0"/>
          <w:numId w:val="12"/>
        </w:numPr>
        <w:textAlignment w:val="baseline"/>
        <w:rPr>
          <w:bCs/>
          <w:color w:val="000000"/>
        </w:rPr>
      </w:pPr>
      <w:r w:rsidRPr="005C5E7F">
        <w:rPr>
          <w:b/>
          <w:color w:val="000000"/>
        </w:rPr>
        <w:t>Implementation of Salesforce Advisor Link (SAL) and Development of the Student Success Hub:</w:t>
      </w:r>
      <w:r w:rsidRPr="005C5E7F">
        <w:rPr>
          <w:color w:val="000000"/>
        </w:rPr>
        <w:t xml:space="preserve"> In 2017, UBalt initiated a Student Success Team initiative. Each student is assigned an academic advisor and career coach and this information is listed in the student portal. In spring 2021, UBalt implemented SAL, a software platform that focuses on advisor and student success engagement. Students can interact with their academic advisors to make an advising appointment, review and handle academic to-do items, and learn more about their Student Success Team. This is Balt’s main student communication platform and system of engagement.</w:t>
      </w:r>
      <w:r>
        <w:rPr>
          <w:color w:val="000000"/>
        </w:rPr>
        <w:t xml:space="preserve"> Other offices will be incorporated into the platform to improve engagement and communication</w:t>
      </w:r>
      <w:r w:rsidR="003E769E">
        <w:rPr>
          <w:color w:val="000000"/>
        </w:rPr>
        <w:t>.</w:t>
      </w:r>
    </w:p>
    <w:p w:rsidRPr="004C6CC4" w:rsidR="008844FE" w:rsidP="008844FE" w:rsidRDefault="008844FE" w14:paraId="4EE4661B" w14:textId="77777777">
      <w:pPr>
        <w:pStyle w:val="ListParagraph"/>
        <w:textAlignment w:val="baseline"/>
        <w:rPr>
          <w:bCs/>
          <w:color w:val="000000"/>
        </w:rPr>
      </w:pPr>
    </w:p>
    <w:p w:rsidR="008844FE" w:rsidP="008844FE" w:rsidRDefault="008844FE" w14:paraId="2B2DF6DF" w14:textId="734CBD44">
      <w:pPr>
        <w:numPr>
          <w:ilvl w:val="0"/>
          <w:numId w:val="12"/>
        </w:numPr>
        <w:textAlignment w:val="baseline"/>
      </w:pPr>
      <w:r w:rsidRPr="00607B0B">
        <w:rPr>
          <w:b/>
          <w:bCs/>
        </w:rPr>
        <w:t xml:space="preserve">Developed a Math &amp; Statistics Center: </w:t>
      </w:r>
      <w:r w:rsidRPr="00607B0B">
        <w:rPr>
          <w:bCs/>
        </w:rPr>
        <w:t xml:space="preserve">The pandemic focus of the renamed Math &amp; Statistics Center (MSC) has been </w:t>
      </w:r>
      <w:r w:rsidRPr="00607B0B" w:rsidR="00986B0E">
        <w:rPr>
          <w:bCs/>
        </w:rPr>
        <w:t>outreaching</w:t>
      </w:r>
      <w:r w:rsidRPr="00607B0B">
        <w:rPr>
          <w:bCs/>
        </w:rPr>
        <w:t xml:space="preserve"> to students and development of online tutoring protocols. </w:t>
      </w:r>
      <w:r w:rsidRPr="00607B0B">
        <w:t xml:space="preserve">In summer 2019, math support services were combined into a single math center within the RLB Library, providing drop-in math tutoring for all quantitative </w:t>
      </w:r>
      <w:r w:rsidRPr="00607B0B">
        <w:lastRenderedPageBreak/>
        <w:t xml:space="preserve">courses. The expansion of services was a response to increased demand. Peer tutors are trained and certified to provide support for general education math and challenging upper-division quantitative literacy courses. </w:t>
      </w:r>
    </w:p>
    <w:p w:rsidRPr="00607B0B" w:rsidR="008844FE" w:rsidP="008844FE" w:rsidRDefault="008844FE" w14:paraId="1D64936B" w14:textId="77777777">
      <w:pPr>
        <w:textAlignment w:val="baseline"/>
      </w:pPr>
    </w:p>
    <w:p w:rsidRPr="007677F6" w:rsidR="008844FE" w:rsidP="008844FE" w:rsidRDefault="008844FE" w14:paraId="36783182" w14:textId="77777777">
      <w:pPr>
        <w:numPr>
          <w:ilvl w:val="0"/>
          <w:numId w:val="12"/>
        </w:numPr>
        <w:textAlignment w:val="baseline"/>
      </w:pPr>
      <w:r w:rsidRPr="007677F6">
        <w:rPr>
          <w:b/>
          <w:bCs/>
        </w:rPr>
        <w:t xml:space="preserve">Expanded Embedded Peer-Support Programs: </w:t>
      </w:r>
      <w:r w:rsidRPr="007677F6">
        <w:t>Peer-based embedded support programs provide scalable academic support from a staff of trained peer tutors, coaches, and writing consultants entering classes and bringing support directly to individual sections of challenging courses. Embedded programs include: </w:t>
      </w:r>
    </w:p>
    <w:p w:rsidRPr="007677F6" w:rsidR="008844FE" w:rsidP="008844FE" w:rsidRDefault="008844FE" w14:paraId="3C102690" w14:textId="121012DD">
      <w:pPr>
        <w:numPr>
          <w:ilvl w:val="1"/>
          <w:numId w:val="12"/>
        </w:numPr>
        <w:textAlignment w:val="baseline"/>
      </w:pPr>
      <w:r w:rsidRPr="007677F6">
        <w:t xml:space="preserve">Supplemental instruction-style review sessions for challenging courses, like statistics and accounting, available in person and recorded for online </w:t>
      </w:r>
      <w:r w:rsidRPr="007677F6" w:rsidR="00986B0E">
        <w:t>access</w:t>
      </w:r>
      <w:r w:rsidR="00986B0E">
        <w:t>.</w:t>
      </w:r>
    </w:p>
    <w:p w:rsidRPr="0014111C" w:rsidR="008844FE" w:rsidP="008844FE" w:rsidRDefault="008844FE" w14:paraId="52A43016" w14:textId="4335A892">
      <w:pPr>
        <w:numPr>
          <w:ilvl w:val="1"/>
          <w:numId w:val="12"/>
        </w:numPr>
        <w:textAlignment w:val="baseline"/>
      </w:pPr>
      <w:r w:rsidRPr="0014111C">
        <w:t xml:space="preserve">Embedded tutoring in quantitative courses expands with the core sequence of psychology course and business statistics </w:t>
      </w:r>
      <w:r w:rsidRPr="0014111C" w:rsidR="00986B0E">
        <w:t>courses</w:t>
      </w:r>
      <w:r w:rsidR="00986B0E">
        <w:t>.</w:t>
      </w:r>
    </w:p>
    <w:p w:rsidRPr="0014111C" w:rsidR="008844FE" w:rsidP="008844FE" w:rsidRDefault="008844FE" w14:paraId="7FD5AAA8" w14:textId="77777777">
      <w:pPr>
        <w:numPr>
          <w:ilvl w:val="1"/>
          <w:numId w:val="12"/>
        </w:numPr>
        <w:textAlignment w:val="baseline"/>
      </w:pPr>
      <w:r w:rsidRPr="0014111C">
        <w:t>Coaching in the First-Year Seminar</w:t>
      </w:r>
      <w:r>
        <w:t>; and</w:t>
      </w:r>
    </w:p>
    <w:p w:rsidRPr="00607B0B" w:rsidR="008844FE" w:rsidP="008844FE" w:rsidRDefault="008844FE" w14:paraId="4300FA19" w14:textId="77777777">
      <w:pPr>
        <w:numPr>
          <w:ilvl w:val="1"/>
          <w:numId w:val="12"/>
        </w:numPr>
        <w:textAlignment w:val="baseline"/>
      </w:pPr>
      <w:r w:rsidRPr="00607B0B">
        <w:t>Writing Fellows in writing-intensive courses.</w:t>
      </w:r>
    </w:p>
    <w:p w:rsidRPr="0014111C" w:rsidR="008844FE" w:rsidP="008844FE" w:rsidRDefault="008844FE" w14:paraId="17876FB8" w14:textId="77777777">
      <w:pPr>
        <w:ind w:left="1080"/>
        <w:textAlignment w:val="baseline"/>
      </w:pPr>
    </w:p>
    <w:p w:rsidR="008844FE" w:rsidP="008844FE" w:rsidRDefault="008844FE" w14:paraId="41D5A921" w14:textId="77777777">
      <w:pPr>
        <w:numPr>
          <w:ilvl w:val="0"/>
          <w:numId w:val="12"/>
        </w:numPr>
        <w:textAlignment w:val="baseline"/>
      </w:pPr>
      <w:r w:rsidRPr="0014111C">
        <w:rPr>
          <w:b/>
          <w:bCs/>
        </w:rPr>
        <w:t xml:space="preserve">Expanded Writing Center Outreach and the Writing Fellows Program: </w:t>
      </w:r>
      <w:r w:rsidRPr="0014111C">
        <w:t xml:space="preserve">Writing Fellows continue to be embedded in undergraduate courses in all three colleges. Early focus on writing support improves outcomes immediately and reduces writing-related barriers to graduation in future semesters. Data from the first full-year Writing Fellows faculty cohort demonstrated remarkable faculty and student satisfaction and student success. Currently, a new partnership between the Writing Center and Writing Faculty increases collaboration regarding the upper division writing placement to allow for better support of students preparing for that placement process. The Fellows program continues to expand, now serving a high-enrollment </w:t>
      </w:r>
      <w:r>
        <w:t xml:space="preserve">general education </w:t>
      </w:r>
      <w:r w:rsidRPr="0014111C">
        <w:t>ethics course that all undergraduate students must complete.</w:t>
      </w:r>
    </w:p>
    <w:p w:rsidRPr="0014111C" w:rsidR="008844FE" w:rsidP="008844FE" w:rsidRDefault="008844FE" w14:paraId="3CC6352C" w14:textId="77777777">
      <w:pPr>
        <w:ind w:left="180"/>
        <w:textAlignment w:val="baseline"/>
      </w:pPr>
    </w:p>
    <w:p w:rsidRPr="005651E9" w:rsidR="008844FE" w:rsidP="008844FE" w:rsidRDefault="008844FE" w14:paraId="1AF2BF30" w14:textId="77777777">
      <w:pPr>
        <w:numPr>
          <w:ilvl w:val="0"/>
          <w:numId w:val="12"/>
        </w:numPr>
        <w:textAlignment w:val="baseline"/>
      </w:pPr>
      <w:r w:rsidRPr="0014111C">
        <w:rPr>
          <w:b/>
          <w:bCs/>
        </w:rPr>
        <w:t>Expanded Use of Open Educational Resources:  </w:t>
      </w:r>
      <w:r w:rsidRPr="0014111C">
        <w:t xml:space="preserve">With support from </w:t>
      </w:r>
      <w:r w:rsidRPr="0014111C">
        <w:rPr>
          <w:color w:val="000000"/>
        </w:rPr>
        <w:t>the Center for Excellence in Learning Teaching and Technology</w:t>
      </w:r>
      <w:r w:rsidRPr="0014111C">
        <w:t xml:space="preserve"> (CELTT), the </w:t>
      </w:r>
      <w:proofErr w:type="gramStart"/>
      <w:r w:rsidRPr="0014111C">
        <w:t>Library</w:t>
      </w:r>
      <w:proofErr w:type="gramEnd"/>
      <w:r w:rsidRPr="0014111C">
        <w:t xml:space="preserve"> led a faculty cohort to redesign curriculum incorporating Open Education Resources – free online textbooks. Currently, a team consisting of faculty, staff and one USM representative are representing UBalt in a yearlong AAC&amp;U OER Institute to:</w:t>
      </w:r>
      <w:r>
        <w:t xml:space="preserve">  1. d</w:t>
      </w:r>
      <w:r w:rsidRPr="005651E9">
        <w:t>evelop a sustainable support system for OER use</w:t>
      </w:r>
      <w:r>
        <w:t>; 2. i</w:t>
      </w:r>
      <w:r w:rsidRPr="005651E9">
        <w:t>dentify and build a database of all OER-related courses</w:t>
      </w:r>
      <w:r>
        <w:t>; 3. i</w:t>
      </w:r>
      <w:r w:rsidRPr="005651E9">
        <w:t>dentify the cost-saving for OER related course text</w:t>
      </w:r>
      <w:r>
        <w:t>; and 4. g</w:t>
      </w:r>
      <w:r w:rsidRPr="005651E9">
        <w:t>arner continued university-wide support of OER initiatives</w:t>
      </w:r>
      <w:r>
        <w:t>.</w:t>
      </w:r>
    </w:p>
    <w:p w:rsidRPr="0014111C" w:rsidR="008844FE" w:rsidP="008844FE" w:rsidRDefault="008844FE" w14:paraId="6D9D64FC" w14:textId="77777777">
      <w:pPr>
        <w:ind w:left="2160"/>
        <w:contextualSpacing/>
        <w:textAlignment w:val="baseline"/>
      </w:pPr>
    </w:p>
    <w:p w:rsidRPr="009D278A" w:rsidR="008844FE" w:rsidP="008844FE" w:rsidRDefault="008844FE" w14:paraId="4A37FB80" w14:textId="77777777">
      <w:pPr>
        <w:pStyle w:val="ListParagraph"/>
        <w:numPr>
          <w:ilvl w:val="0"/>
          <w:numId w:val="12"/>
        </w:numPr>
        <w:tabs>
          <w:tab w:val="left" w:pos="270"/>
          <w:tab w:val="num" w:pos="720"/>
        </w:tabs>
        <w:textAlignment w:val="baseline"/>
      </w:pPr>
      <w:r w:rsidRPr="009D278A">
        <w:rPr>
          <w:b/>
        </w:rPr>
        <w:t xml:space="preserve">Development of Student Online Learning Preparedness </w:t>
      </w:r>
      <w:r>
        <w:rPr>
          <w:b/>
        </w:rPr>
        <w:t>R</w:t>
      </w:r>
      <w:r w:rsidRPr="009D278A">
        <w:rPr>
          <w:b/>
        </w:rPr>
        <w:t>esources:</w:t>
      </w:r>
      <w:r w:rsidRPr="009D278A">
        <w:t xml:space="preserve">  In response to the pandemic, RLB Library, CELTT, and Academic Success created the Student </w:t>
      </w:r>
      <w:proofErr w:type="spellStart"/>
      <w:r w:rsidRPr="009D278A">
        <w:t>Quickstart</w:t>
      </w:r>
      <w:proofErr w:type="spellEnd"/>
      <w:r w:rsidRPr="009D278A">
        <w:t xml:space="preserve">, an online resource providing students the opportunity to learn about being a successful online student as well as introductions and tutorials on educational technologies. The </w:t>
      </w:r>
      <w:proofErr w:type="spellStart"/>
      <w:r w:rsidRPr="009D278A">
        <w:t>Quickstart</w:t>
      </w:r>
      <w:proofErr w:type="spellEnd"/>
      <w:r w:rsidRPr="009D278A">
        <w:t xml:space="preserve"> was redesigned with additional tutorials in spring 2021. Currently, the </w:t>
      </w:r>
      <w:proofErr w:type="spellStart"/>
      <w:r w:rsidRPr="009D278A">
        <w:t>Quickstart</w:t>
      </w:r>
      <w:proofErr w:type="spellEnd"/>
      <w:r w:rsidRPr="009D278A">
        <w:t xml:space="preserve"> is being redeveloped as an enhanced OER to provide a more structured experience for students requiring support as they embark on online learning, both synchronous and asynchronous modalities.</w:t>
      </w:r>
    </w:p>
    <w:p w:rsidR="008844FE" w:rsidP="008844FE" w:rsidRDefault="008844FE" w14:paraId="60B84353" w14:textId="77777777">
      <w:pPr>
        <w:pStyle w:val="ListParagraph"/>
        <w:tabs>
          <w:tab w:val="left" w:pos="270"/>
        </w:tabs>
        <w:ind w:left="180"/>
        <w:textAlignment w:val="baseline"/>
      </w:pPr>
    </w:p>
    <w:p w:rsidRPr="008C4C25" w:rsidR="008844FE" w:rsidP="008844FE" w:rsidRDefault="008844FE" w14:paraId="17FBC197" w14:textId="77777777">
      <w:pPr>
        <w:pStyle w:val="ListParagraph"/>
        <w:numPr>
          <w:ilvl w:val="0"/>
          <w:numId w:val="12"/>
        </w:numPr>
        <w:tabs>
          <w:tab w:val="left" w:pos="270"/>
          <w:tab w:val="num" w:pos="720"/>
        </w:tabs>
        <w:ind w:right="11"/>
        <w:textAlignment w:val="baseline"/>
      </w:pPr>
      <w:r w:rsidRPr="009D278A">
        <w:rPr>
          <w:b/>
        </w:rPr>
        <w:t>Challenging Courses</w:t>
      </w:r>
      <w:r w:rsidRPr="009D278A">
        <w:t>:</w:t>
      </w:r>
      <w:r w:rsidRPr="008C4C25">
        <w:t xml:space="preserve"> Continued focus on courses with high D (C for graduate programs) grades and failure rates. Using six-year course by level data, worked with </w:t>
      </w:r>
      <w:r w:rsidRPr="008C4C25">
        <w:lastRenderedPageBreak/>
        <w:t xml:space="preserve">colleges to develop ways to increase success in targeted courses.  The Office of Institutional Research (OIR) provides data by semester to look at highly enrolled courses with a high failure </w:t>
      </w:r>
      <w:proofErr w:type="gramStart"/>
      <w:r w:rsidRPr="008C4C25">
        <w:t>rates</w:t>
      </w:r>
      <w:proofErr w:type="gramEnd"/>
      <w:r w:rsidRPr="008C4C25">
        <w:t>. Faculty work with instructional designers in CELTT and support services in library to address problem courses that persistently challenge instructional and student success. Early evidence indicates that courses with high quantitative requirements area showing higher success rates. </w:t>
      </w:r>
    </w:p>
    <w:p w:rsidRPr="00BE5572" w:rsidR="008844FE" w:rsidP="008844FE" w:rsidRDefault="008844FE" w14:paraId="303E69B1" w14:textId="77777777">
      <w:pPr>
        <w:pStyle w:val="ListParagraph"/>
        <w:tabs>
          <w:tab w:val="left" w:pos="270"/>
        </w:tabs>
        <w:textAlignment w:val="baseline"/>
      </w:pPr>
    </w:p>
    <w:p w:rsidRPr="005651E9" w:rsidR="008844FE" w:rsidP="008844FE" w:rsidRDefault="008844FE" w14:paraId="656968BD" w14:textId="77777777">
      <w:pPr>
        <w:pStyle w:val="ListParagraph"/>
        <w:numPr>
          <w:ilvl w:val="0"/>
          <w:numId w:val="12"/>
        </w:numPr>
        <w:textAlignment w:val="baseline"/>
      </w:pPr>
      <w:r w:rsidRPr="005651E9">
        <w:rPr>
          <w:b/>
        </w:rPr>
        <w:t>Graduate CFW Rate:</w:t>
      </w:r>
      <w:r w:rsidRPr="005651E9">
        <w:t xml:space="preserve"> Since 2018, the average graduate CFW has remained steady, albeit with a modality transition to online learning in Fall 2020.  The percentage of classes with a CFW rate of 25% or more reduced by 1%, from 8.2% in fall 2018 to 7.0% in fall 2020, while the overall CFW rate was 12% in 2018 and fell by 1% to 11% in 2020.</w:t>
      </w:r>
    </w:p>
    <w:p w:rsidRPr="00BE5572" w:rsidR="008844FE" w:rsidP="008844FE" w:rsidRDefault="008844FE" w14:paraId="17E418C4" w14:textId="77777777">
      <w:pPr>
        <w:pStyle w:val="ListParagraph"/>
        <w:ind w:left="180"/>
        <w:textAlignment w:val="baseline"/>
        <w:rPr>
          <w:b/>
          <w:bCs/>
          <w:color w:val="000000"/>
        </w:rPr>
      </w:pPr>
    </w:p>
    <w:p w:rsidRPr="007677F6" w:rsidR="008844FE" w:rsidP="008844FE" w:rsidRDefault="008844FE" w14:paraId="2496E595" w14:textId="77777777">
      <w:pPr>
        <w:pStyle w:val="ListParagraph"/>
        <w:numPr>
          <w:ilvl w:val="0"/>
          <w:numId w:val="12"/>
        </w:numPr>
        <w:textAlignment w:val="baseline"/>
      </w:pPr>
      <w:r w:rsidRPr="00BE5572">
        <w:rPr>
          <w:b/>
          <w:bCs/>
          <w:color w:val="000000"/>
        </w:rPr>
        <w:t>New Foundational Math Model:  </w:t>
      </w:r>
      <w:r w:rsidRPr="00BE5572">
        <w:rPr>
          <w:color w:val="000000"/>
        </w:rPr>
        <w:t xml:space="preserve">UBalt developed a partnership with the Community College of Baltimore County (CCBC) to offer their nationally recognized Accelerated Math Program (AMP) at UBalt </w:t>
      </w:r>
      <w:r>
        <w:rPr>
          <w:color w:val="000000"/>
        </w:rPr>
        <w:t xml:space="preserve">in </w:t>
      </w:r>
      <w:r w:rsidRPr="00BE5572">
        <w:rPr>
          <w:color w:val="000000"/>
        </w:rPr>
        <w:t>fall 2019.  The AMP combines the co-requisite foundational course with the corresponding General Education math course to support student understanding and assimilation of math concepts.  </w:t>
      </w:r>
    </w:p>
    <w:p w:rsidRPr="00BE5572" w:rsidR="008844FE" w:rsidP="008844FE" w:rsidRDefault="008844FE" w14:paraId="4BF23874" w14:textId="77777777">
      <w:pPr>
        <w:pStyle w:val="ListParagraph"/>
        <w:textAlignment w:val="baseline"/>
      </w:pPr>
    </w:p>
    <w:p w:rsidRPr="007677F6" w:rsidR="008844FE" w:rsidP="008844FE" w:rsidRDefault="008844FE" w14:paraId="30E599CB" w14:textId="77777777">
      <w:pPr>
        <w:pStyle w:val="ListParagraph"/>
        <w:numPr>
          <w:ilvl w:val="0"/>
          <w:numId w:val="12"/>
        </w:numPr>
        <w:tabs>
          <w:tab w:val="left" w:pos="90"/>
        </w:tabs>
        <w:spacing w:after="160"/>
        <w:textAlignment w:val="baseline"/>
      </w:pPr>
      <w:r w:rsidRPr="00BE5572">
        <w:rPr>
          <w:b/>
          <w:bCs/>
          <w:color w:val="000000"/>
        </w:rPr>
        <w:t>Increased Focus on Financ</w:t>
      </w:r>
      <w:r>
        <w:rPr>
          <w:b/>
          <w:bCs/>
          <w:color w:val="000000"/>
        </w:rPr>
        <w:t>ial</w:t>
      </w:r>
      <w:r w:rsidRPr="00BE5572">
        <w:rPr>
          <w:b/>
          <w:bCs/>
          <w:color w:val="000000"/>
        </w:rPr>
        <w:t xml:space="preserve"> Literacy:</w:t>
      </w:r>
      <w:r w:rsidRPr="00BE5572">
        <w:rPr>
          <w:color w:val="000000"/>
        </w:rPr>
        <w:t>  UBalt implemented a new strategy for financial literacy and payment planning by providing a financial literacy tool to help students understand the best ways to cover expenses and remain in control of their financial health.  Financial Literacy: TV [</w:t>
      </w:r>
      <w:hyperlink w:tgtFrame="_blank" w:history="1" r:id="rId8">
        <w:r w:rsidRPr="00BE5572">
          <w:rPr>
            <w:color w:val="0563C1"/>
            <w:u w:val="single"/>
          </w:rPr>
          <w:t>https://ubalt.financialaidtv.com</w:t>
        </w:r>
      </w:hyperlink>
      <w:r w:rsidRPr="00BE5572">
        <w:rPr>
          <w:color w:val="000000"/>
        </w:rPr>
        <w:t>] is an online library of video clips, which address popular financial aid questions. UBalt established a Financial Clearance Initiative: An initiative to ensure students can cover their tuition (via direct payment, financial aid or third-party support) each semester.  The goal is to encourage students to plan how to cover the cost of education. </w:t>
      </w:r>
      <w:r w:rsidRPr="00BE5572">
        <w:t> </w:t>
      </w:r>
      <w:r>
        <w:t>Also, the Bob Parsons Veterans Center is sponsoring a series of financial literacy workshops in fall 2022. (Note:  Need to monitor the current offerings and may need to revise as appropriate.)</w:t>
      </w:r>
    </w:p>
    <w:p w:rsidRPr="00BE5572" w:rsidR="008844FE" w:rsidP="008844FE" w:rsidRDefault="008844FE" w14:paraId="7349CE38" w14:textId="77777777">
      <w:pPr>
        <w:pStyle w:val="ListParagraph"/>
        <w:ind w:left="270"/>
        <w:textAlignment w:val="baseline"/>
      </w:pPr>
    </w:p>
    <w:p w:rsidRPr="009D278A" w:rsidR="008844FE" w:rsidP="008844FE" w:rsidRDefault="008844FE" w14:paraId="71793380" w14:textId="77777777">
      <w:pPr>
        <w:pStyle w:val="ListParagraph"/>
        <w:numPr>
          <w:ilvl w:val="0"/>
          <w:numId w:val="12"/>
        </w:numPr>
        <w:tabs>
          <w:tab w:val="left" w:pos="180"/>
        </w:tabs>
        <w:spacing w:before="240" w:after="160"/>
        <w:textAlignment w:val="baseline"/>
      </w:pPr>
      <w:r>
        <w:rPr>
          <w:b/>
          <w:bCs/>
          <w:color w:val="000000"/>
        </w:rPr>
        <w:t>Enhance Mental Health and Wellness Resources</w:t>
      </w:r>
      <w:r w:rsidRPr="009D278A">
        <w:rPr>
          <w:b/>
          <w:bCs/>
          <w:color w:val="000000"/>
        </w:rPr>
        <w:t>:</w:t>
      </w:r>
      <w:r w:rsidRPr="009D278A">
        <w:rPr>
          <w:color w:val="000000"/>
        </w:rPr>
        <w:t xml:space="preserve"> </w:t>
      </w:r>
      <w:r>
        <w:rPr>
          <w:color w:val="000000"/>
        </w:rPr>
        <w:t>Our Student Assistance Program (SAP)</w:t>
      </w:r>
      <w:r w:rsidRPr="009D278A">
        <w:rPr>
          <w:color w:val="000000"/>
        </w:rPr>
        <w:t xml:space="preserve"> is designed to provide students with an easily accessible, safe and confidential means to assist with issues that may interfere with school, work or family responsibilities 24/7 365 days a year.  </w:t>
      </w:r>
      <w:proofErr w:type="spellStart"/>
      <w:r w:rsidRPr="009D278A">
        <w:rPr>
          <w:color w:val="000000"/>
        </w:rPr>
        <w:t>UBalt’s</w:t>
      </w:r>
      <w:proofErr w:type="spellEnd"/>
      <w:r w:rsidRPr="009D278A">
        <w:rPr>
          <w:color w:val="000000"/>
        </w:rPr>
        <w:t xml:space="preserve"> Clinical Case Manager provides on-campus threat monitoring, assessment and response when needed and serves as the on-campus triage resource.  </w:t>
      </w:r>
      <w:r>
        <w:rPr>
          <w:color w:val="000000"/>
        </w:rPr>
        <w:t xml:space="preserve">In spring 2022, UBalt was awarded an </w:t>
      </w:r>
      <w:proofErr w:type="spellStart"/>
      <w:r>
        <w:rPr>
          <w:color w:val="000000"/>
        </w:rPr>
        <w:t>AmeriCORPS</w:t>
      </w:r>
      <w:proofErr w:type="spellEnd"/>
      <w:r>
        <w:rPr>
          <w:color w:val="000000"/>
        </w:rPr>
        <w:t xml:space="preserve"> VISTA to launch our Bee Well Initiative to enhance health and wellness resources. In summer 2022, UBalt launched the nationally recognized Mental Health First Aid initiative with a goal of expansion to key staff and faculty groups during AY2022-23. (Note: This is identified as an effective set of initiatives.)</w:t>
      </w:r>
    </w:p>
    <w:p w:rsidRPr="009D278A" w:rsidR="008844FE" w:rsidP="008844FE" w:rsidRDefault="008844FE" w14:paraId="51B9AAC3" w14:textId="77777777">
      <w:pPr>
        <w:pStyle w:val="ListParagraph"/>
        <w:tabs>
          <w:tab w:val="left" w:pos="270"/>
        </w:tabs>
        <w:spacing w:before="240"/>
        <w:ind w:left="360"/>
        <w:textAlignment w:val="baseline"/>
      </w:pPr>
    </w:p>
    <w:p w:rsidRPr="005651E9" w:rsidR="008844FE" w:rsidP="008844FE" w:rsidRDefault="008844FE" w14:paraId="5AD8DF05" w14:textId="77777777">
      <w:pPr>
        <w:pStyle w:val="ListParagraph"/>
        <w:numPr>
          <w:ilvl w:val="0"/>
          <w:numId w:val="12"/>
        </w:numPr>
        <w:spacing w:after="160"/>
        <w:textAlignment w:val="baseline"/>
      </w:pPr>
      <w:r w:rsidRPr="005651E9">
        <w:rPr>
          <w:b/>
          <w:bCs/>
          <w:color w:val="000000"/>
        </w:rPr>
        <w:t>Launch of a Student Mentoring Program:  </w:t>
      </w:r>
      <w:r w:rsidRPr="005651E9">
        <w:rPr>
          <w:color w:val="000000"/>
        </w:rPr>
        <w:t xml:space="preserve">In fall 2019, UBalt launched a mentoring program – UBalt Connects -- focused on lower division transfer students.  Over the past two years, 35-50 mentees each year were assigned a mentor who will meet with them </w:t>
      </w:r>
      <w:r>
        <w:rPr>
          <w:color w:val="000000"/>
        </w:rPr>
        <w:t xml:space="preserve">in a mentoring relationship </w:t>
      </w:r>
      <w:r w:rsidRPr="005651E9">
        <w:rPr>
          <w:color w:val="000000"/>
        </w:rPr>
        <w:t>to complement intrusive academic advising and ensure students are on track for timely degree completion. Mentors from around the institution help support our students.</w:t>
      </w:r>
    </w:p>
    <w:p w:rsidRPr="00BE5572" w:rsidR="008844FE" w:rsidP="008844FE" w:rsidRDefault="008844FE" w14:paraId="4CF09709" w14:textId="77777777">
      <w:pPr>
        <w:pStyle w:val="ListParagraph"/>
        <w:textAlignment w:val="baseline"/>
      </w:pPr>
    </w:p>
    <w:p w:rsidRPr="005C5E7F" w:rsidR="008844FE" w:rsidP="008844FE" w:rsidRDefault="008844FE" w14:paraId="44DF1467" w14:textId="77777777" w14:noSpellErr="1">
      <w:pPr>
        <w:pStyle w:val="ListParagraph"/>
        <w:numPr>
          <w:ilvl w:val="0"/>
          <w:numId w:val="12"/>
        </w:numPr>
        <w:spacing w:after="160"/>
        <w:textAlignment w:val="baseline"/>
        <w:rPr/>
      </w:pPr>
      <w:r w:rsidRPr="5868FE3C" w:rsidR="008844FE">
        <w:rPr>
          <w:b w:val="1"/>
          <w:bCs w:val="1"/>
        </w:rPr>
        <w:t>Career and Internship Center</w:t>
      </w:r>
      <w:r w:rsidRPr="5868FE3C" w:rsidR="008844FE">
        <w:rPr>
          <w:b w:val="1"/>
          <w:bCs w:val="1"/>
        </w:rPr>
        <w:t>’s</w:t>
      </w:r>
      <w:r w:rsidRPr="5868FE3C" w:rsidR="008844FE">
        <w:rPr>
          <w:b w:val="1"/>
          <w:bCs w:val="1"/>
        </w:rPr>
        <w:t xml:space="preserve"> (CIC) </w:t>
      </w:r>
      <w:r w:rsidRPr="5868FE3C" w:rsidR="008844FE">
        <w:rPr>
          <w:b w:val="1"/>
          <w:bCs w:val="1"/>
        </w:rPr>
        <w:t>Intrusive Outreach Approach</w:t>
      </w:r>
      <w:r w:rsidRPr="5868FE3C" w:rsidR="008844FE">
        <w:rPr>
          <w:b w:val="1"/>
          <w:bCs w:val="1"/>
        </w:rPr>
        <w:t>:</w:t>
      </w:r>
      <w:r w:rsidR="008844FE">
        <w:rPr/>
        <w:t xml:space="preserve">  At the start of the pandemic, the CIC initiated outreach calls to two distinct student populations. The CIC reached out to new students at the University to inquire how their semester was going </w:t>
      </w:r>
      <w:proofErr w:type="gramStart"/>
      <w:r w:rsidR="008844FE">
        <w:rPr/>
        <w:t>and also</w:t>
      </w:r>
      <w:proofErr w:type="gramEnd"/>
      <w:r w:rsidR="008844FE">
        <w:rPr/>
        <w:t xml:space="preserve"> to remind them of the available resources in the CIC. CIC staff also reached out to graduating seniors to inquire about their career plans and to encourage them to take advantage of the resources in the CIC. This practice has continued over the past two </w:t>
      </w:r>
      <w:r w:rsidR="008844FE">
        <w:rPr/>
        <w:t>years</w:t>
      </w:r>
      <w:r w:rsidR="008844FE">
        <w:rPr/>
        <w:t xml:space="preserve">. </w:t>
      </w:r>
      <w:r w:rsidR="008844FE">
        <w:rPr/>
        <w:t xml:space="preserve">Also, the CIC continues to work with employers and non-profit agencies to proactively convert unpaid internships to paid opportunities to benefit our students. </w:t>
      </w:r>
    </w:p>
    <w:p w:rsidRPr="005C5E7F" w:rsidR="008844FE" w:rsidP="008844FE" w:rsidRDefault="008844FE" w14:paraId="3D1E8EFB" w14:textId="77777777">
      <w:pPr>
        <w:pStyle w:val="ListParagraph"/>
        <w:textAlignment w:val="baseline"/>
      </w:pPr>
    </w:p>
    <w:p w:rsidRPr="00BE5572" w:rsidR="008844FE" w:rsidP="008844FE" w:rsidRDefault="008844FE" w14:paraId="58600BAC" w14:textId="77777777">
      <w:pPr>
        <w:pStyle w:val="ListParagraph"/>
        <w:numPr>
          <w:ilvl w:val="0"/>
          <w:numId w:val="12"/>
        </w:numPr>
        <w:tabs>
          <w:tab w:val="left" w:pos="450"/>
        </w:tabs>
        <w:spacing w:after="160"/>
        <w:textAlignment w:val="baseline"/>
      </w:pPr>
      <w:r w:rsidRPr="00BE5572">
        <w:rPr>
          <w:b/>
          <w:color w:val="000000"/>
        </w:rPr>
        <w:t xml:space="preserve">Implementation of the </w:t>
      </w:r>
      <w:proofErr w:type="spellStart"/>
      <w:r w:rsidRPr="00BE5572">
        <w:rPr>
          <w:b/>
          <w:color w:val="000000"/>
        </w:rPr>
        <w:t>LiveChat</w:t>
      </w:r>
      <w:proofErr w:type="spellEnd"/>
      <w:r w:rsidRPr="00BE5572">
        <w:rPr>
          <w:b/>
          <w:color w:val="000000"/>
        </w:rPr>
        <w:t xml:space="preserve"> feature in the Office of Student Support (OSS):</w:t>
      </w:r>
      <w:r w:rsidRPr="00BE5572">
        <w:rPr>
          <w:color w:val="000000"/>
        </w:rPr>
        <w:t xml:space="preserve">  In spring 202</w:t>
      </w:r>
      <w:r>
        <w:rPr>
          <w:color w:val="000000"/>
        </w:rPr>
        <w:t>2</w:t>
      </w:r>
      <w:r w:rsidRPr="00BE5572">
        <w:rPr>
          <w:color w:val="000000"/>
        </w:rPr>
        <w:t xml:space="preserve">, the OSS implemented this feature to allow students a nearly real-time opportunity to ask questions, connect with resources, and express concerns. OSS team members staff the </w:t>
      </w:r>
      <w:proofErr w:type="spellStart"/>
      <w:r w:rsidRPr="00BE5572">
        <w:rPr>
          <w:color w:val="000000"/>
        </w:rPr>
        <w:t>LiveChat</w:t>
      </w:r>
      <w:proofErr w:type="spellEnd"/>
      <w:r w:rsidRPr="00BE5572">
        <w:rPr>
          <w:color w:val="000000"/>
        </w:rPr>
        <w:t xml:space="preserve"> by responding to questions and concerns as soon as they are received. Students simply go to the OSS website and click on the </w:t>
      </w:r>
      <w:proofErr w:type="spellStart"/>
      <w:r w:rsidRPr="00BE5572">
        <w:rPr>
          <w:color w:val="000000"/>
        </w:rPr>
        <w:t>LiveChat</w:t>
      </w:r>
      <w:proofErr w:type="spellEnd"/>
      <w:r w:rsidRPr="00BE5572">
        <w:rPr>
          <w:color w:val="000000"/>
        </w:rPr>
        <w:t xml:space="preserve"> icon to engage with a staff member who can assist them. </w:t>
      </w:r>
    </w:p>
    <w:p w:rsidRPr="00D519CB" w:rsidR="008844FE" w:rsidP="008844FE" w:rsidRDefault="008844FE" w14:paraId="62CE8924" w14:textId="77777777">
      <w:pPr>
        <w:tabs>
          <w:tab w:val="left" w:pos="90"/>
        </w:tabs>
        <w:textAlignment w:val="baseline"/>
      </w:pPr>
    </w:p>
    <w:p w:rsidRPr="00CD0BF5" w:rsidR="008844FE" w:rsidP="008844FE" w:rsidRDefault="008844FE" w14:paraId="287015D4" w14:textId="3EF2E95E">
      <w:pPr>
        <w:pStyle w:val="ListParagraph"/>
        <w:numPr>
          <w:ilvl w:val="0"/>
          <w:numId w:val="12"/>
        </w:numPr>
        <w:tabs>
          <w:tab w:val="left" w:pos="0"/>
          <w:tab w:val="left" w:pos="360"/>
          <w:tab w:val="num" w:pos="540"/>
        </w:tabs>
        <w:textAlignment w:val="baseline"/>
      </w:pPr>
      <w:r w:rsidRPr="00B62B64">
        <w:rPr>
          <w:b/>
          <w:bCs/>
        </w:rPr>
        <w:t>The Division of Student Success &amp; Support Services developed a Basic Needs Virtual Resource Center in fall 2022</w:t>
      </w:r>
      <w:r w:rsidRPr="00B62B64">
        <w:t>. The focus of the Basic Needs Virtual Resource Center is to provide every student with real support as they pursue their educational goals. The most important thing we want students visiting this site to know is that there are resources and services available to help meet their needs and that there is a team of individuals committed to providing this support.</w:t>
      </w:r>
      <w:r>
        <w:t xml:space="preserve"> Important resources such as the Campus Pantry, Career Closet, the UB Student Emergency Assistance Fund, and the Student Assistance Program are featured. The virtual resource center can be accessed here: </w:t>
      </w:r>
      <w:hyperlink w:history="1" r:id="rId13">
        <w:r w:rsidRPr="00444C3E">
          <w:rPr>
            <w:rStyle w:val="Hyperlink"/>
          </w:rPr>
          <w:t>http://www.ubalt.edu/basic-needs/</w:t>
        </w:r>
      </w:hyperlink>
      <w:r>
        <w:t xml:space="preserve"> .</w:t>
      </w:r>
    </w:p>
    <w:p w:rsidRPr="00CD0BF5" w:rsidR="008844FE" w:rsidP="008844FE" w:rsidRDefault="008844FE" w14:paraId="6F022122" w14:textId="77777777">
      <w:pPr>
        <w:pStyle w:val="ListParagraph"/>
      </w:pPr>
    </w:p>
    <w:p w:rsidR="008844FE" w:rsidP="008844FE" w:rsidRDefault="008844FE" w14:paraId="3FBDFB41" w14:textId="29C6A237">
      <w:pPr>
        <w:pStyle w:val="ListParagraph"/>
        <w:numPr>
          <w:ilvl w:val="0"/>
          <w:numId w:val="12"/>
        </w:numPr>
        <w:tabs>
          <w:tab w:val="left" w:pos="0"/>
          <w:tab w:val="left" w:pos="360"/>
          <w:tab w:val="num" w:pos="540"/>
        </w:tabs>
        <w:textAlignment w:val="baseline"/>
      </w:pPr>
      <w:r w:rsidRPr="00DB2DF3">
        <w:rPr>
          <w:b/>
          <w:bCs/>
        </w:rPr>
        <w:t>Enhanced Integration Between the UBalt CARE Team and Early Alert:</w:t>
      </w:r>
      <w:r>
        <w:t xml:space="preserve"> The CARE Team is </w:t>
      </w:r>
      <w:proofErr w:type="spellStart"/>
      <w:r>
        <w:t>UBalt’s</w:t>
      </w:r>
      <w:proofErr w:type="spellEnd"/>
      <w:r>
        <w:t xml:space="preserve"> cross-divisional team that focuses on students of concern. The important and sensitive work of this group has been aligned to the University’s Early Alert system which is now part of all undergraduate courses. This integration allows for a more holistic approach to working with students who find themselves in difficult personal and academic situations. </w:t>
      </w:r>
    </w:p>
    <w:p w:rsidR="006950C4" w:rsidP="006950C4" w:rsidRDefault="006950C4" w14:paraId="63EE7589" w14:textId="77777777">
      <w:pPr>
        <w:pStyle w:val="ListParagraph"/>
      </w:pPr>
    </w:p>
    <w:p w:rsidRPr="006950C4" w:rsidR="006950C4" w:rsidP="006950C4" w:rsidRDefault="006950C4" w14:paraId="0A4D3FCA" w14:textId="77777777">
      <w:pPr>
        <w:pStyle w:val="ListParagraph"/>
        <w:widowControl/>
        <w:numPr>
          <w:ilvl w:val="0"/>
          <w:numId w:val="12"/>
        </w:numPr>
        <w:textAlignment w:val="baseline"/>
        <w:rPr>
          <w:snapToGrid/>
          <w:szCs w:val="24"/>
        </w:rPr>
      </w:pPr>
      <w:r w:rsidRPr="006950C4">
        <w:rPr>
          <w:b/>
          <w:bCs/>
          <w:snapToGrid/>
          <w:szCs w:val="24"/>
        </w:rPr>
        <w:t>New Test Optional Admission Component:</w:t>
      </w:r>
      <w:r w:rsidRPr="006950C4">
        <w:rPr>
          <w:bCs/>
          <w:snapToGrid/>
          <w:szCs w:val="24"/>
        </w:rPr>
        <w:t xml:space="preserve"> After increasing the admission standards, the University of Baltimore revised its admission requirements for fall 2021 to include a test optional component in response to the COVID.  The test optional criteria include: a minimum 2.67 (weighted) GPA, positive grade progression in core courses (math and English), a personal statement or essay and letters of recommendation and remain eligible for merit-based scholarships.</w:t>
      </w:r>
      <w:r w:rsidRPr="006950C4">
        <w:rPr>
          <w:snapToGrid/>
          <w:szCs w:val="24"/>
        </w:rPr>
        <w:t> </w:t>
      </w:r>
    </w:p>
    <w:p w:rsidRPr="006950C4" w:rsidR="006950C4" w:rsidP="006950C4" w:rsidRDefault="006950C4" w14:paraId="4449F2A5" w14:textId="2C512E5B">
      <w:pPr>
        <w:widowControl/>
        <w:ind w:left="360"/>
        <w:textAlignment w:val="baseline"/>
        <w:rPr>
          <w:snapToGrid/>
          <w:szCs w:val="24"/>
        </w:rPr>
      </w:pPr>
    </w:p>
    <w:sectPr w:rsidRPr="006950C4" w:rsidR="006950C4" w:rsidSect="00AA345D">
      <w:headerReference w:type="default" r:id="rId14"/>
      <w:footerReference w:type="default" r:id="rId15"/>
      <w:pgSz w:w="12240" w:h="15840" w:orient="portrait" w:code="1"/>
      <w:pgMar w:top="1440" w:right="1440" w:bottom="1440" w:left="1440" w:header="547" w:footer="763"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5A06" w:rsidP="008361A0" w:rsidRDefault="002F5A06" w14:paraId="066032D5" w14:textId="77777777">
      <w:r>
        <w:separator/>
      </w:r>
    </w:p>
  </w:endnote>
  <w:endnote w:type="continuationSeparator" w:id="0">
    <w:p w:rsidR="002F5A06" w:rsidP="008361A0" w:rsidRDefault="002F5A06" w14:paraId="705093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hampion Middleweight">
    <w:altName w:val="Times New Roman"/>
    <w:charset w:val="00"/>
    <w:family w:val="auto"/>
    <w:pitch w:val="variable"/>
    <w:sig w:usb0="00000001" w:usb1="4000000A" w:usb2="00000000" w:usb3="00000000" w:csb0="0000009B"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1A99" w:rsidP="001D455B" w:rsidRDefault="00B51A99" w14:paraId="3047B039" w14:textId="39B65A2C">
    <w:pPr>
      <w:pStyle w:val="Footer"/>
      <w:spacing w:before="120"/>
      <w:rPr>
        <w:sz w:val="20"/>
      </w:rPr>
    </w:pPr>
  </w:p>
  <w:p w:rsidRPr="00B51A99" w:rsidR="00B718F2" w:rsidP="001D455B" w:rsidRDefault="00B718F2" w14:paraId="23AE13DE" w14:textId="77777777">
    <w:pPr>
      <w:pStyle w:val="Footer"/>
      <w:spacing w:before="12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5A06" w:rsidP="008361A0" w:rsidRDefault="002F5A06" w14:paraId="723D987C" w14:textId="77777777">
      <w:r>
        <w:separator/>
      </w:r>
    </w:p>
  </w:footnote>
  <w:footnote w:type="continuationSeparator" w:id="0">
    <w:p w:rsidR="002F5A06" w:rsidP="008361A0" w:rsidRDefault="002F5A06" w14:paraId="38700B8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6FAC" w:rsidRDefault="00C66FAC" w14:paraId="11188590" w14:textId="6F96CD8E">
    <w:pPr>
      <w:pStyle w:val="Header"/>
      <w:jc w:val="right"/>
    </w:pPr>
  </w:p>
  <w:p w:rsidR="00C66FAC" w:rsidRDefault="00C66FAC" w14:paraId="7195989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3D0"/>
    <w:multiLevelType w:val="hybridMultilevel"/>
    <w:tmpl w:val="F3EA03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75072"/>
    <w:multiLevelType w:val="hybridMultilevel"/>
    <w:tmpl w:val="0B72829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2" w15:restartNumberingAfterBreak="0">
    <w:nsid w:val="10A9499F"/>
    <w:multiLevelType w:val="multilevel"/>
    <w:tmpl w:val="3DA8A7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7B64CFD"/>
    <w:multiLevelType w:val="hybridMultilevel"/>
    <w:tmpl w:val="A9DCCD9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DF779D"/>
    <w:multiLevelType w:val="hybridMultilevel"/>
    <w:tmpl w:val="33BAAC94"/>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2CC712DE"/>
    <w:multiLevelType w:val="hybridMultilevel"/>
    <w:tmpl w:val="85D47D42"/>
    <w:lvl w:ilvl="0" w:tplc="E98C563E">
      <w:start w:val="1"/>
      <w:numFmt w:val="bullet"/>
      <w:pStyle w:val="List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FE77B3A"/>
    <w:multiLevelType w:val="multilevel"/>
    <w:tmpl w:val="4FE6A4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43D24B5"/>
    <w:multiLevelType w:val="hybridMultilevel"/>
    <w:tmpl w:val="BD9800F8"/>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45213B0B"/>
    <w:multiLevelType w:val="hybridMultilevel"/>
    <w:tmpl w:val="A4A01E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8EF41A6"/>
    <w:multiLevelType w:val="multilevel"/>
    <w:tmpl w:val="85964D9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C7E53D7"/>
    <w:multiLevelType w:val="hybridMultilevel"/>
    <w:tmpl w:val="4B7AF25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5B1E61D7"/>
    <w:multiLevelType w:val="multilevel"/>
    <w:tmpl w:val="A61CF6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9C50FD"/>
    <w:multiLevelType w:val="hybridMultilevel"/>
    <w:tmpl w:val="893EB614"/>
    <w:lvl w:ilvl="0" w:tplc="04090001">
      <w:start w:val="1"/>
      <w:numFmt w:val="bullet"/>
      <w:lvlText w:val=""/>
      <w:lvlJc w:val="left"/>
      <w:pPr>
        <w:ind w:left="780" w:hanging="360"/>
      </w:pPr>
      <w:rPr>
        <w:rFonts w:hint="default" w:ascii="Symbol" w:hAnsi="Symbol"/>
      </w:rPr>
    </w:lvl>
    <w:lvl w:ilvl="1" w:tplc="04090003">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3" w15:restartNumberingAfterBreak="0">
    <w:nsid w:val="788263E3"/>
    <w:multiLevelType w:val="hybridMultilevel"/>
    <w:tmpl w:val="B5645BC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5339137">
    <w:abstractNumId w:val="5"/>
  </w:num>
  <w:num w:numId="2" w16cid:durableId="1419985904">
    <w:abstractNumId w:val="4"/>
  </w:num>
  <w:num w:numId="3" w16cid:durableId="54285735">
    <w:abstractNumId w:val="7"/>
  </w:num>
  <w:num w:numId="4" w16cid:durableId="812412456">
    <w:abstractNumId w:val="2"/>
  </w:num>
  <w:num w:numId="5" w16cid:durableId="2089383283">
    <w:abstractNumId w:val="6"/>
  </w:num>
  <w:num w:numId="6" w16cid:durableId="570309536">
    <w:abstractNumId w:val="9"/>
  </w:num>
  <w:num w:numId="7" w16cid:durableId="949245245">
    <w:abstractNumId w:val="11"/>
  </w:num>
  <w:num w:numId="8" w16cid:durableId="614871343">
    <w:abstractNumId w:val="1"/>
  </w:num>
  <w:num w:numId="9" w16cid:durableId="1172794296">
    <w:abstractNumId w:val="13"/>
  </w:num>
  <w:num w:numId="10" w16cid:durableId="365302661">
    <w:abstractNumId w:val="3"/>
  </w:num>
  <w:num w:numId="11" w16cid:durableId="1656254614">
    <w:abstractNumId w:val="10"/>
  </w:num>
  <w:num w:numId="12" w16cid:durableId="376397127">
    <w:abstractNumId w:val="0"/>
  </w:num>
  <w:num w:numId="13" w16cid:durableId="1807815752">
    <w:abstractNumId w:val="8"/>
  </w:num>
  <w:num w:numId="14" w16cid:durableId="984967794">
    <w:abstractNumId w:val="12"/>
  </w:num>
  <w:numIdMacAtCleanup w:val="8"/>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A0E"/>
    <w:rsid w:val="00001C3F"/>
    <w:rsid w:val="00002862"/>
    <w:rsid w:val="000073D3"/>
    <w:rsid w:val="00012B31"/>
    <w:rsid w:val="00067EC6"/>
    <w:rsid w:val="000823FB"/>
    <w:rsid w:val="000A481D"/>
    <w:rsid w:val="000B03D9"/>
    <w:rsid w:val="000B53EF"/>
    <w:rsid w:val="000E60ED"/>
    <w:rsid w:val="000E71C0"/>
    <w:rsid w:val="000F326B"/>
    <w:rsid w:val="00111751"/>
    <w:rsid w:val="00114939"/>
    <w:rsid w:val="00125782"/>
    <w:rsid w:val="0013289F"/>
    <w:rsid w:val="00170952"/>
    <w:rsid w:val="001730E1"/>
    <w:rsid w:val="001960FC"/>
    <w:rsid w:val="00196F3B"/>
    <w:rsid w:val="001A6FD1"/>
    <w:rsid w:val="001B6CB9"/>
    <w:rsid w:val="001C0419"/>
    <w:rsid w:val="001C4895"/>
    <w:rsid w:val="001D20EB"/>
    <w:rsid w:val="001D455B"/>
    <w:rsid w:val="001D674B"/>
    <w:rsid w:val="001D6A17"/>
    <w:rsid w:val="001E148A"/>
    <w:rsid w:val="001F25D7"/>
    <w:rsid w:val="00206E40"/>
    <w:rsid w:val="002252B2"/>
    <w:rsid w:val="0022632A"/>
    <w:rsid w:val="002344CE"/>
    <w:rsid w:val="00243DCB"/>
    <w:rsid w:val="00267635"/>
    <w:rsid w:val="00282704"/>
    <w:rsid w:val="0028650D"/>
    <w:rsid w:val="002928D7"/>
    <w:rsid w:val="00294BFA"/>
    <w:rsid w:val="00295366"/>
    <w:rsid w:val="002B384A"/>
    <w:rsid w:val="002C4ED1"/>
    <w:rsid w:val="002F0472"/>
    <w:rsid w:val="002F4E99"/>
    <w:rsid w:val="002F5317"/>
    <w:rsid w:val="002F5A06"/>
    <w:rsid w:val="0032722D"/>
    <w:rsid w:val="00346408"/>
    <w:rsid w:val="0035233D"/>
    <w:rsid w:val="0035278B"/>
    <w:rsid w:val="003527F4"/>
    <w:rsid w:val="0036534A"/>
    <w:rsid w:val="003831F7"/>
    <w:rsid w:val="003926C4"/>
    <w:rsid w:val="00394677"/>
    <w:rsid w:val="00397715"/>
    <w:rsid w:val="003B4DBF"/>
    <w:rsid w:val="003D14F9"/>
    <w:rsid w:val="003D48E8"/>
    <w:rsid w:val="003E2073"/>
    <w:rsid w:val="003E769E"/>
    <w:rsid w:val="003E7742"/>
    <w:rsid w:val="003F5E7F"/>
    <w:rsid w:val="00400355"/>
    <w:rsid w:val="0042505B"/>
    <w:rsid w:val="00446920"/>
    <w:rsid w:val="00450B47"/>
    <w:rsid w:val="00453B49"/>
    <w:rsid w:val="00454567"/>
    <w:rsid w:val="0046146A"/>
    <w:rsid w:val="00467999"/>
    <w:rsid w:val="00474F41"/>
    <w:rsid w:val="00475006"/>
    <w:rsid w:val="0049295E"/>
    <w:rsid w:val="00492EAE"/>
    <w:rsid w:val="004936FC"/>
    <w:rsid w:val="00493D05"/>
    <w:rsid w:val="00495F7A"/>
    <w:rsid w:val="004A0DEE"/>
    <w:rsid w:val="004A1067"/>
    <w:rsid w:val="004D3EC3"/>
    <w:rsid w:val="004D7B1D"/>
    <w:rsid w:val="004E2C80"/>
    <w:rsid w:val="004F4A83"/>
    <w:rsid w:val="005022AC"/>
    <w:rsid w:val="005052C9"/>
    <w:rsid w:val="00511A5E"/>
    <w:rsid w:val="005128FC"/>
    <w:rsid w:val="00520EFD"/>
    <w:rsid w:val="005313BE"/>
    <w:rsid w:val="00535394"/>
    <w:rsid w:val="005356D1"/>
    <w:rsid w:val="005372AC"/>
    <w:rsid w:val="0053794D"/>
    <w:rsid w:val="00542A88"/>
    <w:rsid w:val="00565239"/>
    <w:rsid w:val="0056778C"/>
    <w:rsid w:val="00582578"/>
    <w:rsid w:val="00586D2B"/>
    <w:rsid w:val="00587EFC"/>
    <w:rsid w:val="00590CBB"/>
    <w:rsid w:val="00593DF8"/>
    <w:rsid w:val="00596D3B"/>
    <w:rsid w:val="005B115A"/>
    <w:rsid w:val="005B3A06"/>
    <w:rsid w:val="005C040C"/>
    <w:rsid w:val="005C2743"/>
    <w:rsid w:val="005C3BAD"/>
    <w:rsid w:val="005D0079"/>
    <w:rsid w:val="005D0DE4"/>
    <w:rsid w:val="005D20AC"/>
    <w:rsid w:val="005E420C"/>
    <w:rsid w:val="005E4B2C"/>
    <w:rsid w:val="005E551E"/>
    <w:rsid w:val="005F267A"/>
    <w:rsid w:val="00611C93"/>
    <w:rsid w:val="006171B2"/>
    <w:rsid w:val="00617FEC"/>
    <w:rsid w:val="00621ED2"/>
    <w:rsid w:val="006244BF"/>
    <w:rsid w:val="00626C99"/>
    <w:rsid w:val="0062740E"/>
    <w:rsid w:val="00632868"/>
    <w:rsid w:val="00637457"/>
    <w:rsid w:val="00646DC0"/>
    <w:rsid w:val="006568E0"/>
    <w:rsid w:val="00661F41"/>
    <w:rsid w:val="00662FAA"/>
    <w:rsid w:val="00666172"/>
    <w:rsid w:val="00672B91"/>
    <w:rsid w:val="006730FF"/>
    <w:rsid w:val="0067544E"/>
    <w:rsid w:val="00675A4A"/>
    <w:rsid w:val="006822E9"/>
    <w:rsid w:val="006950C4"/>
    <w:rsid w:val="00696002"/>
    <w:rsid w:val="006B2A8D"/>
    <w:rsid w:val="006B79EE"/>
    <w:rsid w:val="006D75E5"/>
    <w:rsid w:val="006F0F33"/>
    <w:rsid w:val="006F211D"/>
    <w:rsid w:val="006F36F6"/>
    <w:rsid w:val="006F6973"/>
    <w:rsid w:val="00713ED5"/>
    <w:rsid w:val="00742D26"/>
    <w:rsid w:val="0074442B"/>
    <w:rsid w:val="00753F49"/>
    <w:rsid w:val="007563F4"/>
    <w:rsid w:val="0078360D"/>
    <w:rsid w:val="00784326"/>
    <w:rsid w:val="007B02A8"/>
    <w:rsid w:val="007C5310"/>
    <w:rsid w:val="007C5BDC"/>
    <w:rsid w:val="007C6409"/>
    <w:rsid w:val="007C6FB9"/>
    <w:rsid w:val="007D1FBC"/>
    <w:rsid w:val="007D6976"/>
    <w:rsid w:val="007E77D9"/>
    <w:rsid w:val="00815529"/>
    <w:rsid w:val="00830F48"/>
    <w:rsid w:val="00834C39"/>
    <w:rsid w:val="008361A0"/>
    <w:rsid w:val="008376E5"/>
    <w:rsid w:val="00843C41"/>
    <w:rsid w:val="00865C77"/>
    <w:rsid w:val="00870A35"/>
    <w:rsid w:val="00877AD6"/>
    <w:rsid w:val="008844FE"/>
    <w:rsid w:val="008B246F"/>
    <w:rsid w:val="008C2C1E"/>
    <w:rsid w:val="008D4A0E"/>
    <w:rsid w:val="008D4BAB"/>
    <w:rsid w:val="008D63A9"/>
    <w:rsid w:val="008E4A54"/>
    <w:rsid w:val="008E7155"/>
    <w:rsid w:val="008F1505"/>
    <w:rsid w:val="008F1866"/>
    <w:rsid w:val="00904DBF"/>
    <w:rsid w:val="00905334"/>
    <w:rsid w:val="009074F8"/>
    <w:rsid w:val="009161B9"/>
    <w:rsid w:val="0093173E"/>
    <w:rsid w:val="00977023"/>
    <w:rsid w:val="009847D6"/>
    <w:rsid w:val="009860AE"/>
    <w:rsid w:val="00986B0E"/>
    <w:rsid w:val="0099222D"/>
    <w:rsid w:val="00994F8B"/>
    <w:rsid w:val="00995666"/>
    <w:rsid w:val="009A7544"/>
    <w:rsid w:val="009B2E1C"/>
    <w:rsid w:val="009B45C9"/>
    <w:rsid w:val="009B5388"/>
    <w:rsid w:val="009E4789"/>
    <w:rsid w:val="009F3AD0"/>
    <w:rsid w:val="00A06792"/>
    <w:rsid w:val="00A12F28"/>
    <w:rsid w:val="00A2631E"/>
    <w:rsid w:val="00A26A2B"/>
    <w:rsid w:val="00A31AFC"/>
    <w:rsid w:val="00A35E5C"/>
    <w:rsid w:val="00A46D8A"/>
    <w:rsid w:val="00A52153"/>
    <w:rsid w:val="00A53AE8"/>
    <w:rsid w:val="00A62651"/>
    <w:rsid w:val="00A65332"/>
    <w:rsid w:val="00A71137"/>
    <w:rsid w:val="00A75670"/>
    <w:rsid w:val="00A764C1"/>
    <w:rsid w:val="00A906B7"/>
    <w:rsid w:val="00A92F4B"/>
    <w:rsid w:val="00AA345D"/>
    <w:rsid w:val="00AB03C8"/>
    <w:rsid w:val="00AB34F7"/>
    <w:rsid w:val="00AB3BD2"/>
    <w:rsid w:val="00AC4978"/>
    <w:rsid w:val="00AC4D12"/>
    <w:rsid w:val="00AC4F0A"/>
    <w:rsid w:val="00AE5C60"/>
    <w:rsid w:val="00AE7166"/>
    <w:rsid w:val="00AF2BB3"/>
    <w:rsid w:val="00AF7D29"/>
    <w:rsid w:val="00B14B9C"/>
    <w:rsid w:val="00B26654"/>
    <w:rsid w:val="00B37DC3"/>
    <w:rsid w:val="00B4644F"/>
    <w:rsid w:val="00B51A99"/>
    <w:rsid w:val="00B54D91"/>
    <w:rsid w:val="00B54FBD"/>
    <w:rsid w:val="00B57FD2"/>
    <w:rsid w:val="00B70CE7"/>
    <w:rsid w:val="00B7152D"/>
    <w:rsid w:val="00B718F2"/>
    <w:rsid w:val="00B777C7"/>
    <w:rsid w:val="00B82EBE"/>
    <w:rsid w:val="00B91A11"/>
    <w:rsid w:val="00B925FF"/>
    <w:rsid w:val="00BA15FF"/>
    <w:rsid w:val="00BB0F61"/>
    <w:rsid w:val="00BB1200"/>
    <w:rsid w:val="00BC3753"/>
    <w:rsid w:val="00BD028D"/>
    <w:rsid w:val="00BE5CBB"/>
    <w:rsid w:val="00C04FC6"/>
    <w:rsid w:val="00C11922"/>
    <w:rsid w:val="00C11A0F"/>
    <w:rsid w:val="00C16225"/>
    <w:rsid w:val="00C2040F"/>
    <w:rsid w:val="00C477E1"/>
    <w:rsid w:val="00C606AB"/>
    <w:rsid w:val="00C66FAC"/>
    <w:rsid w:val="00C94DB7"/>
    <w:rsid w:val="00C95368"/>
    <w:rsid w:val="00CB2491"/>
    <w:rsid w:val="00CB6C51"/>
    <w:rsid w:val="00CB7959"/>
    <w:rsid w:val="00CC16E1"/>
    <w:rsid w:val="00CC2EEA"/>
    <w:rsid w:val="00CE4495"/>
    <w:rsid w:val="00D17110"/>
    <w:rsid w:val="00D20B29"/>
    <w:rsid w:val="00D308CB"/>
    <w:rsid w:val="00D405D8"/>
    <w:rsid w:val="00D426E1"/>
    <w:rsid w:val="00D603D5"/>
    <w:rsid w:val="00D70873"/>
    <w:rsid w:val="00D7214E"/>
    <w:rsid w:val="00D85898"/>
    <w:rsid w:val="00D9530B"/>
    <w:rsid w:val="00D958A8"/>
    <w:rsid w:val="00D9610A"/>
    <w:rsid w:val="00D96EF5"/>
    <w:rsid w:val="00D97934"/>
    <w:rsid w:val="00DA6CCC"/>
    <w:rsid w:val="00DB0625"/>
    <w:rsid w:val="00DB6520"/>
    <w:rsid w:val="00DD015F"/>
    <w:rsid w:val="00DD3FD5"/>
    <w:rsid w:val="00DD639F"/>
    <w:rsid w:val="00DE00FE"/>
    <w:rsid w:val="00DE03CB"/>
    <w:rsid w:val="00E01417"/>
    <w:rsid w:val="00E04F44"/>
    <w:rsid w:val="00E07872"/>
    <w:rsid w:val="00E21278"/>
    <w:rsid w:val="00E3129F"/>
    <w:rsid w:val="00E33825"/>
    <w:rsid w:val="00E5668D"/>
    <w:rsid w:val="00E660D0"/>
    <w:rsid w:val="00E75C92"/>
    <w:rsid w:val="00E80594"/>
    <w:rsid w:val="00EA1472"/>
    <w:rsid w:val="00EA330B"/>
    <w:rsid w:val="00EA477F"/>
    <w:rsid w:val="00EA563E"/>
    <w:rsid w:val="00EC19DB"/>
    <w:rsid w:val="00ED08A7"/>
    <w:rsid w:val="00EF1334"/>
    <w:rsid w:val="00EF3975"/>
    <w:rsid w:val="00F00025"/>
    <w:rsid w:val="00F03443"/>
    <w:rsid w:val="00F03916"/>
    <w:rsid w:val="00F06C57"/>
    <w:rsid w:val="00F06FDA"/>
    <w:rsid w:val="00F10843"/>
    <w:rsid w:val="00F152C1"/>
    <w:rsid w:val="00F2559A"/>
    <w:rsid w:val="00F26D82"/>
    <w:rsid w:val="00F27446"/>
    <w:rsid w:val="00F33671"/>
    <w:rsid w:val="00F34ADA"/>
    <w:rsid w:val="00F34E55"/>
    <w:rsid w:val="00F40941"/>
    <w:rsid w:val="00F47095"/>
    <w:rsid w:val="00F515C0"/>
    <w:rsid w:val="00F52212"/>
    <w:rsid w:val="00F63E08"/>
    <w:rsid w:val="00F70C20"/>
    <w:rsid w:val="00F71D21"/>
    <w:rsid w:val="00F749F7"/>
    <w:rsid w:val="00F77621"/>
    <w:rsid w:val="00F846EA"/>
    <w:rsid w:val="00F91462"/>
    <w:rsid w:val="00F9222D"/>
    <w:rsid w:val="00F941CA"/>
    <w:rsid w:val="00F94F3E"/>
    <w:rsid w:val="00FA3AF1"/>
    <w:rsid w:val="00FB061B"/>
    <w:rsid w:val="00FB72AC"/>
    <w:rsid w:val="00FC51B2"/>
    <w:rsid w:val="00FC5BA8"/>
    <w:rsid w:val="00FD2E02"/>
    <w:rsid w:val="00FD7221"/>
    <w:rsid w:val="00FE3F49"/>
    <w:rsid w:val="00FE5811"/>
    <w:rsid w:val="00FE76D6"/>
    <w:rsid w:val="00FF27AB"/>
    <w:rsid w:val="5868F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F960D5"/>
  <w15:docId w15:val="{53F49DBD-89AF-40FB-9EA5-5B73B96C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D4A0E"/>
    <w:pPr>
      <w:widowControl w:val="0"/>
    </w:pPr>
    <w:rPr>
      <w:snapToGrid w:val="0"/>
      <w:sz w:val="24"/>
    </w:rPr>
  </w:style>
  <w:style w:type="paragraph" w:styleId="Heading1">
    <w:name w:val="heading 1"/>
    <w:basedOn w:val="Normal"/>
    <w:next w:val="Normal"/>
    <w:link w:val="Heading1Char"/>
    <w:qFormat/>
    <w:rsid w:val="008D4A0E"/>
    <w:pPr>
      <w:keepNext/>
      <w:suppressAutoHyphens/>
      <w:jc w:val="center"/>
      <w:outlineLvl w:val="0"/>
    </w:pPr>
    <w:rPr>
      <w:b/>
      <w:sz w:val="28"/>
    </w:rPr>
  </w:style>
  <w:style w:type="paragraph" w:styleId="Heading2">
    <w:name w:val="heading 2"/>
    <w:basedOn w:val="Normal"/>
    <w:next w:val="Normal"/>
    <w:link w:val="Heading2Char"/>
    <w:qFormat/>
    <w:rsid w:val="008D4A0E"/>
    <w:pPr>
      <w:keepNext/>
      <w:suppressAutoHyphens/>
      <w:jc w:val="center"/>
      <w:outlineLvl w:val="1"/>
    </w:pPr>
    <w:rPr>
      <w:b/>
    </w:rPr>
  </w:style>
  <w:style w:type="paragraph" w:styleId="Heading3">
    <w:name w:val="heading 3"/>
    <w:basedOn w:val="Normal"/>
    <w:next w:val="Normal"/>
    <w:link w:val="Heading3Char"/>
    <w:uiPriority w:val="9"/>
    <w:semiHidden/>
    <w:unhideWhenUsed/>
    <w:qFormat/>
    <w:rsid w:val="00AC4D12"/>
    <w:pPr>
      <w:keepNext/>
      <w:keepLines/>
      <w:spacing w:before="40"/>
      <w:outlineLvl w:val="2"/>
    </w:pPr>
    <w:rPr>
      <w:rFonts w:asciiTheme="majorHAnsi" w:hAnsiTheme="majorHAnsi" w:eastAsiaTheme="majorEastAsia" w:cstheme="majorBidi"/>
      <w:color w:val="1F4D78"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8D4A0E"/>
    <w:rPr>
      <w:b/>
      <w:snapToGrid w:val="0"/>
      <w:sz w:val="28"/>
    </w:rPr>
  </w:style>
  <w:style w:type="character" w:styleId="Heading2Char" w:customStyle="1">
    <w:name w:val="Heading 2 Char"/>
    <w:basedOn w:val="DefaultParagraphFont"/>
    <w:link w:val="Heading2"/>
    <w:rsid w:val="008D4A0E"/>
    <w:rPr>
      <w:b/>
      <w:snapToGrid w:val="0"/>
      <w:sz w:val="24"/>
    </w:rPr>
  </w:style>
  <w:style w:type="character" w:styleId="Emphasis">
    <w:name w:val="Emphasis"/>
    <w:uiPriority w:val="20"/>
    <w:qFormat/>
    <w:rsid w:val="008D4A0E"/>
    <w:rPr>
      <w:i/>
      <w:iCs/>
    </w:rPr>
  </w:style>
  <w:style w:type="character" w:styleId="bodytextarialbold" w:customStyle="1">
    <w:name w:val="bodytextarialbold"/>
    <w:basedOn w:val="DefaultParagraphFont"/>
    <w:rsid w:val="008D4A0E"/>
  </w:style>
  <w:style w:type="character" w:styleId="apple-converted-space" w:customStyle="1">
    <w:name w:val="apple-converted-space"/>
    <w:basedOn w:val="DefaultParagraphFont"/>
    <w:rsid w:val="008D4A0E"/>
  </w:style>
  <w:style w:type="character" w:styleId="Hyperlink">
    <w:name w:val="Hyperlink"/>
    <w:basedOn w:val="DefaultParagraphFont"/>
    <w:uiPriority w:val="99"/>
    <w:unhideWhenUsed/>
    <w:rsid w:val="002F0472"/>
    <w:rPr>
      <w:strike w:val="0"/>
      <w:dstrike w:val="0"/>
      <w:color w:val="0078CB"/>
      <w:u w:val="none"/>
      <w:effect w:val="none"/>
    </w:rPr>
  </w:style>
  <w:style w:type="character" w:styleId="CommentReference">
    <w:name w:val="annotation reference"/>
    <w:basedOn w:val="DefaultParagraphFont"/>
    <w:uiPriority w:val="99"/>
    <w:semiHidden/>
    <w:unhideWhenUsed/>
    <w:rsid w:val="00AC4978"/>
    <w:rPr>
      <w:sz w:val="16"/>
      <w:szCs w:val="16"/>
    </w:rPr>
  </w:style>
  <w:style w:type="paragraph" w:styleId="CommentText">
    <w:name w:val="annotation text"/>
    <w:basedOn w:val="Normal"/>
    <w:link w:val="CommentTextChar"/>
    <w:uiPriority w:val="99"/>
    <w:unhideWhenUsed/>
    <w:rsid w:val="00AC4978"/>
    <w:pPr>
      <w:widowControl/>
      <w:spacing w:after="160"/>
    </w:pPr>
    <w:rPr>
      <w:rFonts w:asciiTheme="minorHAnsi" w:hAnsiTheme="minorHAnsi" w:eastAsiaTheme="minorHAnsi" w:cstheme="minorBidi"/>
      <w:snapToGrid/>
      <w:sz w:val="20"/>
    </w:rPr>
  </w:style>
  <w:style w:type="character" w:styleId="CommentTextChar" w:customStyle="1">
    <w:name w:val="Comment Text Char"/>
    <w:basedOn w:val="DefaultParagraphFont"/>
    <w:link w:val="CommentText"/>
    <w:uiPriority w:val="99"/>
    <w:rsid w:val="00AC4978"/>
    <w:rPr>
      <w:rFonts w:asciiTheme="minorHAnsi" w:hAnsiTheme="minorHAnsi" w:eastAsiaTheme="minorHAnsi" w:cstheme="minorBidi"/>
    </w:rPr>
  </w:style>
  <w:style w:type="paragraph" w:styleId="BalloonText">
    <w:name w:val="Balloon Text"/>
    <w:basedOn w:val="Normal"/>
    <w:link w:val="BalloonTextChar"/>
    <w:uiPriority w:val="99"/>
    <w:semiHidden/>
    <w:unhideWhenUsed/>
    <w:rsid w:val="008376E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376E5"/>
    <w:rPr>
      <w:rFonts w:ascii="Segoe UI" w:hAnsi="Segoe UI" w:cs="Segoe UI"/>
      <w:snapToGrid w:val="0"/>
      <w:sz w:val="18"/>
      <w:szCs w:val="18"/>
    </w:rPr>
  </w:style>
  <w:style w:type="paragraph" w:styleId="NormalWeb">
    <w:name w:val="Normal (Web)"/>
    <w:basedOn w:val="Normal"/>
    <w:uiPriority w:val="99"/>
    <w:unhideWhenUsed/>
    <w:rsid w:val="00D308CB"/>
    <w:pPr>
      <w:widowControl/>
      <w:spacing w:before="100" w:beforeAutospacing="1" w:after="100" w:afterAutospacing="1"/>
    </w:pPr>
    <w:rPr>
      <w:rFonts w:ascii="Times" w:hAnsi="Times"/>
      <w:snapToGrid/>
      <w:sz w:val="20"/>
    </w:rPr>
  </w:style>
  <w:style w:type="paragraph" w:styleId="Header">
    <w:name w:val="header"/>
    <w:basedOn w:val="Normal"/>
    <w:link w:val="HeaderChar"/>
    <w:uiPriority w:val="99"/>
    <w:unhideWhenUsed/>
    <w:rsid w:val="008361A0"/>
    <w:pPr>
      <w:tabs>
        <w:tab w:val="center" w:pos="4680"/>
        <w:tab w:val="right" w:pos="9360"/>
      </w:tabs>
    </w:pPr>
  </w:style>
  <w:style w:type="character" w:styleId="HeaderChar" w:customStyle="1">
    <w:name w:val="Header Char"/>
    <w:basedOn w:val="DefaultParagraphFont"/>
    <w:link w:val="Header"/>
    <w:uiPriority w:val="99"/>
    <w:rsid w:val="008361A0"/>
    <w:rPr>
      <w:snapToGrid w:val="0"/>
      <w:sz w:val="24"/>
    </w:rPr>
  </w:style>
  <w:style w:type="paragraph" w:styleId="Footer">
    <w:name w:val="footer"/>
    <w:basedOn w:val="Normal"/>
    <w:link w:val="FooterChar"/>
    <w:uiPriority w:val="99"/>
    <w:unhideWhenUsed/>
    <w:rsid w:val="008361A0"/>
    <w:pPr>
      <w:tabs>
        <w:tab w:val="center" w:pos="4680"/>
        <w:tab w:val="right" w:pos="9360"/>
      </w:tabs>
    </w:pPr>
  </w:style>
  <w:style w:type="character" w:styleId="FooterChar" w:customStyle="1">
    <w:name w:val="Footer Char"/>
    <w:basedOn w:val="DefaultParagraphFont"/>
    <w:link w:val="Footer"/>
    <w:uiPriority w:val="99"/>
    <w:rsid w:val="008361A0"/>
    <w:rPr>
      <w:snapToGrid w:val="0"/>
      <w:sz w:val="24"/>
    </w:rPr>
  </w:style>
  <w:style w:type="character" w:styleId="Heading3Char" w:customStyle="1">
    <w:name w:val="Heading 3 Char"/>
    <w:basedOn w:val="DefaultParagraphFont"/>
    <w:link w:val="Heading3"/>
    <w:uiPriority w:val="9"/>
    <w:semiHidden/>
    <w:rsid w:val="00AC4D12"/>
    <w:rPr>
      <w:rFonts w:asciiTheme="majorHAnsi" w:hAnsiTheme="majorHAnsi" w:eastAsiaTheme="majorEastAsia" w:cstheme="majorBidi"/>
      <w:snapToGrid w:val="0"/>
      <w:color w:val="1F4D78" w:themeColor="accent1" w:themeShade="7F"/>
      <w:sz w:val="24"/>
      <w:szCs w:val="24"/>
    </w:rPr>
  </w:style>
  <w:style w:type="paragraph" w:styleId="ListBullet">
    <w:name w:val="List Bullet"/>
    <w:basedOn w:val="Normal"/>
    <w:uiPriority w:val="99"/>
    <w:unhideWhenUsed/>
    <w:qFormat/>
    <w:rsid w:val="00AC4D12"/>
    <w:pPr>
      <w:widowControl/>
      <w:numPr>
        <w:numId w:val="1"/>
      </w:numPr>
    </w:pPr>
    <w:rPr>
      <w:rFonts w:eastAsiaTheme="minorHAnsi" w:cstheme="minorBidi"/>
      <w:snapToGrid/>
      <w:sz w:val="22"/>
      <w:szCs w:val="24"/>
    </w:rPr>
  </w:style>
  <w:style w:type="paragraph" w:styleId="paragraph" w:customStyle="1">
    <w:name w:val="paragraph"/>
    <w:basedOn w:val="Normal"/>
    <w:rsid w:val="00A26A2B"/>
    <w:pPr>
      <w:widowControl/>
      <w:spacing w:before="100" w:beforeAutospacing="1" w:after="100" w:afterAutospacing="1"/>
    </w:pPr>
    <w:rPr>
      <w:snapToGrid/>
      <w:szCs w:val="24"/>
    </w:rPr>
  </w:style>
  <w:style w:type="character" w:styleId="normaltextrun" w:customStyle="1">
    <w:name w:val="normaltextrun"/>
    <w:basedOn w:val="DefaultParagraphFont"/>
    <w:rsid w:val="00A26A2B"/>
  </w:style>
  <w:style w:type="character" w:styleId="contextualspellingandgrammarerror" w:customStyle="1">
    <w:name w:val="contextualspellingandgrammarerror"/>
    <w:basedOn w:val="DefaultParagraphFont"/>
    <w:rsid w:val="00A26A2B"/>
  </w:style>
  <w:style w:type="character" w:styleId="eop" w:customStyle="1">
    <w:name w:val="eop"/>
    <w:basedOn w:val="DefaultParagraphFont"/>
    <w:rsid w:val="00A26A2B"/>
  </w:style>
  <w:style w:type="character" w:styleId="spellingerror" w:customStyle="1">
    <w:name w:val="spellingerror"/>
    <w:basedOn w:val="DefaultParagraphFont"/>
    <w:rsid w:val="00A26A2B"/>
  </w:style>
  <w:style w:type="paragraph" w:styleId="ListParagraph">
    <w:name w:val="List Paragraph"/>
    <w:basedOn w:val="Normal"/>
    <w:uiPriority w:val="34"/>
    <w:qFormat/>
    <w:rsid w:val="00EF1334"/>
    <w:pPr>
      <w:ind w:left="720"/>
      <w:contextualSpacing/>
    </w:pPr>
  </w:style>
  <w:style w:type="paragraph" w:styleId="BodyTextIndent">
    <w:name w:val="Body Text Indent"/>
    <w:basedOn w:val="Normal"/>
    <w:link w:val="BodyTextIndentChar"/>
    <w:uiPriority w:val="99"/>
    <w:rsid w:val="003926C4"/>
    <w:pPr>
      <w:widowControl/>
      <w:ind w:firstLine="720"/>
    </w:pPr>
    <w:rPr>
      <w:snapToGrid/>
    </w:rPr>
  </w:style>
  <w:style w:type="character" w:styleId="BodyTextIndentChar" w:customStyle="1">
    <w:name w:val="Body Text Indent Char"/>
    <w:basedOn w:val="DefaultParagraphFont"/>
    <w:link w:val="BodyTextIndent"/>
    <w:uiPriority w:val="99"/>
    <w:rsid w:val="003926C4"/>
    <w:rPr>
      <w:sz w:val="24"/>
    </w:rPr>
  </w:style>
  <w:style w:type="table" w:styleId="TableGrid">
    <w:name w:val="Table Grid"/>
    <w:basedOn w:val="TableNormal"/>
    <w:uiPriority w:val="39"/>
    <w:rsid w:val="003926C4"/>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7" w:customStyle="1">
    <w:name w:val="p7"/>
    <w:basedOn w:val="Normal"/>
    <w:rsid w:val="005E551E"/>
    <w:pPr>
      <w:widowControl/>
      <w:spacing w:line="180" w:lineRule="atLeast"/>
    </w:pPr>
    <w:rPr>
      <w:rFonts w:ascii="Champion Middleweight" w:hAnsi="Champion Middleweight" w:eastAsiaTheme="minorHAnsi"/>
      <w:snapToGrid/>
      <w:color w:val="0090C2"/>
      <w:sz w:val="29"/>
      <w:szCs w:val="29"/>
    </w:rPr>
  </w:style>
  <w:style w:type="table" w:styleId="TableGrid1" w:customStyle="1">
    <w:name w:val="Table Grid1"/>
    <w:basedOn w:val="TableNormal"/>
    <w:next w:val="TableGrid"/>
    <w:uiPriority w:val="39"/>
    <w:rsid w:val="00A06792"/>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282704"/>
    <w:pPr>
      <w:widowControl w:val="0"/>
      <w:spacing w:after="0"/>
    </w:pPr>
    <w:rPr>
      <w:rFonts w:ascii="Times New Roman" w:hAnsi="Times New Roman" w:eastAsia="Times New Roman" w:cs="Times New Roman"/>
      <w:b/>
      <w:bCs/>
      <w:snapToGrid w:val="0"/>
    </w:rPr>
  </w:style>
  <w:style w:type="character" w:styleId="CommentSubjectChar" w:customStyle="1">
    <w:name w:val="Comment Subject Char"/>
    <w:basedOn w:val="CommentTextChar"/>
    <w:link w:val="CommentSubject"/>
    <w:uiPriority w:val="99"/>
    <w:semiHidden/>
    <w:rsid w:val="00282704"/>
    <w:rPr>
      <w:rFonts w:asciiTheme="minorHAnsi" w:hAnsiTheme="minorHAnsi" w:eastAsiaTheme="minorHAnsi" w:cstheme="minorBidi"/>
      <w:b/>
      <w:bCs/>
      <w:snapToGrid w:val="0"/>
    </w:rPr>
  </w:style>
  <w:style w:type="paragraph" w:styleId="Revision">
    <w:name w:val="Revision"/>
    <w:hidden/>
    <w:uiPriority w:val="99"/>
    <w:semiHidden/>
    <w:rsid w:val="00DA6CC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3913">
      <w:bodyDiv w:val="1"/>
      <w:marLeft w:val="0"/>
      <w:marRight w:val="0"/>
      <w:marTop w:val="0"/>
      <w:marBottom w:val="0"/>
      <w:divBdr>
        <w:top w:val="none" w:sz="0" w:space="0" w:color="auto"/>
        <w:left w:val="none" w:sz="0" w:space="0" w:color="auto"/>
        <w:bottom w:val="none" w:sz="0" w:space="0" w:color="auto"/>
        <w:right w:val="none" w:sz="0" w:space="0" w:color="auto"/>
      </w:divBdr>
      <w:divsChild>
        <w:div w:id="535773607">
          <w:marLeft w:val="0"/>
          <w:marRight w:val="0"/>
          <w:marTop w:val="0"/>
          <w:marBottom w:val="0"/>
          <w:divBdr>
            <w:top w:val="none" w:sz="0" w:space="0" w:color="auto"/>
            <w:left w:val="none" w:sz="0" w:space="0" w:color="auto"/>
            <w:bottom w:val="none" w:sz="0" w:space="0" w:color="auto"/>
            <w:right w:val="none" w:sz="0" w:space="0" w:color="auto"/>
          </w:divBdr>
        </w:div>
        <w:div w:id="1320579584">
          <w:marLeft w:val="0"/>
          <w:marRight w:val="0"/>
          <w:marTop w:val="0"/>
          <w:marBottom w:val="0"/>
          <w:divBdr>
            <w:top w:val="none" w:sz="0" w:space="0" w:color="auto"/>
            <w:left w:val="none" w:sz="0" w:space="0" w:color="auto"/>
            <w:bottom w:val="none" w:sz="0" w:space="0" w:color="auto"/>
            <w:right w:val="none" w:sz="0" w:space="0" w:color="auto"/>
          </w:divBdr>
        </w:div>
        <w:div w:id="642083926">
          <w:marLeft w:val="0"/>
          <w:marRight w:val="0"/>
          <w:marTop w:val="0"/>
          <w:marBottom w:val="0"/>
          <w:divBdr>
            <w:top w:val="none" w:sz="0" w:space="0" w:color="auto"/>
            <w:left w:val="none" w:sz="0" w:space="0" w:color="auto"/>
            <w:bottom w:val="none" w:sz="0" w:space="0" w:color="auto"/>
            <w:right w:val="none" w:sz="0" w:space="0" w:color="auto"/>
          </w:divBdr>
        </w:div>
        <w:div w:id="1386103412">
          <w:marLeft w:val="0"/>
          <w:marRight w:val="0"/>
          <w:marTop w:val="0"/>
          <w:marBottom w:val="0"/>
          <w:divBdr>
            <w:top w:val="none" w:sz="0" w:space="0" w:color="auto"/>
            <w:left w:val="none" w:sz="0" w:space="0" w:color="auto"/>
            <w:bottom w:val="none" w:sz="0" w:space="0" w:color="auto"/>
            <w:right w:val="none" w:sz="0" w:space="0" w:color="auto"/>
          </w:divBdr>
        </w:div>
        <w:div w:id="49042066">
          <w:marLeft w:val="0"/>
          <w:marRight w:val="0"/>
          <w:marTop w:val="0"/>
          <w:marBottom w:val="0"/>
          <w:divBdr>
            <w:top w:val="none" w:sz="0" w:space="0" w:color="auto"/>
            <w:left w:val="none" w:sz="0" w:space="0" w:color="auto"/>
            <w:bottom w:val="none" w:sz="0" w:space="0" w:color="auto"/>
            <w:right w:val="none" w:sz="0" w:space="0" w:color="auto"/>
          </w:divBdr>
        </w:div>
        <w:div w:id="1268466185">
          <w:marLeft w:val="0"/>
          <w:marRight w:val="0"/>
          <w:marTop w:val="0"/>
          <w:marBottom w:val="0"/>
          <w:divBdr>
            <w:top w:val="none" w:sz="0" w:space="0" w:color="auto"/>
            <w:left w:val="none" w:sz="0" w:space="0" w:color="auto"/>
            <w:bottom w:val="none" w:sz="0" w:space="0" w:color="auto"/>
            <w:right w:val="none" w:sz="0" w:space="0" w:color="auto"/>
          </w:divBdr>
        </w:div>
        <w:div w:id="2119371008">
          <w:marLeft w:val="0"/>
          <w:marRight w:val="0"/>
          <w:marTop w:val="0"/>
          <w:marBottom w:val="0"/>
          <w:divBdr>
            <w:top w:val="none" w:sz="0" w:space="0" w:color="auto"/>
            <w:left w:val="none" w:sz="0" w:space="0" w:color="auto"/>
            <w:bottom w:val="none" w:sz="0" w:space="0" w:color="auto"/>
            <w:right w:val="none" w:sz="0" w:space="0" w:color="auto"/>
          </w:divBdr>
        </w:div>
        <w:div w:id="1257323027">
          <w:marLeft w:val="0"/>
          <w:marRight w:val="0"/>
          <w:marTop w:val="0"/>
          <w:marBottom w:val="0"/>
          <w:divBdr>
            <w:top w:val="none" w:sz="0" w:space="0" w:color="auto"/>
            <w:left w:val="none" w:sz="0" w:space="0" w:color="auto"/>
            <w:bottom w:val="none" w:sz="0" w:space="0" w:color="auto"/>
            <w:right w:val="none" w:sz="0" w:space="0" w:color="auto"/>
          </w:divBdr>
        </w:div>
      </w:divsChild>
    </w:div>
    <w:div w:id="231696215">
      <w:bodyDiv w:val="1"/>
      <w:marLeft w:val="0"/>
      <w:marRight w:val="0"/>
      <w:marTop w:val="0"/>
      <w:marBottom w:val="0"/>
      <w:divBdr>
        <w:top w:val="none" w:sz="0" w:space="0" w:color="auto"/>
        <w:left w:val="none" w:sz="0" w:space="0" w:color="auto"/>
        <w:bottom w:val="none" w:sz="0" w:space="0" w:color="auto"/>
        <w:right w:val="none" w:sz="0" w:space="0" w:color="auto"/>
      </w:divBdr>
      <w:divsChild>
        <w:div w:id="2123642077">
          <w:marLeft w:val="0"/>
          <w:marRight w:val="0"/>
          <w:marTop w:val="0"/>
          <w:marBottom w:val="0"/>
          <w:divBdr>
            <w:top w:val="none" w:sz="0" w:space="0" w:color="auto"/>
            <w:left w:val="none" w:sz="0" w:space="0" w:color="auto"/>
            <w:bottom w:val="none" w:sz="0" w:space="0" w:color="auto"/>
            <w:right w:val="none" w:sz="0" w:space="0" w:color="auto"/>
          </w:divBdr>
          <w:divsChild>
            <w:div w:id="457725761">
              <w:marLeft w:val="0"/>
              <w:marRight w:val="0"/>
              <w:marTop w:val="0"/>
              <w:marBottom w:val="0"/>
              <w:divBdr>
                <w:top w:val="none" w:sz="0" w:space="0" w:color="auto"/>
                <w:left w:val="none" w:sz="0" w:space="0" w:color="auto"/>
                <w:bottom w:val="none" w:sz="0" w:space="0" w:color="auto"/>
                <w:right w:val="none" w:sz="0" w:space="0" w:color="auto"/>
              </w:divBdr>
              <w:divsChild>
                <w:div w:id="144280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47451">
      <w:bodyDiv w:val="1"/>
      <w:marLeft w:val="0"/>
      <w:marRight w:val="0"/>
      <w:marTop w:val="0"/>
      <w:marBottom w:val="0"/>
      <w:divBdr>
        <w:top w:val="none" w:sz="0" w:space="0" w:color="auto"/>
        <w:left w:val="none" w:sz="0" w:space="0" w:color="auto"/>
        <w:bottom w:val="none" w:sz="0" w:space="0" w:color="auto"/>
        <w:right w:val="none" w:sz="0" w:space="0" w:color="auto"/>
      </w:divBdr>
    </w:div>
    <w:div w:id="402997280">
      <w:bodyDiv w:val="1"/>
      <w:marLeft w:val="0"/>
      <w:marRight w:val="0"/>
      <w:marTop w:val="0"/>
      <w:marBottom w:val="0"/>
      <w:divBdr>
        <w:top w:val="none" w:sz="0" w:space="0" w:color="auto"/>
        <w:left w:val="none" w:sz="0" w:space="0" w:color="auto"/>
        <w:bottom w:val="none" w:sz="0" w:space="0" w:color="auto"/>
        <w:right w:val="none" w:sz="0" w:space="0" w:color="auto"/>
      </w:divBdr>
      <w:divsChild>
        <w:div w:id="1306088438">
          <w:marLeft w:val="0"/>
          <w:marRight w:val="0"/>
          <w:marTop w:val="0"/>
          <w:marBottom w:val="0"/>
          <w:divBdr>
            <w:top w:val="none" w:sz="0" w:space="0" w:color="auto"/>
            <w:left w:val="none" w:sz="0" w:space="0" w:color="auto"/>
            <w:bottom w:val="none" w:sz="0" w:space="0" w:color="auto"/>
            <w:right w:val="none" w:sz="0" w:space="0" w:color="auto"/>
          </w:divBdr>
          <w:divsChild>
            <w:div w:id="21828775">
              <w:marLeft w:val="0"/>
              <w:marRight w:val="0"/>
              <w:marTop w:val="0"/>
              <w:marBottom w:val="0"/>
              <w:divBdr>
                <w:top w:val="none" w:sz="0" w:space="0" w:color="auto"/>
                <w:left w:val="none" w:sz="0" w:space="0" w:color="auto"/>
                <w:bottom w:val="none" w:sz="0" w:space="0" w:color="auto"/>
                <w:right w:val="none" w:sz="0" w:space="0" w:color="auto"/>
              </w:divBdr>
              <w:divsChild>
                <w:div w:id="18241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6704">
      <w:bodyDiv w:val="1"/>
      <w:marLeft w:val="0"/>
      <w:marRight w:val="0"/>
      <w:marTop w:val="0"/>
      <w:marBottom w:val="0"/>
      <w:divBdr>
        <w:top w:val="none" w:sz="0" w:space="0" w:color="auto"/>
        <w:left w:val="none" w:sz="0" w:space="0" w:color="auto"/>
        <w:bottom w:val="none" w:sz="0" w:space="0" w:color="auto"/>
        <w:right w:val="none" w:sz="0" w:space="0" w:color="auto"/>
      </w:divBdr>
    </w:div>
    <w:div w:id="646472253">
      <w:bodyDiv w:val="1"/>
      <w:marLeft w:val="0"/>
      <w:marRight w:val="0"/>
      <w:marTop w:val="0"/>
      <w:marBottom w:val="0"/>
      <w:divBdr>
        <w:top w:val="none" w:sz="0" w:space="0" w:color="auto"/>
        <w:left w:val="none" w:sz="0" w:space="0" w:color="auto"/>
        <w:bottom w:val="none" w:sz="0" w:space="0" w:color="auto"/>
        <w:right w:val="none" w:sz="0" w:space="0" w:color="auto"/>
      </w:divBdr>
    </w:div>
    <w:div w:id="1129591746">
      <w:bodyDiv w:val="1"/>
      <w:marLeft w:val="0"/>
      <w:marRight w:val="0"/>
      <w:marTop w:val="0"/>
      <w:marBottom w:val="0"/>
      <w:divBdr>
        <w:top w:val="none" w:sz="0" w:space="0" w:color="auto"/>
        <w:left w:val="none" w:sz="0" w:space="0" w:color="auto"/>
        <w:bottom w:val="none" w:sz="0" w:space="0" w:color="auto"/>
        <w:right w:val="none" w:sz="0" w:space="0" w:color="auto"/>
      </w:divBdr>
      <w:divsChild>
        <w:div w:id="1601599967">
          <w:marLeft w:val="0"/>
          <w:marRight w:val="0"/>
          <w:marTop w:val="0"/>
          <w:marBottom w:val="0"/>
          <w:divBdr>
            <w:top w:val="none" w:sz="0" w:space="0" w:color="auto"/>
            <w:left w:val="none" w:sz="0" w:space="0" w:color="auto"/>
            <w:bottom w:val="none" w:sz="0" w:space="0" w:color="auto"/>
            <w:right w:val="none" w:sz="0" w:space="0" w:color="auto"/>
          </w:divBdr>
          <w:divsChild>
            <w:div w:id="1545210823">
              <w:marLeft w:val="0"/>
              <w:marRight w:val="0"/>
              <w:marTop w:val="0"/>
              <w:marBottom w:val="0"/>
              <w:divBdr>
                <w:top w:val="none" w:sz="0" w:space="0" w:color="auto"/>
                <w:left w:val="none" w:sz="0" w:space="0" w:color="auto"/>
                <w:bottom w:val="none" w:sz="0" w:space="0" w:color="auto"/>
                <w:right w:val="none" w:sz="0" w:space="0" w:color="auto"/>
              </w:divBdr>
            </w:div>
          </w:divsChild>
        </w:div>
        <w:div w:id="1586962279">
          <w:marLeft w:val="0"/>
          <w:marRight w:val="0"/>
          <w:marTop w:val="0"/>
          <w:marBottom w:val="0"/>
          <w:divBdr>
            <w:top w:val="none" w:sz="0" w:space="0" w:color="auto"/>
            <w:left w:val="none" w:sz="0" w:space="0" w:color="auto"/>
            <w:bottom w:val="none" w:sz="0" w:space="0" w:color="auto"/>
            <w:right w:val="none" w:sz="0" w:space="0" w:color="auto"/>
          </w:divBdr>
          <w:divsChild>
            <w:div w:id="1257320848">
              <w:marLeft w:val="0"/>
              <w:marRight w:val="0"/>
              <w:marTop w:val="0"/>
              <w:marBottom w:val="0"/>
              <w:divBdr>
                <w:top w:val="none" w:sz="0" w:space="0" w:color="auto"/>
                <w:left w:val="none" w:sz="0" w:space="0" w:color="auto"/>
                <w:bottom w:val="none" w:sz="0" w:space="0" w:color="auto"/>
                <w:right w:val="none" w:sz="0" w:space="0" w:color="auto"/>
              </w:divBdr>
            </w:div>
            <w:div w:id="1461024218">
              <w:marLeft w:val="0"/>
              <w:marRight w:val="0"/>
              <w:marTop w:val="0"/>
              <w:marBottom w:val="0"/>
              <w:divBdr>
                <w:top w:val="none" w:sz="0" w:space="0" w:color="auto"/>
                <w:left w:val="none" w:sz="0" w:space="0" w:color="auto"/>
                <w:bottom w:val="none" w:sz="0" w:space="0" w:color="auto"/>
                <w:right w:val="none" w:sz="0" w:space="0" w:color="auto"/>
              </w:divBdr>
              <w:divsChild>
                <w:div w:id="1211727723">
                  <w:marLeft w:val="-75"/>
                  <w:marRight w:val="0"/>
                  <w:marTop w:val="30"/>
                  <w:marBottom w:val="30"/>
                  <w:divBdr>
                    <w:top w:val="none" w:sz="0" w:space="0" w:color="auto"/>
                    <w:left w:val="none" w:sz="0" w:space="0" w:color="auto"/>
                    <w:bottom w:val="none" w:sz="0" w:space="0" w:color="auto"/>
                    <w:right w:val="none" w:sz="0" w:space="0" w:color="auto"/>
                  </w:divBdr>
                  <w:divsChild>
                    <w:div w:id="1906181773">
                      <w:marLeft w:val="0"/>
                      <w:marRight w:val="0"/>
                      <w:marTop w:val="0"/>
                      <w:marBottom w:val="0"/>
                      <w:divBdr>
                        <w:top w:val="none" w:sz="0" w:space="0" w:color="auto"/>
                        <w:left w:val="none" w:sz="0" w:space="0" w:color="auto"/>
                        <w:bottom w:val="none" w:sz="0" w:space="0" w:color="auto"/>
                        <w:right w:val="none" w:sz="0" w:space="0" w:color="auto"/>
                      </w:divBdr>
                      <w:divsChild>
                        <w:div w:id="53087462">
                          <w:marLeft w:val="0"/>
                          <w:marRight w:val="0"/>
                          <w:marTop w:val="0"/>
                          <w:marBottom w:val="0"/>
                          <w:divBdr>
                            <w:top w:val="none" w:sz="0" w:space="0" w:color="auto"/>
                            <w:left w:val="none" w:sz="0" w:space="0" w:color="auto"/>
                            <w:bottom w:val="none" w:sz="0" w:space="0" w:color="auto"/>
                            <w:right w:val="none" w:sz="0" w:space="0" w:color="auto"/>
                          </w:divBdr>
                        </w:div>
                      </w:divsChild>
                    </w:div>
                    <w:div w:id="1215122520">
                      <w:marLeft w:val="0"/>
                      <w:marRight w:val="0"/>
                      <w:marTop w:val="0"/>
                      <w:marBottom w:val="0"/>
                      <w:divBdr>
                        <w:top w:val="none" w:sz="0" w:space="0" w:color="auto"/>
                        <w:left w:val="none" w:sz="0" w:space="0" w:color="auto"/>
                        <w:bottom w:val="none" w:sz="0" w:space="0" w:color="auto"/>
                        <w:right w:val="none" w:sz="0" w:space="0" w:color="auto"/>
                      </w:divBdr>
                      <w:divsChild>
                        <w:div w:id="1542395941">
                          <w:marLeft w:val="0"/>
                          <w:marRight w:val="0"/>
                          <w:marTop w:val="0"/>
                          <w:marBottom w:val="0"/>
                          <w:divBdr>
                            <w:top w:val="none" w:sz="0" w:space="0" w:color="auto"/>
                            <w:left w:val="none" w:sz="0" w:space="0" w:color="auto"/>
                            <w:bottom w:val="none" w:sz="0" w:space="0" w:color="auto"/>
                            <w:right w:val="none" w:sz="0" w:space="0" w:color="auto"/>
                          </w:divBdr>
                        </w:div>
                      </w:divsChild>
                    </w:div>
                    <w:div w:id="1038513228">
                      <w:marLeft w:val="0"/>
                      <w:marRight w:val="0"/>
                      <w:marTop w:val="0"/>
                      <w:marBottom w:val="0"/>
                      <w:divBdr>
                        <w:top w:val="none" w:sz="0" w:space="0" w:color="auto"/>
                        <w:left w:val="none" w:sz="0" w:space="0" w:color="auto"/>
                        <w:bottom w:val="none" w:sz="0" w:space="0" w:color="auto"/>
                        <w:right w:val="none" w:sz="0" w:space="0" w:color="auto"/>
                      </w:divBdr>
                      <w:divsChild>
                        <w:div w:id="1847095459">
                          <w:marLeft w:val="0"/>
                          <w:marRight w:val="0"/>
                          <w:marTop w:val="0"/>
                          <w:marBottom w:val="0"/>
                          <w:divBdr>
                            <w:top w:val="none" w:sz="0" w:space="0" w:color="auto"/>
                            <w:left w:val="none" w:sz="0" w:space="0" w:color="auto"/>
                            <w:bottom w:val="none" w:sz="0" w:space="0" w:color="auto"/>
                            <w:right w:val="none" w:sz="0" w:space="0" w:color="auto"/>
                          </w:divBdr>
                        </w:div>
                      </w:divsChild>
                    </w:div>
                    <w:div w:id="1810586006">
                      <w:marLeft w:val="0"/>
                      <w:marRight w:val="0"/>
                      <w:marTop w:val="0"/>
                      <w:marBottom w:val="0"/>
                      <w:divBdr>
                        <w:top w:val="none" w:sz="0" w:space="0" w:color="auto"/>
                        <w:left w:val="none" w:sz="0" w:space="0" w:color="auto"/>
                        <w:bottom w:val="none" w:sz="0" w:space="0" w:color="auto"/>
                        <w:right w:val="none" w:sz="0" w:space="0" w:color="auto"/>
                      </w:divBdr>
                      <w:divsChild>
                        <w:div w:id="695615405">
                          <w:marLeft w:val="0"/>
                          <w:marRight w:val="0"/>
                          <w:marTop w:val="0"/>
                          <w:marBottom w:val="0"/>
                          <w:divBdr>
                            <w:top w:val="none" w:sz="0" w:space="0" w:color="auto"/>
                            <w:left w:val="none" w:sz="0" w:space="0" w:color="auto"/>
                            <w:bottom w:val="none" w:sz="0" w:space="0" w:color="auto"/>
                            <w:right w:val="none" w:sz="0" w:space="0" w:color="auto"/>
                          </w:divBdr>
                        </w:div>
                      </w:divsChild>
                    </w:div>
                    <w:div w:id="1846359294">
                      <w:marLeft w:val="0"/>
                      <w:marRight w:val="0"/>
                      <w:marTop w:val="0"/>
                      <w:marBottom w:val="0"/>
                      <w:divBdr>
                        <w:top w:val="none" w:sz="0" w:space="0" w:color="auto"/>
                        <w:left w:val="none" w:sz="0" w:space="0" w:color="auto"/>
                        <w:bottom w:val="none" w:sz="0" w:space="0" w:color="auto"/>
                        <w:right w:val="none" w:sz="0" w:space="0" w:color="auto"/>
                      </w:divBdr>
                      <w:divsChild>
                        <w:div w:id="1752703652">
                          <w:marLeft w:val="0"/>
                          <w:marRight w:val="0"/>
                          <w:marTop w:val="0"/>
                          <w:marBottom w:val="0"/>
                          <w:divBdr>
                            <w:top w:val="none" w:sz="0" w:space="0" w:color="auto"/>
                            <w:left w:val="none" w:sz="0" w:space="0" w:color="auto"/>
                            <w:bottom w:val="none" w:sz="0" w:space="0" w:color="auto"/>
                            <w:right w:val="none" w:sz="0" w:space="0" w:color="auto"/>
                          </w:divBdr>
                        </w:div>
                      </w:divsChild>
                    </w:div>
                    <w:div w:id="282885375">
                      <w:marLeft w:val="0"/>
                      <w:marRight w:val="0"/>
                      <w:marTop w:val="0"/>
                      <w:marBottom w:val="0"/>
                      <w:divBdr>
                        <w:top w:val="none" w:sz="0" w:space="0" w:color="auto"/>
                        <w:left w:val="none" w:sz="0" w:space="0" w:color="auto"/>
                        <w:bottom w:val="none" w:sz="0" w:space="0" w:color="auto"/>
                        <w:right w:val="none" w:sz="0" w:space="0" w:color="auto"/>
                      </w:divBdr>
                      <w:divsChild>
                        <w:div w:id="302542346">
                          <w:marLeft w:val="0"/>
                          <w:marRight w:val="0"/>
                          <w:marTop w:val="0"/>
                          <w:marBottom w:val="0"/>
                          <w:divBdr>
                            <w:top w:val="none" w:sz="0" w:space="0" w:color="auto"/>
                            <w:left w:val="none" w:sz="0" w:space="0" w:color="auto"/>
                            <w:bottom w:val="none" w:sz="0" w:space="0" w:color="auto"/>
                            <w:right w:val="none" w:sz="0" w:space="0" w:color="auto"/>
                          </w:divBdr>
                        </w:div>
                      </w:divsChild>
                    </w:div>
                    <w:div w:id="1672488390">
                      <w:marLeft w:val="0"/>
                      <w:marRight w:val="0"/>
                      <w:marTop w:val="0"/>
                      <w:marBottom w:val="0"/>
                      <w:divBdr>
                        <w:top w:val="none" w:sz="0" w:space="0" w:color="auto"/>
                        <w:left w:val="none" w:sz="0" w:space="0" w:color="auto"/>
                        <w:bottom w:val="none" w:sz="0" w:space="0" w:color="auto"/>
                        <w:right w:val="none" w:sz="0" w:space="0" w:color="auto"/>
                      </w:divBdr>
                      <w:divsChild>
                        <w:div w:id="1586331336">
                          <w:marLeft w:val="0"/>
                          <w:marRight w:val="0"/>
                          <w:marTop w:val="0"/>
                          <w:marBottom w:val="0"/>
                          <w:divBdr>
                            <w:top w:val="none" w:sz="0" w:space="0" w:color="auto"/>
                            <w:left w:val="none" w:sz="0" w:space="0" w:color="auto"/>
                            <w:bottom w:val="none" w:sz="0" w:space="0" w:color="auto"/>
                            <w:right w:val="none" w:sz="0" w:space="0" w:color="auto"/>
                          </w:divBdr>
                        </w:div>
                      </w:divsChild>
                    </w:div>
                    <w:div w:id="1275208097">
                      <w:marLeft w:val="0"/>
                      <w:marRight w:val="0"/>
                      <w:marTop w:val="0"/>
                      <w:marBottom w:val="0"/>
                      <w:divBdr>
                        <w:top w:val="none" w:sz="0" w:space="0" w:color="auto"/>
                        <w:left w:val="none" w:sz="0" w:space="0" w:color="auto"/>
                        <w:bottom w:val="none" w:sz="0" w:space="0" w:color="auto"/>
                        <w:right w:val="none" w:sz="0" w:space="0" w:color="auto"/>
                      </w:divBdr>
                      <w:divsChild>
                        <w:div w:id="611327240">
                          <w:marLeft w:val="0"/>
                          <w:marRight w:val="0"/>
                          <w:marTop w:val="0"/>
                          <w:marBottom w:val="0"/>
                          <w:divBdr>
                            <w:top w:val="none" w:sz="0" w:space="0" w:color="auto"/>
                            <w:left w:val="none" w:sz="0" w:space="0" w:color="auto"/>
                            <w:bottom w:val="none" w:sz="0" w:space="0" w:color="auto"/>
                            <w:right w:val="none" w:sz="0" w:space="0" w:color="auto"/>
                          </w:divBdr>
                        </w:div>
                      </w:divsChild>
                    </w:div>
                    <w:div w:id="873352417">
                      <w:marLeft w:val="0"/>
                      <w:marRight w:val="0"/>
                      <w:marTop w:val="0"/>
                      <w:marBottom w:val="0"/>
                      <w:divBdr>
                        <w:top w:val="none" w:sz="0" w:space="0" w:color="auto"/>
                        <w:left w:val="none" w:sz="0" w:space="0" w:color="auto"/>
                        <w:bottom w:val="none" w:sz="0" w:space="0" w:color="auto"/>
                        <w:right w:val="none" w:sz="0" w:space="0" w:color="auto"/>
                      </w:divBdr>
                      <w:divsChild>
                        <w:div w:id="697390781">
                          <w:marLeft w:val="0"/>
                          <w:marRight w:val="0"/>
                          <w:marTop w:val="0"/>
                          <w:marBottom w:val="0"/>
                          <w:divBdr>
                            <w:top w:val="none" w:sz="0" w:space="0" w:color="auto"/>
                            <w:left w:val="none" w:sz="0" w:space="0" w:color="auto"/>
                            <w:bottom w:val="none" w:sz="0" w:space="0" w:color="auto"/>
                            <w:right w:val="none" w:sz="0" w:space="0" w:color="auto"/>
                          </w:divBdr>
                        </w:div>
                      </w:divsChild>
                    </w:div>
                    <w:div w:id="1581721236">
                      <w:marLeft w:val="0"/>
                      <w:marRight w:val="0"/>
                      <w:marTop w:val="0"/>
                      <w:marBottom w:val="0"/>
                      <w:divBdr>
                        <w:top w:val="none" w:sz="0" w:space="0" w:color="auto"/>
                        <w:left w:val="none" w:sz="0" w:space="0" w:color="auto"/>
                        <w:bottom w:val="none" w:sz="0" w:space="0" w:color="auto"/>
                        <w:right w:val="none" w:sz="0" w:space="0" w:color="auto"/>
                      </w:divBdr>
                      <w:divsChild>
                        <w:div w:id="2108963076">
                          <w:marLeft w:val="0"/>
                          <w:marRight w:val="0"/>
                          <w:marTop w:val="0"/>
                          <w:marBottom w:val="0"/>
                          <w:divBdr>
                            <w:top w:val="none" w:sz="0" w:space="0" w:color="auto"/>
                            <w:left w:val="none" w:sz="0" w:space="0" w:color="auto"/>
                            <w:bottom w:val="none" w:sz="0" w:space="0" w:color="auto"/>
                            <w:right w:val="none" w:sz="0" w:space="0" w:color="auto"/>
                          </w:divBdr>
                        </w:div>
                      </w:divsChild>
                    </w:div>
                    <w:div w:id="558713072">
                      <w:marLeft w:val="0"/>
                      <w:marRight w:val="0"/>
                      <w:marTop w:val="0"/>
                      <w:marBottom w:val="0"/>
                      <w:divBdr>
                        <w:top w:val="none" w:sz="0" w:space="0" w:color="auto"/>
                        <w:left w:val="none" w:sz="0" w:space="0" w:color="auto"/>
                        <w:bottom w:val="none" w:sz="0" w:space="0" w:color="auto"/>
                        <w:right w:val="none" w:sz="0" w:space="0" w:color="auto"/>
                      </w:divBdr>
                      <w:divsChild>
                        <w:div w:id="6950577">
                          <w:marLeft w:val="0"/>
                          <w:marRight w:val="0"/>
                          <w:marTop w:val="0"/>
                          <w:marBottom w:val="0"/>
                          <w:divBdr>
                            <w:top w:val="none" w:sz="0" w:space="0" w:color="auto"/>
                            <w:left w:val="none" w:sz="0" w:space="0" w:color="auto"/>
                            <w:bottom w:val="none" w:sz="0" w:space="0" w:color="auto"/>
                            <w:right w:val="none" w:sz="0" w:space="0" w:color="auto"/>
                          </w:divBdr>
                        </w:div>
                      </w:divsChild>
                    </w:div>
                    <w:div w:id="1727071473">
                      <w:marLeft w:val="0"/>
                      <w:marRight w:val="0"/>
                      <w:marTop w:val="0"/>
                      <w:marBottom w:val="0"/>
                      <w:divBdr>
                        <w:top w:val="none" w:sz="0" w:space="0" w:color="auto"/>
                        <w:left w:val="none" w:sz="0" w:space="0" w:color="auto"/>
                        <w:bottom w:val="none" w:sz="0" w:space="0" w:color="auto"/>
                        <w:right w:val="none" w:sz="0" w:space="0" w:color="auto"/>
                      </w:divBdr>
                      <w:divsChild>
                        <w:div w:id="913052349">
                          <w:marLeft w:val="0"/>
                          <w:marRight w:val="0"/>
                          <w:marTop w:val="0"/>
                          <w:marBottom w:val="0"/>
                          <w:divBdr>
                            <w:top w:val="none" w:sz="0" w:space="0" w:color="auto"/>
                            <w:left w:val="none" w:sz="0" w:space="0" w:color="auto"/>
                            <w:bottom w:val="none" w:sz="0" w:space="0" w:color="auto"/>
                            <w:right w:val="none" w:sz="0" w:space="0" w:color="auto"/>
                          </w:divBdr>
                        </w:div>
                      </w:divsChild>
                    </w:div>
                    <w:div w:id="100341421">
                      <w:marLeft w:val="0"/>
                      <w:marRight w:val="0"/>
                      <w:marTop w:val="0"/>
                      <w:marBottom w:val="0"/>
                      <w:divBdr>
                        <w:top w:val="none" w:sz="0" w:space="0" w:color="auto"/>
                        <w:left w:val="none" w:sz="0" w:space="0" w:color="auto"/>
                        <w:bottom w:val="none" w:sz="0" w:space="0" w:color="auto"/>
                        <w:right w:val="none" w:sz="0" w:space="0" w:color="auto"/>
                      </w:divBdr>
                      <w:divsChild>
                        <w:div w:id="752162874">
                          <w:marLeft w:val="0"/>
                          <w:marRight w:val="0"/>
                          <w:marTop w:val="0"/>
                          <w:marBottom w:val="0"/>
                          <w:divBdr>
                            <w:top w:val="none" w:sz="0" w:space="0" w:color="auto"/>
                            <w:left w:val="none" w:sz="0" w:space="0" w:color="auto"/>
                            <w:bottom w:val="none" w:sz="0" w:space="0" w:color="auto"/>
                            <w:right w:val="none" w:sz="0" w:space="0" w:color="auto"/>
                          </w:divBdr>
                        </w:div>
                      </w:divsChild>
                    </w:div>
                    <w:div w:id="748424837">
                      <w:marLeft w:val="0"/>
                      <w:marRight w:val="0"/>
                      <w:marTop w:val="0"/>
                      <w:marBottom w:val="0"/>
                      <w:divBdr>
                        <w:top w:val="none" w:sz="0" w:space="0" w:color="auto"/>
                        <w:left w:val="none" w:sz="0" w:space="0" w:color="auto"/>
                        <w:bottom w:val="none" w:sz="0" w:space="0" w:color="auto"/>
                        <w:right w:val="none" w:sz="0" w:space="0" w:color="auto"/>
                      </w:divBdr>
                      <w:divsChild>
                        <w:div w:id="1882396775">
                          <w:marLeft w:val="0"/>
                          <w:marRight w:val="0"/>
                          <w:marTop w:val="0"/>
                          <w:marBottom w:val="0"/>
                          <w:divBdr>
                            <w:top w:val="none" w:sz="0" w:space="0" w:color="auto"/>
                            <w:left w:val="none" w:sz="0" w:space="0" w:color="auto"/>
                            <w:bottom w:val="none" w:sz="0" w:space="0" w:color="auto"/>
                            <w:right w:val="none" w:sz="0" w:space="0" w:color="auto"/>
                          </w:divBdr>
                        </w:div>
                      </w:divsChild>
                    </w:div>
                    <w:div w:id="1205826673">
                      <w:marLeft w:val="0"/>
                      <w:marRight w:val="0"/>
                      <w:marTop w:val="0"/>
                      <w:marBottom w:val="0"/>
                      <w:divBdr>
                        <w:top w:val="none" w:sz="0" w:space="0" w:color="auto"/>
                        <w:left w:val="none" w:sz="0" w:space="0" w:color="auto"/>
                        <w:bottom w:val="none" w:sz="0" w:space="0" w:color="auto"/>
                        <w:right w:val="none" w:sz="0" w:space="0" w:color="auto"/>
                      </w:divBdr>
                      <w:divsChild>
                        <w:div w:id="369913585">
                          <w:marLeft w:val="0"/>
                          <w:marRight w:val="0"/>
                          <w:marTop w:val="0"/>
                          <w:marBottom w:val="0"/>
                          <w:divBdr>
                            <w:top w:val="none" w:sz="0" w:space="0" w:color="auto"/>
                            <w:left w:val="none" w:sz="0" w:space="0" w:color="auto"/>
                            <w:bottom w:val="none" w:sz="0" w:space="0" w:color="auto"/>
                            <w:right w:val="none" w:sz="0" w:space="0" w:color="auto"/>
                          </w:divBdr>
                        </w:div>
                      </w:divsChild>
                    </w:div>
                    <w:div w:id="661083932">
                      <w:marLeft w:val="0"/>
                      <w:marRight w:val="0"/>
                      <w:marTop w:val="0"/>
                      <w:marBottom w:val="0"/>
                      <w:divBdr>
                        <w:top w:val="none" w:sz="0" w:space="0" w:color="auto"/>
                        <w:left w:val="none" w:sz="0" w:space="0" w:color="auto"/>
                        <w:bottom w:val="none" w:sz="0" w:space="0" w:color="auto"/>
                        <w:right w:val="none" w:sz="0" w:space="0" w:color="auto"/>
                      </w:divBdr>
                      <w:divsChild>
                        <w:div w:id="1132360429">
                          <w:marLeft w:val="0"/>
                          <w:marRight w:val="0"/>
                          <w:marTop w:val="0"/>
                          <w:marBottom w:val="0"/>
                          <w:divBdr>
                            <w:top w:val="none" w:sz="0" w:space="0" w:color="auto"/>
                            <w:left w:val="none" w:sz="0" w:space="0" w:color="auto"/>
                            <w:bottom w:val="none" w:sz="0" w:space="0" w:color="auto"/>
                            <w:right w:val="none" w:sz="0" w:space="0" w:color="auto"/>
                          </w:divBdr>
                        </w:div>
                      </w:divsChild>
                    </w:div>
                    <w:div w:id="354115220">
                      <w:marLeft w:val="0"/>
                      <w:marRight w:val="0"/>
                      <w:marTop w:val="0"/>
                      <w:marBottom w:val="0"/>
                      <w:divBdr>
                        <w:top w:val="none" w:sz="0" w:space="0" w:color="auto"/>
                        <w:left w:val="none" w:sz="0" w:space="0" w:color="auto"/>
                        <w:bottom w:val="none" w:sz="0" w:space="0" w:color="auto"/>
                        <w:right w:val="none" w:sz="0" w:space="0" w:color="auto"/>
                      </w:divBdr>
                      <w:divsChild>
                        <w:div w:id="1678533346">
                          <w:marLeft w:val="0"/>
                          <w:marRight w:val="0"/>
                          <w:marTop w:val="0"/>
                          <w:marBottom w:val="0"/>
                          <w:divBdr>
                            <w:top w:val="none" w:sz="0" w:space="0" w:color="auto"/>
                            <w:left w:val="none" w:sz="0" w:space="0" w:color="auto"/>
                            <w:bottom w:val="none" w:sz="0" w:space="0" w:color="auto"/>
                            <w:right w:val="none" w:sz="0" w:space="0" w:color="auto"/>
                          </w:divBdr>
                        </w:div>
                      </w:divsChild>
                    </w:div>
                    <w:div w:id="636689938">
                      <w:marLeft w:val="0"/>
                      <w:marRight w:val="0"/>
                      <w:marTop w:val="0"/>
                      <w:marBottom w:val="0"/>
                      <w:divBdr>
                        <w:top w:val="none" w:sz="0" w:space="0" w:color="auto"/>
                        <w:left w:val="none" w:sz="0" w:space="0" w:color="auto"/>
                        <w:bottom w:val="none" w:sz="0" w:space="0" w:color="auto"/>
                        <w:right w:val="none" w:sz="0" w:space="0" w:color="auto"/>
                      </w:divBdr>
                      <w:divsChild>
                        <w:div w:id="12923031">
                          <w:marLeft w:val="0"/>
                          <w:marRight w:val="0"/>
                          <w:marTop w:val="0"/>
                          <w:marBottom w:val="0"/>
                          <w:divBdr>
                            <w:top w:val="none" w:sz="0" w:space="0" w:color="auto"/>
                            <w:left w:val="none" w:sz="0" w:space="0" w:color="auto"/>
                            <w:bottom w:val="none" w:sz="0" w:space="0" w:color="auto"/>
                            <w:right w:val="none" w:sz="0" w:space="0" w:color="auto"/>
                          </w:divBdr>
                        </w:div>
                      </w:divsChild>
                    </w:div>
                    <w:div w:id="1976567913">
                      <w:marLeft w:val="0"/>
                      <w:marRight w:val="0"/>
                      <w:marTop w:val="0"/>
                      <w:marBottom w:val="0"/>
                      <w:divBdr>
                        <w:top w:val="none" w:sz="0" w:space="0" w:color="auto"/>
                        <w:left w:val="none" w:sz="0" w:space="0" w:color="auto"/>
                        <w:bottom w:val="none" w:sz="0" w:space="0" w:color="auto"/>
                        <w:right w:val="none" w:sz="0" w:space="0" w:color="auto"/>
                      </w:divBdr>
                      <w:divsChild>
                        <w:div w:id="471413860">
                          <w:marLeft w:val="0"/>
                          <w:marRight w:val="0"/>
                          <w:marTop w:val="0"/>
                          <w:marBottom w:val="0"/>
                          <w:divBdr>
                            <w:top w:val="none" w:sz="0" w:space="0" w:color="auto"/>
                            <w:left w:val="none" w:sz="0" w:space="0" w:color="auto"/>
                            <w:bottom w:val="none" w:sz="0" w:space="0" w:color="auto"/>
                            <w:right w:val="none" w:sz="0" w:space="0" w:color="auto"/>
                          </w:divBdr>
                        </w:div>
                      </w:divsChild>
                    </w:div>
                    <w:div w:id="1695570249">
                      <w:marLeft w:val="0"/>
                      <w:marRight w:val="0"/>
                      <w:marTop w:val="0"/>
                      <w:marBottom w:val="0"/>
                      <w:divBdr>
                        <w:top w:val="none" w:sz="0" w:space="0" w:color="auto"/>
                        <w:left w:val="none" w:sz="0" w:space="0" w:color="auto"/>
                        <w:bottom w:val="none" w:sz="0" w:space="0" w:color="auto"/>
                        <w:right w:val="none" w:sz="0" w:space="0" w:color="auto"/>
                      </w:divBdr>
                      <w:divsChild>
                        <w:div w:id="853300913">
                          <w:marLeft w:val="0"/>
                          <w:marRight w:val="0"/>
                          <w:marTop w:val="0"/>
                          <w:marBottom w:val="0"/>
                          <w:divBdr>
                            <w:top w:val="none" w:sz="0" w:space="0" w:color="auto"/>
                            <w:left w:val="none" w:sz="0" w:space="0" w:color="auto"/>
                            <w:bottom w:val="none" w:sz="0" w:space="0" w:color="auto"/>
                            <w:right w:val="none" w:sz="0" w:space="0" w:color="auto"/>
                          </w:divBdr>
                        </w:div>
                      </w:divsChild>
                    </w:div>
                    <w:div w:id="357586739">
                      <w:marLeft w:val="0"/>
                      <w:marRight w:val="0"/>
                      <w:marTop w:val="0"/>
                      <w:marBottom w:val="0"/>
                      <w:divBdr>
                        <w:top w:val="none" w:sz="0" w:space="0" w:color="auto"/>
                        <w:left w:val="none" w:sz="0" w:space="0" w:color="auto"/>
                        <w:bottom w:val="none" w:sz="0" w:space="0" w:color="auto"/>
                        <w:right w:val="none" w:sz="0" w:space="0" w:color="auto"/>
                      </w:divBdr>
                      <w:divsChild>
                        <w:div w:id="1738623499">
                          <w:marLeft w:val="0"/>
                          <w:marRight w:val="0"/>
                          <w:marTop w:val="0"/>
                          <w:marBottom w:val="0"/>
                          <w:divBdr>
                            <w:top w:val="none" w:sz="0" w:space="0" w:color="auto"/>
                            <w:left w:val="none" w:sz="0" w:space="0" w:color="auto"/>
                            <w:bottom w:val="none" w:sz="0" w:space="0" w:color="auto"/>
                            <w:right w:val="none" w:sz="0" w:space="0" w:color="auto"/>
                          </w:divBdr>
                        </w:div>
                      </w:divsChild>
                    </w:div>
                    <w:div w:id="1728990078">
                      <w:marLeft w:val="0"/>
                      <w:marRight w:val="0"/>
                      <w:marTop w:val="0"/>
                      <w:marBottom w:val="0"/>
                      <w:divBdr>
                        <w:top w:val="none" w:sz="0" w:space="0" w:color="auto"/>
                        <w:left w:val="none" w:sz="0" w:space="0" w:color="auto"/>
                        <w:bottom w:val="none" w:sz="0" w:space="0" w:color="auto"/>
                        <w:right w:val="none" w:sz="0" w:space="0" w:color="auto"/>
                      </w:divBdr>
                      <w:divsChild>
                        <w:div w:id="1589584140">
                          <w:marLeft w:val="0"/>
                          <w:marRight w:val="0"/>
                          <w:marTop w:val="0"/>
                          <w:marBottom w:val="0"/>
                          <w:divBdr>
                            <w:top w:val="none" w:sz="0" w:space="0" w:color="auto"/>
                            <w:left w:val="none" w:sz="0" w:space="0" w:color="auto"/>
                            <w:bottom w:val="none" w:sz="0" w:space="0" w:color="auto"/>
                            <w:right w:val="none" w:sz="0" w:space="0" w:color="auto"/>
                          </w:divBdr>
                        </w:div>
                      </w:divsChild>
                    </w:div>
                    <w:div w:id="673151387">
                      <w:marLeft w:val="0"/>
                      <w:marRight w:val="0"/>
                      <w:marTop w:val="0"/>
                      <w:marBottom w:val="0"/>
                      <w:divBdr>
                        <w:top w:val="none" w:sz="0" w:space="0" w:color="auto"/>
                        <w:left w:val="none" w:sz="0" w:space="0" w:color="auto"/>
                        <w:bottom w:val="none" w:sz="0" w:space="0" w:color="auto"/>
                        <w:right w:val="none" w:sz="0" w:space="0" w:color="auto"/>
                      </w:divBdr>
                      <w:divsChild>
                        <w:div w:id="919019516">
                          <w:marLeft w:val="0"/>
                          <w:marRight w:val="0"/>
                          <w:marTop w:val="0"/>
                          <w:marBottom w:val="0"/>
                          <w:divBdr>
                            <w:top w:val="none" w:sz="0" w:space="0" w:color="auto"/>
                            <w:left w:val="none" w:sz="0" w:space="0" w:color="auto"/>
                            <w:bottom w:val="none" w:sz="0" w:space="0" w:color="auto"/>
                            <w:right w:val="none" w:sz="0" w:space="0" w:color="auto"/>
                          </w:divBdr>
                        </w:div>
                      </w:divsChild>
                    </w:div>
                    <w:div w:id="1368064318">
                      <w:marLeft w:val="0"/>
                      <w:marRight w:val="0"/>
                      <w:marTop w:val="0"/>
                      <w:marBottom w:val="0"/>
                      <w:divBdr>
                        <w:top w:val="none" w:sz="0" w:space="0" w:color="auto"/>
                        <w:left w:val="none" w:sz="0" w:space="0" w:color="auto"/>
                        <w:bottom w:val="none" w:sz="0" w:space="0" w:color="auto"/>
                        <w:right w:val="none" w:sz="0" w:space="0" w:color="auto"/>
                      </w:divBdr>
                      <w:divsChild>
                        <w:div w:id="1397431323">
                          <w:marLeft w:val="0"/>
                          <w:marRight w:val="0"/>
                          <w:marTop w:val="0"/>
                          <w:marBottom w:val="0"/>
                          <w:divBdr>
                            <w:top w:val="none" w:sz="0" w:space="0" w:color="auto"/>
                            <w:left w:val="none" w:sz="0" w:space="0" w:color="auto"/>
                            <w:bottom w:val="none" w:sz="0" w:space="0" w:color="auto"/>
                            <w:right w:val="none" w:sz="0" w:space="0" w:color="auto"/>
                          </w:divBdr>
                        </w:div>
                      </w:divsChild>
                    </w:div>
                    <w:div w:id="987049589">
                      <w:marLeft w:val="0"/>
                      <w:marRight w:val="0"/>
                      <w:marTop w:val="0"/>
                      <w:marBottom w:val="0"/>
                      <w:divBdr>
                        <w:top w:val="none" w:sz="0" w:space="0" w:color="auto"/>
                        <w:left w:val="none" w:sz="0" w:space="0" w:color="auto"/>
                        <w:bottom w:val="none" w:sz="0" w:space="0" w:color="auto"/>
                        <w:right w:val="none" w:sz="0" w:space="0" w:color="auto"/>
                      </w:divBdr>
                      <w:divsChild>
                        <w:div w:id="954293406">
                          <w:marLeft w:val="0"/>
                          <w:marRight w:val="0"/>
                          <w:marTop w:val="0"/>
                          <w:marBottom w:val="0"/>
                          <w:divBdr>
                            <w:top w:val="none" w:sz="0" w:space="0" w:color="auto"/>
                            <w:left w:val="none" w:sz="0" w:space="0" w:color="auto"/>
                            <w:bottom w:val="none" w:sz="0" w:space="0" w:color="auto"/>
                            <w:right w:val="none" w:sz="0" w:space="0" w:color="auto"/>
                          </w:divBdr>
                        </w:div>
                      </w:divsChild>
                    </w:div>
                    <w:div w:id="1813207121">
                      <w:marLeft w:val="0"/>
                      <w:marRight w:val="0"/>
                      <w:marTop w:val="0"/>
                      <w:marBottom w:val="0"/>
                      <w:divBdr>
                        <w:top w:val="none" w:sz="0" w:space="0" w:color="auto"/>
                        <w:left w:val="none" w:sz="0" w:space="0" w:color="auto"/>
                        <w:bottom w:val="none" w:sz="0" w:space="0" w:color="auto"/>
                        <w:right w:val="none" w:sz="0" w:space="0" w:color="auto"/>
                      </w:divBdr>
                      <w:divsChild>
                        <w:div w:id="1403021062">
                          <w:marLeft w:val="0"/>
                          <w:marRight w:val="0"/>
                          <w:marTop w:val="0"/>
                          <w:marBottom w:val="0"/>
                          <w:divBdr>
                            <w:top w:val="none" w:sz="0" w:space="0" w:color="auto"/>
                            <w:left w:val="none" w:sz="0" w:space="0" w:color="auto"/>
                            <w:bottom w:val="none" w:sz="0" w:space="0" w:color="auto"/>
                            <w:right w:val="none" w:sz="0" w:space="0" w:color="auto"/>
                          </w:divBdr>
                        </w:div>
                      </w:divsChild>
                    </w:div>
                    <w:div w:id="525409623">
                      <w:marLeft w:val="0"/>
                      <w:marRight w:val="0"/>
                      <w:marTop w:val="0"/>
                      <w:marBottom w:val="0"/>
                      <w:divBdr>
                        <w:top w:val="none" w:sz="0" w:space="0" w:color="auto"/>
                        <w:left w:val="none" w:sz="0" w:space="0" w:color="auto"/>
                        <w:bottom w:val="none" w:sz="0" w:space="0" w:color="auto"/>
                        <w:right w:val="none" w:sz="0" w:space="0" w:color="auto"/>
                      </w:divBdr>
                      <w:divsChild>
                        <w:div w:id="808862148">
                          <w:marLeft w:val="0"/>
                          <w:marRight w:val="0"/>
                          <w:marTop w:val="0"/>
                          <w:marBottom w:val="0"/>
                          <w:divBdr>
                            <w:top w:val="none" w:sz="0" w:space="0" w:color="auto"/>
                            <w:left w:val="none" w:sz="0" w:space="0" w:color="auto"/>
                            <w:bottom w:val="none" w:sz="0" w:space="0" w:color="auto"/>
                            <w:right w:val="none" w:sz="0" w:space="0" w:color="auto"/>
                          </w:divBdr>
                        </w:div>
                      </w:divsChild>
                    </w:div>
                    <w:div w:id="2050106439">
                      <w:marLeft w:val="0"/>
                      <w:marRight w:val="0"/>
                      <w:marTop w:val="0"/>
                      <w:marBottom w:val="0"/>
                      <w:divBdr>
                        <w:top w:val="none" w:sz="0" w:space="0" w:color="auto"/>
                        <w:left w:val="none" w:sz="0" w:space="0" w:color="auto"/>
                        <w:bottom w:val="none" w:sz="0" w:space="0" w:color="auto"/>
                        <w:right w:val="none" w:sz="0" w:space="0" w:color="auto"/>
                      </w:divBdr>
                      <w:divsChild>
                        <w:div w:id="865675860">
                          <w:marLeft w:val="0"/>
                          <w:marRight w:val="0"/>
                          <w:marTop w:val="0"/>
                          <w:marBottom w:val="0"/>
                          <w:divBdr>
                            <w:top w:val="none" w:sz="0" w:space="0" w:color="auto"/>
                            <w:left w:val="none" w:sz="0" w:space="0" w:color="auto"/>
                            <w:bottom w:val="none" w:sz="0" w:space="0" w:color="auto"/>
                            <w:right w:val="none" w:sz="0" w:space="0" w:color="auto"/>
                          </w:divBdr>
                        </w:div>
                      </w:divsChild>
                    </w:div>
                    <w:div w:id="1710062393">
                      <w:marLeft w:val="0"/>
                      <w:marRight w:val="0"/>
                      <w:marTop w:val="0"/>
                      <w:marBottom w:val="0"/>
                      <w:divBdr>
                        <w:top w:val="none" w:sz="0" w:space="0" w:color="auto"/>
                        <w:left w:val="none" w:sz="0" w:space="0" w:color="auto"/>
                        <w:bottom w:val="none" w:sz="0" w:space="0" w:color="auto"/>
                        <w:right w:val="none" w:sz="0" w:space="0" w:color="auto"/>
                      </w:divBdr>
                      <w:divsChild>
                        <w:div w:id="1249268544">
                          <w:marLeft w:val="0"/>
                          <w:marRight w:val="0"/>
                          <w:marTop w:val="0"/>
                          <w:marBottom w:val="0"/>
                          <w:divBdr>
                            <w:top w:val="none" w:sz="0" w:space="0" w:color="auto"/>
                            <w:left w:val="none" w:sz="0" w:space="0" w:color="auto"/>
                            <w:bottom w:val="none" w:sz="0" w:space="0" w:color="auto"/>
                            <w:right w:val="none" w:sz="0" w:space="0" w:color="auto"/>
                          </w:divBdr>
                        </w:div>
                      </w:divsChild>
                    </w:div>
                    <w:div w:id="496844613">
                      <w:marLeft w:val="0"/>
                      <w:marRight w:val="0"/>
                      <w:marTop w:val="0"/>
                      <w:marBottom w:val="0"/>
                      <w:divBdr>
                        <w:top w:val="none" w:sz="0" w:space="0" w:color="auto"/>
                        <w:left w:val="none" w:sz="0" w:space="0" w:color="auto"/>
                        <w:bottom w:val="none" w:sz="0" w:space="0" w:color="auto"/>
                        <w:right w:val="none" w:sz="0" w:space="0" w:color="auto"/>
                      </w:divBdr>
                      <w:divsChild>
                        <w:div w:id="1748915780">
                          <w:marLeft w:val="0"/>
                          <w:marRight w:val="0"/>
                          <w:marTop w:val="0"/>
                          <w:marBottom w:val="0"/>
                          <w:divBdr>
                            <w:top w:val="none" w:sz="0" w:space="0" w:color="auto"/>
                            <w:left w:val="none" w:sz="0" w:space="0" w:color="auto"/>
                            <w:bottom w:val="none" w:sz="0" w:space="0" w:color="auto"/>
                            <w:right w:val="none" w:sz="0" w:space="0" w:color="auto"/>
                          </w:divBdr>
                        </w:div>
                      </w:divsChild>
                    </w:div>
                    <w:div w:id="843013264">
                      <w:marLeft w:val="0"/>
                      <w:marRight w:val="0"/>
                      <w:marTop w:val="0"/>
                      <w:marBottom w:val="0"/>
                      <w:divBdr>
                        <w:top w:val="none" w:sz="0" w:space="0" w:color="auto"/>
                        <w:left w:val="none" w:sz="0" w:space="0" w:color="auto"/>
                        <w:bottom w:val="none" w:sz="0" w:space="0" w:color="auto"/>
                        <w:right w:val="none" w:sz="0" w:space="0" w:color="auto"/>
                      </w:divBdr>
                      <w:divsChild>
                        <w:div w:id="1344087287">
                          <w:marLeft w:val="0"/>
                          <w:marRight w:val="0"/>
                          <w:marTop w:val="0"/>
                          <w:marBottom w:val="0"/>
                          <w:divBdr>
                            <w:top w:val="none" w:sz="0" w:space="0" w:color="auto"/>
                            <w:left w:val="none" w:sz="0" w:space="0" w:color="auto"/>
                            <w:bottom w:val="none" w:sz="0" w:space="0" w:color="auto"/>
                            <w:right w:val="none" w:sz="0" w:space="0" w:color="auto"/>
                          </w:divBdr>
                        </w:div>
                      </w:divsChild>
                    </w:div>
                    <w:div w:id="1260678362">
                      <w:marLeft w:val="0"/>
                      <w:marRight w:val="0"/>
                      <w:marTop w:val="0"/>
                      <w:marBottom w:val="0"/>
                      <w:divBdr>
                        <w:top w:val="none" w:sz="0" w:space="0" w:color="auto"/>
                        <w:left w:val="none" w:sz="0" w:space="0" w:color="auto"/>
                        <w:bottom w:val="none" w:sz="0" w:space="0" w:color="auto"/>
                        <w:right w:val="none" w:sz="0" w:space="0" w:color="auto"/>
                      </w:divBdr>
                      <w:divsChild>
                        <w:div w:id="434252895">
                          <w:marLeft w:val="0"/>
                          <w:marRight w:val="0"/>
                          <w:marTop w:val="0"/>
                          <w:marBottom w:val="0"/>
                          <w:divBdr>
                            <w:top w:val="none" w:sz="0" w:space="0" w:color="auto"/>
                            <w:left w:val="none" w:sz="0" w:space="0" w:color="auto"/>
                            <w:bottom w:val="none" w:sz="0" w:space="0" w:color="auto"/>
                            <w:right w:val="none" w:sz="0" w:space="0" w:color="auto"/>
                          </w:divBdr>
                        </w:div>
                      </w:divsChild>
                    </w:div>
                    <w:div w:id="602803205">
                      <w:marLeft w:val="0"/>
                      <w:marRight w:val="0"/>
                      <w:marTop w:val="0"/>
                      <w:marBottom w:val="0"/>
                      <w:divBdr>
                        <w:top w:val="none" w:sz="0" w:space="0" w:color="auto"/>
                        <w:left w:val="none" w:sz="0" w:space="0" w:color="auto"/>
                        <w:bottom w:val="none" w:sz="0" w:space="0" w:color="auto"/>
                        <w:right w:val="none" w:sz="0" w:space="0" w:color="auto"/>
                      </w:divBdr>
                      <w:divsChild>
                        <w:div w:id="2137942168">
                          <w:marLeft w:val="0"/>
                          <w:marRight w:val="0"/>
                          <w:marTop w:val="0"/>
                          <w:marBottom w:val="0"/>
                          <w:divBdr>
                            <w:top w:val="none" w:sz="0" w:space="0" w:color="auto"/>
                            <w:left w:val="none" w:sz="0" w:space="0" w:color="auto"/>
                            <w:bottom w:val="none" w:sz="0" w:space="0" w:color="auto"/>
                            <w:right w:val="none" w:sz="0" w:space="0" w:color="auto"/>
                          </w:divBdr>
                        </w:div>
                      </w:divsChild>
                    </w:div>
                    <w:div w:id="795835282">
                      <w:marLeft w:val="0"/>
                      <w:marRight w:val="0"/>
                      <w:marTop w:val="0"/>
                      <w:marBottom w:val="0"/>
                      <w:divBdr>
                        <w:top w:val="none" w:sz="0" w:space="0" w:color="auto"/>
                        <w:left w:val="none" w:sz="0" w:space="0" w:color="auto"/>
                        <w:bottom w:val="none" w:sz="0" w:space="0" w:color="auto"/>
                        <w:right w:val="none" w:sz="0" w:space="0" w:color="auto"/>
                      </w:divBdr>
                      <w:divsChild>
                        <w:div w:id="731005738">
                          <w:marLeft w:val="0"/>
                          <w:marRight w:val="0"/>
                          <w:marTop w:val="0"/>
                          <w:marBottom w:val="0"/>
                          <w:divBdr>
                            <w:top w:val="none" w:sz="0" w:space="0" w:color="auto"/>
                            <w:left w:val="none" w:sz="0" w:space="0" w:color="auto"/>
                            <w:bottom w:val="none" w:sz="0" w:space="0" w:color="auto"/>
                            <w:right w:val="none" w:sz="0" w:space="0" w:color="auto"/>
                          </w:divBdr>
                        </w:div>
                      </w:divsChild>
                    </w:div>
                    <w:div w:id="1755739078">
                      <w:marLeft w:val="0"/>
                      <w:marRight w:val="0"/>
                      <w:marTop w:val="0"/>
                      <w:marBottom w:val="0"/>
                      <w:divBdr>
                        <w:top w:val="none" w:sz="0" w:space="0" w:color="auto"/>
                        <w:left w:val="none" w:sz="0" w:space="0" w:color="auto"/>
                        <w:bottom w:val="none" w:sz="0" w:space="0" w:color="auto"/>
                        <w:right w:val="none" w:sz="0" w:space="0" w:color="auto"/>
                      </w:divBdr>
                      <w:divsChild>
                        <w:div w:id="983461114">
                          <w:marLeft w:val="0"/>
                          <w:marRight w:val="0"/>
                          <w:marTop w:val="0"/>
                          <w:marBottom w:val="0"/>
                          <w:divBdr>
                            <w:top w:val="none" w:sz="0" w:space="0" w:color="auto"/>
                            <w:left w:val="none" w:sz="0" w:space="0" w:color="auto"/>
                            <w:bottom w:val="none" w:sz="0" w:space="0" w:color="auto"/>
                            <w:right w:val="none" w:sz="0" w:space="0" w:color="auto"/>
                          </w:divBdr>
                        </w:div>
                      </w:divsChild>
                    </w:div>
                    <w:div w:id="987127828">
                      <w:marLeft w:val="0"/>
                      <w:marRight w:val="0"/>
                      <w:marTop w:val="0"/>
                      <w:marBottom w:val="0"/>
                      <w:divBdr>
                        <w:top w:val="none" w:sz="0" w:space="0" w:color="auto"/>
                        <w:left w:val="none" w:sz="0" w:space="0" w:color="auto"/>
                        <w:bottom w:val="none" w:sz="0" w:space="0" w:color="auto"/>
                        <w:right w:val="none" w:sz="0" w:space="0" w:color="auto"/>
                      </w:divBdr>
                      <w:divsChild>
                        <w:div w:id="62812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30520">
              <w:marLeft w:val="0"/>
              <w:marRight w:val="0"/>
              <w:marTop w:val="0"/>
              <w:marBottom w:val="0"/>
              <w:divBdr>
                <w:top w:val="none" w:sz="0" w:space="0" w:color="auto"/>
                <w:left w:val="none" w:sz="0" w:space="0" w:color="auto"/>
                <w:bottom w:val="none" w:sz="0" w:space="0" w:color="auto"/>
                <w:right w:val="none" w:sz="0" w:space="0" w:color="auto"/>
              </w:divBdr>
            </w:div>
            <w:div w:id="2126580169">
              <w:marLeft w:val="0"/>
              <w:marRight w:val="0"/>
              <w:marTop w:val="0"/>
              <w:marBottom w:val="0"/>
              <w:divBdr>
                <w:top w:val="none" w:sz="0" w:space="0" w:color="auto"/>
                <w:left w:val="none" w:sz="0" w:space="0" w:color="auto"/>
                <w:bottom w:val="none" w:sz="0" w:space="0" w:color="auto"/>
                <w:right w:val="none" w:sz="0" w:space="0" w:color="auto"/>
              </w:divBdr>
            </w:div>
          </w:divsChild>
        </w:div>
        <w:div w:id="890845461">
          <w:marLeft w:val="0"/>
          <w:marRight w:val="0"/>
          <w:marTop w:val="0"/>
          <w:marBottom w:val="0"/>
          <w:divBdr>
            <w:top w:val="none" w:sz="0" w:space="0" w:color="auto"/>
            <w:left w:val="none" w:sz="0" w:space="0" w:color="auto"/>
            <w:bottom w:val="none" w:sz="0" w:space="0" w:color="auto"/>
            <w:right w:val="none" w:sz="0" w:space="0" w:color="auto"/>
          </w:divBdr>
          <w:divsChild>
            <w:div w:id="1498157044">
              <w:marLeft w:val="0"/>
              <w:marRight w:val="0"/>
              <w:marTop w:val="0"/>
              <w:marBottom w:val="0"/>
              <w:divBdr>
                <w:top w:val="none" w:sz="0" w:space="0" w:color="auto"/>
                <w:left w:val="none" w:sz="0" w:space="0" w:color="auto"/>
                <w:bottom w:val="none" w:sz="0" w:space="0" w:color="auto"/>
                <w:right w:val="none" w:sz="0" w:space="0" w:color="auto"/>
              </w:divBdr>
            </w:div>
            <w:div w:id="585697709">
              <w:marLeft w:val="0"/>
              <w:marRight w:val="0"/>
              <w:marTop w:val="0"/>
              <w:marBottom w:val="0"/>
              <w:divBdr>
                <w:top w:val="none" w:sz="0" w:space="0" w:color="auto"/>
                <w:left w:val="none" w:sz="0" w:space="0" w:color="auto"/>
                <w:bottom w:val="none" w:sz="0" w:space="0" w:color="auto"/>
                <w:right w:val="none" w:sz="0" w:space="0" w:color="auto"/>
              </w:divBdr>
            </w:div>
          </w:divsChild>
        </w:div>
        <w:div w:id="575559061">
          <w:marLeft w:val="0"/>
          <w:marRight w:val="0"/>
          <w:marTop w:val="0"/>
          <w:marBottom w:val="0"/>
          <w:divBdr>
            <w:top w:val="none" w:sz="0" w:space="0" w:color="auto"/>
            <w:left w:val="none" w:sz="0" w:space="0" w:color="auto"/>
            <w:bottom w:val="none" w:sz="0" w:space="0" w:color="auto"/>
            <w:right w:val="none" w:sz="0" w:space="0" w:color="auto"/>
          </w:divBdr>
          <w:divsChild>
            <w:div w:id="2130775828">
              <w:marLeft w:val="0"/>
              <w:marRight w:val="0"/>
              <w:marTop w:val="0"/>
              <w:marBottom w:val="0"/>
              <w:divBdr>
                <w:top w:val="none" w:sz="0" w:space="0" w:color="auto"/>
                <w:left w:val="none" w:sz="0" w:space="0" w:color="auto"/>
                <w:bottom w:val="none" w:sz="0" w:space="0" w:color="auto"/>
                <w:right w:val="none" w:sz="0" w:space="0" w:color="auto"/>
              </w:divBdr>
            </w:div>
            <w:div w:id="963267479">
              <w:marLeft w:val="0"/>
              <w:marRight w:val="0"/>
              <w:marTop w:val="0"/>
              <w:marBottom w:val="0"/>
              <w:divBdr>
                <w:top w:val="none" w:sz="0" w:space="0" w:color="auto"/>
                <w:left w:val="none" w:sz="0" w:space="0" w:color="auto"/>
                <w:bottom w:val="none" w:sz="0" w:space="0" w:color="auto"/>
                <w:right w:val="none" w:sz="0" w:space="0" w:color="auto"/>
              </w:divBdr>
            </w:div>
            <w:div w:id="1902515019">
              <w:marLeft w:val="0"/>
              <w:marRight w:val="0"/>
              <w:marTop w:val="0"/>
              <w:marBottom w:val="0"/>
              <w:divBdr>
                <w:top w:val="none" w:sz="0" w:space="0" w:color="auto"/>
                <w:left w:val="none" w:sz="0" w:space="0" w:color="auto"/>
                <w:bottom w:val="none" w:sz="0" w:space="0" w:color="auto"/>
                <w:right w:val="none" w:sz="0" w:space="0" w:color="auto"/>
              </w:divBdr>
            </w:div>
          </w:divsChild>
        </w:div>
        <w:div w:id="1687294680">
          <w:marLeft w:val="0"/>
          <w:marRight w:val="0"/>
          <w:marTop w:val="0"/>
          <w:marBottom w:val="0"/>
          <w:divBdr>
            <w:top w:val="none" w:sz="0" w:space="0" w:color="auto"/>
            <w:left w:val="none" w:sz="0" w:space="0" w:color="auto"/>
            <w:bottom w:val="none" w:sz="0" w:space="0" w:color="auto"/>
            <w:right w:val="none" w:sz="0" w:space="0" w:color="auto"/>
          </w:divBdr>
        </w:div>
        <w:div w:id="1829397069">
          <w:marLeft w:val="0"/>
          <w:marRight w:val="0"/>
          <w:marTop w:val="0"/>
          <w:marBottom w:val="0"/>
          <w:divBdr>
            <w:top w:val="none" w:sz="0" w:space="0" w:color="auto"/>
            <w:left w:val="none" w:sz="0" w:space="0" w:color="auto"/>
            <w:bottom w:val="none" w:sz="0" w:space="0" w:color="auto"/>
            <w:right w:val="none" w:sz="0" w:space="0" w:color="auto"/>
          </w:divBdr>
        </w:div>
        <w:div w:id="972752787">
          <w:marLeft w:val="0"/>
          <w:marRight w:val="0"/>
          <w:marTop w:val="0"/>
          <w:marBottom w:val="0"/>
          <w:divBdr>
            <w:top w:val="none" w:sz="0" w:space="0" w:color="auto"/>
            <w:left w:val="none" w:sz="0" w:space="0" w:color="auto"/>
            <w:bottom w:val="none" w:sz="0" w:space="0" w:color="auto"/>
            <w:right w:val="none" w:sz="0" w:space="0" w:color="auto"/>
          </w:divBdr>
        </w:div>
        <w:div w:id="561672023">
          <w:marLeft w:val="0"/>
          <w:marRight w:val="0"/>
          <w:marTop w:val="0"/>
          <w:marBottom w:val="0"/>
          <w:divBdr>
            <w:top w:val="none" w:sz="0" w:space="0" w:color="auto"/>
            <w:left w:val="none" w:sz="0" w:space="0" w:color="auto"/>
            <w:bottom w:val="none" w:sz="0" w:space="0" w:color="auto"/>
            <w:right w:val="none" w:sz="0" w:space="0" w:color="auto"/>
          </w:divBdr>
        </w:div>
        <w:div w:id="240338379">
          <w:marLeft w:val="0"/>
          <w:marRight w:val="0"/>
          <w:marTop w:val="0"/>
          <w:marBottom w:val="0"/>
          <w:divBdr>
            <w:top w:val="none" w:sz="0" w:space="0" w:color="auto"/>
            <w:left w:val="none" w:sz="0" w:space="0" w:color="auto"/>
            <w:bottom w:val="none" w:sz="0" w:space="0" w:color="auto"/>
            <w:right w:val="none" w:sz="0" w:space="0" w:color="auto"/>
          </w:divBdr>
        </w:div>
        <w:div w:id="209852486">
          <w:marLeft w:val="0"/>
          <w:marRight w:val="0"/>
          <w:marTop w:val="0"/>
          <w:marBottom w:val="0"/>
          <w:divBdr>
            <w:top w:val="none" w:sz="0" w:space="0" w:color="auto"/>
            <w:left w:val="none" w:sz="0" w:space="0" w:color="auto"/>
            <w:bottom w:val="none" w:sz="0" w:space="0" w:color="auto"/>
            <w:right w:val="none" w:sz="0" w:space="0" w:color="auto"/>
          </w:divBdr>
          <w:divsChild>
            <w:div w:id="731319732">
              <w:marLeft w:val="0"/>
              <w:marRight w:val="0"/>
              <w:marTop w:val="0"/>
              <w:marBottom w:val="0"/>
              <w:divBdr>
                <w:top w:val="none" w:sz="0" w:space="0" w:color="auto"/>
                <w:left w:val="none" w:sz="0" w:space="0" w:color="auto"/>
                <w:bottom w:val="none" w:sz="0" w:space="0" w:color="auto"/>
                <w:right w:val="none" w:sz="0" w:space="0" w:color="auto"/>
              </w:divBdr>
            </w:div>
            <w:div w:id="870799775">
              <w:marLeft w:val="0"/>
              <w:marRight w:val="0"/>
              <w:marTop w:val="0"/>
              <w:marBottom w:val="0"/>
              <w:divBdr>
                <w:top w:val="none" w:sz="0" w:space="0" w:color="auto"/>
                <w:left w:val="none" w:sz="0" w:space="0" w:color="auto"/>
                <w:bottom w:val="none" w:sz="0" w:space="0" w:color="auto"/>
                <w:right w:val="none" w:sz="0" w:space="0" w:color="auto"/>
              </w:divBdr>
            </w:div>
            <w:div w:id="1348826158">
              <w:marLeft w:val="0"/>
              <w:marRight w:val="0"/>
              <w:marTop w:val="0"/>
              <w:marBottom w:val="0"/>
              <w:divBdr>
                <w:top w:val="none" w:sz="0" w:space="0" w:color="auto"/>
                <w:left w:val="none" w:sz="0" w:space="0" w:color="auto"/>
                <w:bottom w:val="none" w:sz="0" w:space="0" w:color="auto"/>
                <w:right w:val="none" w:sz="0" w:space="0" w:color="auto"/>
              </w:divBdr>
            </w:div>
          </w:divsChild>
        </w:div>
        <w:div w:id="1102139998">
          <w:marLeft w:val="0"/>
          <w:marRight w:val="0"/>
          <w:marTop w:val="0"/>
          <w:marBottom w:val="0"/>
          <w:divBdr>
            <w:top w:val="none" w:sz="0" w:space="0" w:color="auto"/>
            <w:left w:val="none" w:sz="0" w:space="0" w:color="auto"/>
            <w:bottom w:val="none" w:sz="0" w:space="0" w:color="auto"/>
            <w:right w:val="none" w:sz="0" w:space="0" w:color="auto"/>
          </w:divBdr>
        </w:div>
        <w:div w:id="2038311180">
          <w:marLeft w:val="0"/>
          <w:marRight w:val="0"/>
          <w:marTop w:val="0"/>
          <w:marBottom w:val="0"/>
          <w:divBdr>
            <w:top w:val="none" w:sz="0" w:space="0" w:color="auto"/>
            <w:left w:val="none" w:sz="0" w:space="0" w:color="auto"/>
            <w:bottom w:val="none" w:sz="0" w:space="0" w:color="auto"/>
            <w:right w:val="none" w:sz="0" w:space="0" w:color="auto"/>
          </w:divBdr>
        </w:div>
      </w:divsChild>
    </w:div>
    <w:div w:id="1264921116">
      <w:bodyDiv w:val="1"/>
      <w:marLeft w:val="0"/>
      <w:marRight w:val="0"/>
      <w:marTop w:val="0"/>
      <w:marBottom w:val="0"/>
      <w:divBdr>
        <w:top w:val="none" w:sz="0" w:space="0" w:color="auto"/>
        <w:left w:val="none" w:sz="0" w:space="0" w:color="auto"/>
        <w:bottom w:val="none" w:sz="0" w:space="0" w:color="auto"/>
        <w:right w:val="none" w:sz="0" w:space="0" w:color="auto"/>
      </w:divBdr>
    </w:div>
    <w:div w:id="1394499302">
      <w:bodyDiv w:val="1"/>
      <w:marLeft w:val="0"/>
      <w:marRight w:val="0"/>
      <w:marTop w:val="0"/>
      <w:marBottom w:val="0"/>
      <w:divBdr>
        <w:top w:val="none" w:sz="0" w:space="0" w:color="auto"/>
        <w:left w:val="none" w:sz="0" w:space="0" w:color="auto"/>
        <w:bottom w:val="none" w:sz="0" w:space="0" w:color="auto"/>
        <w:right w:val="none" w:sz="0" w:space="0" w:color="auto"/>
      </w:divBdr>
    </w:div>
    <w:div w:id="180430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ubalt.financialaidtv.com/" TargetMode="External" Id="rId8" /><Relationship Type="http://schemas.openxmlformats.org/officeDocument/2006/relationships/hyperlink" Target="http://www.ubalt.edu/basic-needs/" TargetMode="Externa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microsoft.com/office/2011/relationships/people" Target="people.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webSettings" Target="webSettings.xml" Id="rId5" /><Relationship Type="http://schemas.openxmlformats.org/officeDocument/2006/relationships/footer" Target="footer1.xml" Id="rId15" /><Relationship Type="http://schemas.microsoft.com/office/2011/relationships/commentsExtended" Target="commentsExtended.xml" Id="rId10" /><Relationship Type="http://schemas.openxmlformats.org/officeDocument/2006/relationships/settings" Target="settings.xml" Id="rId4"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E55B8-8CAF-475D-82F6-E59DF5F5B0D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ubprovost@ubalt.edu</dc:creator>
  <keywords/>
  <dc:description/>
  <lastModifiedBy>Christina Toven</lastModifiedBy>
  <revision>4</revision>
  <lastPrinted>2022-09-30T00:22:00.0000000Z</lastPrinted>
  <dcterms:created xsi:type="dcterms:W3CDTF">2022-09-30T12:44:00.0000000Z</dcterms:created>
  <dcterms:modified xsi:type="dcterms:W3CDTF">2022-09-30T18:57:31.9892185Z</dcterms:modified>
</coreProperties>
</file>