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36C7B" w14:textId="3FAF9D62" w:rsidR="00A57BCE" w:rsidRPr="00B26467" w:rsidRDefault="00794D8F" w:rsidP="002D5CB7">
      <w:pPr>
        <w:pStyle w:val="NormalWeb"/>
        <w:spacing w:before="0" w:beforeAutospacing="0" w:after="0" w:afterAutospacing="0"/>
        <w:jc w:val="center"/>
        <w:rPr>
          <w:rFonts w:ascii="Times New Roman,Bold" w:hAnsi="Times New Roman,Bold"/>
          <w:b/>
          <w:bCs/>
          <w:color w:val="333333"/>
        </w:rPr>
      </w:pPr>
      <w:r>
        <w:rPr>
          <w:rFonts w:ascii="Times New Roman,Bold" w:hAnsi="Times New Roman,Bold"/>
          <w:b/>
          <w:bCs/>
          <w:color w:val="333333"/>
        </w:rPr>
        <w:t xml:space="preserve">College of Public Affairs </w:t>
      </w:r>
      <w:r w:rsidR="00A57BCE" w:rsidRPr="00B26467">
        <w:rPr>
          <w:rFonts w:ascii="Times New Roman,Bold" w:hAnsi="Times New Roman,Bold"/>
          <w:b/>
          <w:bCs/>
          <w:color w:val="333333"/>
        </w:rPr>
        <w:t>Sabbatical Leave Policy</w:t>
      </w:r>
    </w:p>
    <w:p w14:paraId="0B93D7DD" w14:textId="77777777" w:rsidR="002D5CB7" w:rsidRDefault="002D5CB7" w:rsidP="002D5CB7">
      <w:pPr>
        <w:pStyle w:val="NormalWeb"/>
        <w:spacing w:before="0" w:beforeAutospacing="0" w:after="0" w:afterAutospacing="0"/>
        <w:rPr>
          <w:b/>
          <w:bCs/>
          <w:color w:val="333333"/>
        </w:rPr>
      </w:pPr>
    </w:p>
    <w:p w14:paraId="3F457CBB" w14:textId="3EACF084" w:rsidR="00D404E7" w:rsidRPr="00A57BCE" w:rsidRDefault="00D404E7" w:rsidP="002D5CB7">
      <w:pPr>
        <w:pStyle w:val="NormalWeb"/>
        <w:spacing w:before="0" w:beforeAutospacing="0" w:after="0" w:afterAutospacing="0"/>
        <w:rPr>
          <w:b/>
          <w:bCs/>
        </w:rPr>
      </w:pPr>
      <w:r w:rsidRPr="00A57BCE">
        <w:rPr>
          <w:b/>
          <w:bCs/>
          <w:color w:val="333333"/>
        </w:rPr>
        <w:t>University of Baltimore</w:t>
      </w:r>
      <w:r w:rsidRPr="00A57BCE">
        <w:rPr>
          <w:b/>
          <w:bCs/>
          <w:color w:val="333333"/>
        </w:rPr>
        <w:br/>
        <w:t>VI-6.2 Sabbatical Leave Policy –</w:t>
      </w:r>
      <w:r w:rsidR="00947088">
        <w:rPr>
          <w:b/>
          <w:bCs/>
          <w:color w:val="333333"/>
        </w:rPr>
        <w:t xml:space="preserve">CPA </w:t>
      </w:r>
    </w:p>
    <w:p w14:paraId="67CEE7CD" w14:textId="4EE9FC78" w:rsidR="00D404E7" w:rsidRPr="00A57BCE" w:rsidRDefault="00D404E7" w:rsidP="002D5CB7">
      <w:pPr>
        <w:pStyle w:val="NormalWeb"/>
        <w:spacing w:before="0" w:beforeAutospacing="0" w:after="0" w:afterAutospacing="0"/>
        <w:rPr>
          <w:b/>
          <w:bCs/>
        </w:rPr>
      </w:pPr>
      <w:r w:rsidRPr="00A57BCE">
        <w:rPr>
          <w:b/>
          <w:bCs/>
          <w:color w:val="333333"/>
        </w:rPr>
        <w:t xml:space="preserve">Revised and Approved by </w:t>
      </w:r>
      <w:r w:rsidR="00947088">
        <w:rPr>
          <w:b/>
          <w:bCs/>
          <w:color w:val="333333"/>
        </w:rPr>
        <w:t>CPA</w:t>
      </w:r>
      <w:r w:rsidR="00947088" w:rsidRPr="00A57BCE">
        <w:rPr>
          <w:b/>
          <w:bCs/>
          <w:color w:val="333333"/>
        </w:rPr>
        <w:t xml:space="preserve"> </w:t>
      </w:r>
      <w:r w:rsidRPr="00A57BCE">
        <w:rPr>
          <w:b/>
          <w:bCs/>
          <w:color w:val="333333"/>
        </w:rPr>
        <w:t xml:space="preserve">Faculty Senate, </w:t>
      </w:r>
      <w:r w:rsidR="00794D8F">
        <w:rPr>
          <w:b/>
          <w:bCs/>
          <w:color w:val="333333"/>
        </w:rPr>
        <w:t>October 3, 2023</w:t>
      </w:r>
    </w:p>
    <w:p w14:paraId="079F8376" w14:textId="77777777" w:rsidR="00D404E7" w:rsidRPr="00A57BCE" w:rsidRDefault="00D404E7" w:rsidP="002D5CB7">
      <w:pPr>
        <w:ind w:left="720" w:hanging="360"/>
        <w:rPr>
          <w:rFonts w:ascii="Times New Roman" w:hAnsi="Times New Roman" w:cs="Times New Roman"/>
        </w:rPr>
      </w:pPr>
    </w:p>
    <w:p w14:paraId="0D82ED22" w14:textId="77777777" w:rsidR="00D404E7" w:rsidRPr="00A57BCE" w:rsidRDefault="00D404E7" w:rsidP="002D5CB7">
      <w:pPr>
        <w:pStyle w:val="NormalWeb"/>
        <w:numPr>
          <w:ilvl w:val="0"/>
          <w:numId w:val="2"/>
        </w:numPr>
        <w:spacing w:before="0" w:beforeAutospacing="0" w:after="0" w:afterAutospacing="0"/>
      </w:pPr>
      <w:r w:rsidRPr="00A57BCE">
        <w:rPr>
          <w:color w:val="333333"/>
        </w:rPr>
        <w:t xml:space="preserve">The Sabbatical Leave </w:t>
      </w:r>
    </w:p>
    <w:p w14:paraId="4144BAA8" w14:textId="77777777" w:rsidR="002D5CB7" w:rsidRDefault="002D5CB7" w:rsidP="002D5CB7">
      <w:pPr>
        <w:pStyle w:val="NormalWeb"/>
        <w:spacing w:before="0" w:beforeAutospacing="0" w:after="0" w:afterAutospacing="0"/>
        <w:ind w:left="720"/>
        <w:rPr>
          <w:color w:val="333333"/>
        </w:rPr>
      </w:pPr>
    </w:p>
    <w:p w14:paraId="72CFEBB8" w14:textId="67BCFB3B" w:rsidR="00A57BCE" w:rsidRPr="00A57BCE" w:rsidRDefault="00A57BCE" w:rsidP="002D5CB7">
      <w:pPr>
        <w:pStyle w:val="NormalWeb"/>
        <w:spacing w:before="0" w:beforeAutospacing="0" w:after="0" w:afterAutospacing="0"/>
        <w:ind w:left="720"/>
      </w:pPr>
      <w:r w:rsidRPr="00A57BCE">
        <w:rPr>
          <w:color w:val="333333"/>
        </w:rPr>
        <w:t>The sabbatical is a leave for one academic semester with full salary, or a leave for one academic year with half salary (plus full benefits and faculty privileges), in support of the professional growth of the faculty member. (Sabbaticals may not be used by faculty to pursue or complete a degree.)</w:t>
      </w:r>
    </w:p>
    <w:p w14:paraId="2D92DECA" w14:textId="77777777" w:rsidR="00A42107" w:rsidRPr="00A57BCE" w:rsidRDefault="00A42107" w:rsidP="002D5CB7">
      <w:pPr>
        <w:pStyle w:val="ListParagraph"/>
        <w:rPr>
          <w:rFonts w:ascii="Times New Roman" w:hAnsi="Times New Roman" w:cs="Times New Roman"/>
        </w:rPr>
      </w:pPr>
    </w:p>
    <w:p w14:paraId="7679C96A" w14:textId="77777777" w:rsidR="00D404E7" w:rsidRPr="00A57BCE" w:rsidRDefault="00D404E7" w:rsidP="002D5CB7">
      <w:pPr>
        <w:pStyle w:val="NormalWeb"/>
        <w:numPr>
          <w:ilvl w:val="0"/>
          <w:numId w:val="2"/>
        </w:numPr>
        <w:spacing w:before="0" w:beforeAutospacing="0" w:after="0" w:afterAutospacing="0"/>
      </w:pPr>
      <w:r w:rsidRPr="00A57BCE">
        <w:rPr>
          <w:color w:val="333333"/>
        </w:rPr>
        <w:t xml:space="preserve">Who May Apply </w:t>
      </w:r>
    </w:p>
    <w:p w14:paraId="5E24E073" w14:textId="77777777" w:rsidR="002D5CB7" w:rsidRDefault="002D5CB7" w:rsidP="002D5CB7">
      <w:pPr>
        <w:pStyle w:val="NormalWeb"/>
        <w:spacing w:before="0" w:beforeAutospacing="0" w:after="0" w:afterAutospacing="0"/>
        <w:ind w:left="720"/>
        <w:rPr>
          <w:color w:val="333333"/>
        </w:rPr>
      </w:pPr>
    </w:p>
    <w:p w14:paraId="3930E623" w14:textId="06D9389E" w:rsidR="00A57BCE" w:rsidRDefault="00A57BCE" w:rsidP="002D5CB7">
      <w:pPr>
        <w:pStyle w:val="NormalWeb"/>
        <w:spacing w:before="0" w:beforeAutospacing="0" w:after="0" w:afterAutospacing="0"/>
        <w:ind w:left="720"/>
        <w:rPr>
          <w:color w:val="333333"/>
        </w:rPr>
      </w:pPr>
      <w:r w:rsidRPr="00A57BCE">
        <w:rPr>
          <w:color w:val="333333"/>
        </w:rPr>
        <w:t>Any full-time faculty member who has been recommended by the college for tenure, who is not on a terminal contract, and who holds the rank of assistant professor or higher may apply for sabbatical leave if the following conditions will have been met before the beginning of the sabbatical leave:</w:t>
      </w:r>
    </w:p>
    <w:p w14:paraId="66043A0A" w14:textId="77777777" w:rsidR="002D5CB7" w:rsidRPr="00A57BCE" w:rsidRDefault="002D5CB7" w:rsidP="002D5CB7">
      <w:pPr>
        <w:pStyle w:val="NormalWeb"/>
        <w:spacing w:before="0" w:beforeAutospacing="0" w:after="0" w:afterAutospacing="0"/>
        <w:ind w:left="720"/>
        <w:rPr>
          <w:color w:val="333333"/>
        </w:rPr>
      </w:pPr>
    </w:p>
    <w:p w14:paraId="23F9A5A8" w14:textId="77777777" w:rsidR="00A57BCE" w:rsidRPr="00A57BCE" w:rsidRDefault="00A57BCE" w:rsidP="002D5CB7">
      <w:pPr>
        <w:pStyle w:val="NormalWeb"/>
        <w:numPr>
          <w:ilvl w:val="0"/>
          <w:numId w:val="4"/>
        </w:numPr>
        <w:spacing w:before="0" w:beforeAutospacing="0" w:after="0" w:afterAutospacing="0"/>
      </w:pPr>
      <w:r w:rsidRPr="00A57BCE">
        <w:rPr>
          <w:color w:val="333333"/>
        </w:rPr>
        <w:t xml:space="preserve">Completion of six years' service as a full-time faculty member at the University of Baltimore; </w:t>
      </w:r>
    </w:p>
    <w:p w14:paraId="3B54E8CF" w14:textId="77777777" w:rsidR="00A57BCE" w:rsidRPr="00A57BCE" w:rsidRDefault="00A57BCE" w:rsidP="002D5CB7">
      <w:pPr>
        <w:pStyle w:val="NormalWeb"/>
        <w:numPr>
          <w:ilvl w:val="0"/>
          <w:numId w:val="4"/>
        </w:numPr>
        <w:spacing w:before="0" w:beforeAutospacing="0" w:after="0" w:afterAutospacing="0"/>
      </w:pPr>
      <w:r w:rsidRPr="00A57BCE">
        <w:rPr>
          <w:color w:val="333333"/>
        </w:rPr>
        <w:t xml:space="preserve">Completion of six years' service as a full-time faculty member since a previous sabbatical at the University of Baltimore. </w:t>
      </w:r>
    </w:p>
    <w:p w14:paraId="34E7ED81" w14:textId="77777777" w:rsidR="002D5CB7" w:rsidRDefault="002D5CB7" w:rsidP="002D5CB7">
      <w:pPr>
        <w:pStyle w:val="NormalWeb"/>
        <w:spacing w:before="0" w:beforeAutospacing="0" w:after="0" w:afterAutospacing="0"/>
        <w:ind w:left="720"/>
        <w:rPr>
          <w:color w:val="333333"/>
        </w:rPr>
      </w:pPr>
    </w:p>
    <w:p w14:paraId="437431AE" w14:textId="1B27FA60" w:rsidR="00A57BCE" w:rsidRPr="00A57BCE" w:rsidRDefault="00A57BCE" w:rsidP="002D5CB7">
      <w:pPr>
        <w:pStyle w:val="NormalWeb"/>
        <w:spacing w:before="0" w:beforeAutospacing="0" w:after="0" w:afterAutospacing="0"/>
        <w:ind w:left="720"/>
      </w:pPr>
      <w:r w:rsidRPr="00A57BCE">
        <w:rPr>
          <w:color w:val="333333"/>
        </w:rPr>
        <w:t xml:space="preserve">The faculty member returning from sabbatical must agree, as a condition of accepting the sabbatical that he/she will remain in service at the University of Baltimore for a period of </w:t>
      </w:r>
      <w:r w:rsidR="00947088">
        <w:rPr>
          <w:color w:val="333333"/>
        </w:rPr>
        <w:t>one</w:t>
      </w:r>
      <w:r w:rsidR="00947088" w:rsidRPr="00A57BCE">
        <w:rPr>
          <w:color w:val="333333"/>
        </w:rPr>
        <w:t xml:space="preserve"> </w:t>
      </w:r>
      <w:r w:rsidRPr="00A57BCE">
        <w:rPr>
          <w:color w:val="333333"/>
        </w:rPr>
        <w:t>academic year beyond the end of the sabbatical period.</w:t>
      </w:r>
    </w:p>
    <w:p w14:paraId="5BA2A9F0" w14:textId="77777777" w:rsidR="00D404E7" w:rsidRPr="00A57BCE" w:rsidRDefault="00D404E7" w:rsidP="002D5CB7">
      <w:pPr>
        <w:pStyle w:val="ListParagraph"/>
        <w:rPr>
          <w:rFonts w:ascii="Times New Roman" w:hAnsi="Times New Roman" w:cs="Times New Roman"/>
        </w:rPr>
      </w:pPr>
    </w:p>
    <w:p w14:paraId="0A5E5234" w14:textId="77777777" w:rsidR="00D404E7" w:rsidRPr="00A57BCE" w:rsidRDefault="00D404E7" w:rsidP="002D5CB7">
      <w:pPr>
        <w:pStyle w:val="NormalWeb"/>
        <w:numPr>
          <w:ilvl w:val="0"/>
          <w:numId w:val="2"/>
        </w:numPr>
        <w:spacing w:before="0" w:beforeAutospacing="0" w:after="0" w:afterAutospacing="0"/>
      </w:pPr>
      <w:r w:rsidRPr="00A57BCE">
        <w:rPr>
          <w:color w:val="333333"/>
        </w:rPr>
        <w:t xml:space="preserve">The Application </w:t>
      </w:r>
    </w:p>
    <w:p w14:paraId="53AA76F8" w14:textId="77777777" w:rsidR="002D5CB7" w:rsidRDefault="002D5CB7" w:rsidP="002D5CB7">
      <w:pPr>
        <w:pStyle w:val="NormalWeb"/>
        <w:spacing w:before="0" w:beforeAutospacing="0" w:after="0" w:afterAutospacing="0"/>
        <w:ind w:left="720"/>
      </w:pPr>
    </w:p>
    <w:p w14:paraId="5F844B96" w14:textId="3A3F03FE" w:rsidR="00A57BCE" w:rsidRDefault="00A57BCE" w:rsidP="002D5CB7">
      <w:pPr>
        <w:pStyle w:val="NormalWeb"/>
        <w:spacing w:before="0" w:beforeAutospacing="0" w:after="0" w:afterAutospacing="0"/>
        <w:ind w:left="720"/>
      </w:pPr>
      <w:r w:rsidRPr="00A57BCE">
        <w:t xml:space="preserve">The applicant for any sabbatical leave shall submit a written application to the dean by the deadline set by the dean in </w:t>
      </w:r>
      <w:r w:rsidR="00A03F1E">
        <w:t>coordination</w:t>
      </w:r>
      <w:r w:rsidRPr="00A57BCE">
        <w:t xml:space="preserve"> with the</w:t>
      </w:r>
      <w:r w:rsidR="00947088">
        <w:t xml:space="preserve"> </w:t>
      </w:r>
      <w:r w:rsidR="00947088" w:rsidRPr="00A57BCE">
        <w:t>College of Public Affairs Executive Committee</w:t>
      </w:r>
      <w:r w:rsidRPr="00A57BCE">
        <w:t xml:space="preserve">; this deadline will </w:t>
      </w:r>
      <w:r w:rsidR="004A28FD">
        <w:t>be no later than</w:t>
      </w:r>
      <w:r w:rsidRPr="00A57BCE">
        <w:t xml:space="preserve"> mid-January of the academic year before the one in which the sabbatical is to be taken. The application must contain at least the following information:</w:t>
      </w:r>
    </w:p>
    <w:p w14:paraId="7B4410B1" w14:textId="77777777" w:rsidR="002D5CB7" w:rsidRDefault="002D5CB7" w:rsidP="002D5CB7">
      <w:pPr>
        <w:pStyle w:val="NormalWeb"/>
        <w:spacing w:before="0" w:beforeAutospacing="0" w:after="0" w:afterAutospacing="0"/>
        <w:ind w:left="720"/>
      </w:pPr>
    </w:p>
    <w:p w14:paraId="7154AA42" w14:textId="77777777" w:rsidR="00A57BCE" w:rsidRDefault="00A57BCE" w:rsidP="002D5CB7">
      <w:pPr>
        <w:pStyle w:val="NormalWeb"/>
        <w:numPr>
          <w:ilvl w:val="0"/>
          <w:numId w:val="7"/>
        </w:numPr>
        <w:spacing w:before="0" w:beforeAutospacing="0" w:after="0" w:afterAutospacing="0"/>
      </w:pPr>
      <w:r w:rsidRPr="00A57BCE">
        <w:t>How the proposed activity relates to work already completed by the faculty member. The work should be clearly placed in the context of the long-range research or professional development goals of the faculty member.</w:t>
      </w:r>
    </w:p>
    <w:p w14:paraId="58148DFA" w14:textId="77777777" w:rsidR="00A57BCE" w:rsidRDefault="00A57BCE" w:rsidP="002D5CB7">
      <w:pPr>
        <w:pStyle w:val="NormalWeb"/>
        <w:numPr>
          <w:ilvl w:val="0"/>
          <w:numId w:val="7"/>
        </w:numPr>
        <w:spacing w:before="0" w:beforeAutospacing="0" w:after="0" w:afterAutospacing="0"/>
      </w:pPr>
      <w:r w:rsidRPr="00A57BCE">
        <w:t>The nature of the activities to be conducted, stated as precisely as is known. This information should include the dates during which the research activity will be conducted.</w:t>
      </w:r>
    </w:p>
    <w:p w14:paraId="27978E28" w14:textId="77777777" w:rsidR="00A57BCE" w:rsidRDefault="00A57BCE" w:rsidP="002D5CB7">
      <w:pPr>
        <w:pStyle w:val="NormalWeb"/>
        <w:numPr>
          <w:ilvl w:val="0"/>
          <w:numId w:val="7"/>
        </w:numPr>
        <w:spacing w:before="0" w:beforeAutospacing="0" w:after="0" w:afterAutospacing="0"/>
      </w:pPr>
      <w:r w:rsidRPr="00A57BCE">
        <w:t>The products, outcomes, and results that are expected during the sabbatical. This should include any publications or professional achievements.</w:t>
      </w:r>
    </w:p>
    <w:p w14:paraId="7C35624E" w14:textId="77777777" w:rsidR="00A57BCE" w:rsidRDefault="00A57BCE" w:rsidP="002D5CB7">
      <w:pPr>
        <w:pStyle w:val="NormalWeb"/>
        <w:numPr>
          <w:ilvl w:val="0"/>
          <w:numId w:val="7"/>
        </w:numPr>
        <w:spacing w:before="0" w:beforeAutospacing="0" w:after="0" w:afterAutospacing="0"/>
      </w:pPr>
      <w:r w:rsidRPr="00A57BCE">
        <w:lastRenderedPageBreak/>
        <w:t>Supporting documents from those familiar with the applicant's plans or past work (optional).</w:t>
      </w:r>
    </w:p>
    <w:p w14:paraId="27093902" w14:textId="77777777" w:rsidR="00A57BCE" w:rsidRPr="00A57BCE" w:rsidRDefault="00A57BCE" w:rsidP="002D5CB7">
      <w:pPr>
        <w:pStyle w:val="NormalWeb"/>
        <w:numPr>
          <w:ilvl w:val="0"/>
          <w:numId w:val="7"/>
        </w:numPr>
        <w:spacing w:before="0" w:beforeAutospacing="0" w:after="0" w:afterAutospacing="0"/>
      </w:pPr>
      <w:r w:rsidRPr="00A57BCE">
        <w:t>A list of any financial, personal, or organizational support that is available or expected to aid in the sabbatical.</w:t>
      </w:r>
    </w:p>
    <w:p w14:paraId="13F67929" w14:textId="77777777" w:rsidR="002D5CB7" w:rsidRDefault="002D5CB7" w:rsidP="002D5CB7">
      <w:pPr>
        <w:pStyle w:val="NormalWeb"/>
        <w:spacing w:before="0" w:beforeAutospacing="0" w:after="0" w:afterAutospacing="0"/>
        <w:ind w:left="720"/>
      </w:pPr>
    </w:p>
    <w:p w14:paraId="27DCC025" w14:textId="552F55AC" w:rsidR="00A57BCE" w:rsidRPr="00A57BCE" w:rsidRDefault="00A57BCE" w:rsidP="002D5CB7">
      <w:pPr>
        <w:pStyle w:val="NormalWeb"/>
        <w:spacing w:before="0" w:beforeAutospacing="0" w:after="0" w:afterAutospacing="0"/>
        <w:ind w:left="720"/>
      </w:pPr>
      <w:r w:rsidRPr="00A57BCE">
        <w:t xml:space="preserve">When a faculty member applies for a sabbatical, </w:t>
      </w:r>
      <w:r w:rsidR="00947088">
        <w:t>their</w:t>
      </w:r>
      <w:r w:rsidR="00947088" w:rsidRPr="00A57BCE">
        <w:t xml:space="preserve"> </w:t>
      </w:r>
      <w:r w:rsidR="00947088" w:rsidRPr="003C4DC1">
        <w:t>Executive Director</w:t>
      </w:r>
      <w:r w:rsidRPr="00A57BCE">
        <w:t xml:space="preserve">, after consultation with the </w:t>
      </w:r>
      <w:r w:rsidR="00947088">
        <w:t>school</w:t>
      </w:r>
      <w:r w:rsidRPr="00A57BCE">
        <w:t xml:space="preserve">, must report on the effect the sabbatical will have on the </w:t>
      </w:r>
      <w:r w:rsidR="00947088">
        <w:t>school</w:t>
      </w:r>
      <w:r w:rsidRPr="00A57BCE">
        <w:t xml:space="preserve">. Furthermore, if more than one person from any </w:t>
      </w:r>
      <w:r w:rsidR="00947088">
        <w:t xml:space="preserve">school </w:t>
      </w:r>
      <w:r w:rsidRPr="00A57BCE">
        <w:t xml:space="preserve">is competing for sabbaticals, the </w:t>
      </w:r>
      <w:r w:rsidR="00947088">
        <w:t xml:space="preserve">school </w:t>
      </w:r>
      <w:r w:rsidRPr="00A57BCE">
        <w:t xml:space="preserve">must rank the applications in its order of </w:t>
      </w:r>
      <w:r w:rsidR="00947088">
        <w:t>priority</w:t>
      </w:r>
      <w:r w:rsidRPr="00A57BCE">
        <w:t>.</w:t>
      </w:r>
    </w:p>
    <w:p w14:paraId="5AC40AAE" w14:textId="77777777" w:rsidR="00D404E7" w:rsidRPr="00A57BCE" w:rsidRDefault="00D404E7" w:rsidP="002D5CB7">
      <w:pPr>
        <w:pStyle w:val="ListParagraph"/>
        <w:rPr>
          <w:rFonts w:ascii="Times New Roman" w:hAnsi="Times New Roman" w:cs="Times New Roman"/>
          <w:color w:val="333333"/>
        </w:rPr>
      </w:pPr>
    </w:p>
    <w:p w14:paraId="2DDA9ABD" w14:textId="4529201F" w:rsidR="00D404E7" w:rsidRPr="00A57BCE" w:rsidRDefault="00D404E7" w:rsidP="002D5CB7">
      <w:pPr>
        <w:pStyle w:val="NormalWeb"/>
        <w:numPr>
          <w:ilvl w:val="0"/>
          <w:numId w:val="2"/>
        </w:numPr>
        <w:spacing w:before="0" w:beforeAutospacing="0" w:after="0" w:afterAutospacing="0"/>
        <w:ind w:hanging="630"/>
      </w:pPr>
      <w:r w:rsidRPr="00A57BCE">
        <w:rPr>
          <w:color w:val="333333"/>
        </w:rPr>
        <w:t>Remuneration</w:t>
      </w:r>
    </w:p>
    <w:p w14:paraId="4FD31790" w14:textId="77777777" w:rsidR="002D5CB7" w:rsidRDefault="002D5CB7" w:rsidP="002D5CB7">
      <w:pPr>
        <w:pStyle w:val="NormalWeb"/>
        <w:spacing w:before="0" w:beforeAutospacing="0" w:after="0" w:afterAutospacing="0"/>
        <w:ind w:left="720"/>
        <w:rPr>
          <w:color w:val="333333"/>
        </w:rPr>
      </w:pPr>
    </w:p>
    <w:p w14:paraId="366F2338" w14:textId="4B337955" w:rsidR="00A57BCE" w:rsidRDefault="00A57BCE" w:rsidP="002D5CB7">
      <w:pPr>
        <w:pStyle w:val="NormalWeb"/>
        <w:spacing w:before="0" w:beforeAutospacing="0" w:after="0" w:afterAutospacing="0"/>
        <w:ind w:left="720"/>
        <w:rPr>
          <w:color w:val="333333"/>
        </w:rPr>
      </w:pPr>
      <w:r>
        <w:rPr>
          <w:color w:val="333333"/>
        </w:rPr>
        <w:t xml:space="preserve">The faculty may receive infrequent remuneration from outside organizations in such forms as royalties, expense reimbursements, and honoraria. </w:t>
      </w:r>
      <w:r w:rsidR="003C4DC1">
        <w:rPr>
          <w:color w:val="333333"/>
        </w:rPr>
        <w:t xml:space="preserve">This may include a short-term salary </w:t>
      </w:r>
      <w:r>
        <w:rPr>
          <w:color w:val="333333"/>
        </w:rPr>
        <w:t>for the conduct or consequences of the research for which the sabbatical was granted or to accrue such salary during the period of the sabbatical.</w:t>
      </w:r>
    </w:p>
    <w:p w14:paraId="14B5C9A7" w14:textId="77777777" w:rsidR="002D5CB7" w:rsidRDefault="002D5CB7" w:rsidP="002D5CB7">
      <w:pPr>
        <w:pStyle w:val="NormalWeb"/>
        <w:spacing w:before="0" w:beforeAutospacing="0" w:after="0" w:afterAutospacing="0"/>
        <w:ind w:left="720"/>
      </w:pPr>
    </w:p>
    <w:p w14:paraId="60A6FE06" w14:textId="7415344C" w:rsidR="00A57BCE" w:rsidRPr="00A57BCE" w:rsidRDefault="00A57BCE" w:rsidP="002D5CB7">
      <w:pPr>
        <w:pStyle w:val="NormalWeb"/>
        <w:spacing w:before="0" w:beforeAutospacing="0" w:after="0" w:afterAutospacing="0"/>
        <w:ind w:left="720"/>
      </w:pPr>
      <w:r>
        <w:rPr>
          <w:color w:val="333333"/>
        </w:rPr>
        <w:t xml:space="preserve">Questions about the application of this restriction are to be resolved by the </w:t>
      </w:r>
      <w:r w:rsidR="00947088" w:rsidRPr="00A57BCE">
        <w:t>College of Public Affairs Executive Committee</w:t>
      </w:r>
      <w:r>
        <w:rPr>
          <w:color w:val="333333"/>
        </w:rPr>
        <w:t xml:space="preserve"> when it approves the application for sabbatical. If unanticipated changes in remuneration arise during the process of the sabbatical, the faculty member is obligated to report such changes to the dean, who shall rule on the permissibility of the changes, consulting with the </w:t>
      </w:r>
      <w:r w:rsidR="00947088" w:rsidRPr="00A57BCE">
        <w:t>College of Public Affairs Executive Committee</w:t>
      </w:r>
      <w:r w:rsidR="00947088">
        <w:t xml:space="preserve"> </w:t>
      </w:r>
      <w:r>
        <w:rPr>
          <w:color w:val="333333"/>
        </w:rPr>
        <w:t>if time permits.</w:t>
      </w:r>
    </w:p>
    <w:p w14:paraId="016C0E7D" w14:textId="77777777" w:rsidR="00D404E7" w:rsidRPr="00A57BCE" w:rsidRDefault="00D404E7" w:rsidP="002D5CB7">
      <w:pPr>
        <w:pStyle w:val="NormalWeb"/>
        <w:spacing w:before="0" w:beforeAutospacing="0" w:after="0" w:afterAutospacing="0"/>
      </w:pPr>
    </w:p>
    <w:p w14:paraId="297490E0" w14:textId="77777777" w:rsidR="00D404E7" w:rsidRPr="00A57BCE" w:rsidRDefault="00D404E7" w:rsidP="002D5CB7">
      <w:pPr>
        <w:pStyle w:val="NormalWeb"/>
        <w:numPr>
          <w:ilvl w:val="0"/>
          <w:numId w:val="2"/>
        </w:numPr>
        <w:spacing w:before="0" w:beforeAutospacing="0" w:after="0" w:afterAutospacing="0"/>
        <w:ind w:hanging="900"/>
        <w:rPr>
          <w:color w:val="333333"/>
        </w:rPr>
      </w:pPr>
      <w:r w:rsidRPr="00A57BCE">
        <w:rPr>
          <w:color w:val="333333"/>
        </w:rPr>
        <w:t xml:space="preserve">Sabbatical Reports </w:t>
      </w:r>
    </w:p>
    <w:p w14:paraId="13DE9BF0" w14:textId="77777777" w:rsidR="002D5CB7" w:rsidRDefault="002D5CB7" w:rsidP="002D5CB7">
      <w:pPr>
        <w:pStyle w:val="NormalWeb"/>
        <w:spacing w:before="0" w:beforeAutospacing="0" w:after="0" w:afterAutospacing="0"/>
        <w:ind w:left="720"/>
        <w:rPr>
          <w:color w:val="333333"/>
        </w:rPr>
      </w:pPr>
    </w:p>
    <w:p w14:paraId="77E6B571" w14:textId="3C2A1AA4" w:rsidR="00A57BCE" w:rsidRDefault="00A57BCE" w:rsidP="002D5CB7">
      <w:pPr>
        <w:pStyle w:val="NormalWeb"/>
        <w:spacing w:before="0" w:beforeAutospacing="0" w:after="0" w:afterAutospacing="0"/>
        <w:ind w:left="720"/>
      </w:pPr>
      <w:r>
        <w:rPr>
          <w:color w:val="333333"/>
        </w:rPr>
        <w:t>During the semester after one returns from a sabbatical, the faculty member must file a report to the dean indicating what has been accomplished, and the faculty member is strongly encouraged to deliver a talk or a lecture before the college on his/her research undertakings and activities.</w:t>
      </w:r>
    </w:p>
    <w:p w14:paraId="68CBB41C" w14:textId="77777777" w:rsidR="00D404E7" w:rsidRPr="00A57BCE" w:rsidRDefault="00D404E7" w:rsidP="002D5CB7">
      <w:pPr>
        <w:rPr>
          <w:rFonts w:ascii="Times New Roman" w:hAnsi="Times New Roman" w:cs="Times New Roman"/>
        </w:rPr>
      </w:pPr>
    </w:p>
    <w:sectPr w:rsidR="00D404E7" w:rsidRPr="00A57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Bold">
    <w:altName w:val="Times New Roman"/>
    <w:panose1 w:val="000008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584"/>
    <w:multiLevelType w:val="hybridMultilevel"/>
    <w:tmpl w:val="2A16F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C328A6"/>
    <w:multiLevelType w:val="hybridMultilevel"/>
    <w:tmpl w:val="D40A225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A7D58"/>
    <w:multiLevelType w:val="hybridMultilevel"/>
    <w:tmpl w:val="67F8F34A"/>
    <w:lvl w:ilvl="0" w:tplc="15D4B2E4">
      <w:start w:val="1"/>
      <w:numFmt w:val="upperRoman"/>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F65061"/>
    <w:multiLevelType w:val="hybridMultilevel"/>
    <w:tmpl w:val="AA5044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FD94BD7"/>
    <w:multiLevelType w:val="multilevel"/>
    <w:tmpl w:val="18B65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EB0B0A"/>
    <w:multiLevelType w:val="hybridMultilevel"/>
    <w:tmpl w:val="F99C9B40"/>
    <w:lvl w:ilvl="0" w:tplc="04090013">
      <w:start w:val="1"/>
      <w:numFmt w:val="upperRoman"/>
      <w:lvlText w:val="%1."/>
      <w:lvlJc w:val="right"/>
      <w:pPr>
        <w:ind w:left="540" w:hanging="18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814772"/>
    <w:multiLevelType w:val="hybridMultilevel"/>
    <w:tmpl w:val="C5780D96"/>
    <w:lvl w:ilvl="0" w:tplc="05803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050390"/>
    <w:multiLevelType w:val="multilevel"/>
    <w:tmpl w:val="18B65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033882"/>
    <w:multiLevelType w:val="multilevel"/>
    <w:tmpl w:val="2B886584"/>
    <w:lvl w:ilvl="0">
      <w:start w:val="1"/>
      <w:numFmt w:val="decimal"/>
      <w:lvlText w:val="%1."/>
      <w:lvlJc w:val="left"/>
      <w:pPr>
        <w:ind w:left="1800" w:hanging="360"/>
      </w:pPr>
      <w:rPr>
        <w:rFonts w:hint="default"/>
        <w:color w:val="333333"/>
      </w:rPr>
    </w:lvl>
    <w:lvl w:ilvl="1">
      <w:start w:val="1"/>
      <w:numFmt w:val="upperRoman"/>
      <w:lvlText w:val="%2."/>
      <w:lvlJc w:val="left"/>
      <w:pPr>
        <w:ind w:left="2520" w:hanging="360"/>
      </w:pPr>
      <w:rPr>
        <w:rFonts w:hint="default"/>
        <w:color w:val="333333"/>
      </w:rPr>
    </w:lvl>
    <w:lvl w:ilvl="2">
      <w:start w:val="4"/>
      <w:numFmt w:val="decimal"/>
      <w:lvlText w:val="%3."/>
      <w:lvlJc w:val="left"/>
      <w:pPr>
        <w:ind w:left="3240" w:hanging="360"/>
      </w:pPr>
      <w:rPr>
        <w:rFonts w:hint="default"/>
      </w:r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num w:numId="1" w16cid:durableId="971329637">
    <w:abstractNumId w:val="6"/>
  </w:num>
  <w:num w:numId="2" w16cid:durableId="62527338">
    <w:abstractNumId w:val="1"/>
  </w:num>
  <w:num w:numId="3" w16cid:durableId="1009218277">
    <w:abstractNumId w:val="2"/>
  </w:num>
  <w:num w:numId="4" w16cid:durableId="1016349473">
    <w:abstractNumId w:val="8"/>
  </w:num>
  <w:num w:numId="5" w16cid:durableId="236212063">
    <w:abstractNumId w:val="5"/>
  </w:num>
  <w:num w:numId="6" w16cid:durableId="1394356607">
    <w:abstractNumId w:val="0"/>
  </w:num>
  <w:num w:numId="7" w16cid:durableId="1404259758">
    <w:abstractNumId w:val="3"/>
  </w:num>
  <w:num w:numId="8" w16cid:durableId="1550873694">
    <w:abstractNumId w:val="7"/>
  </w:num>
  <w:num w:numId="9" w16cid:durableId="40136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E7"/>
    <w:rsid w:val="002D5CB7"/>
    <w:rsid w:val="003C4DC1"/>
    <w:rsid w:val="004A28FD"/>
    <w:rsid w:val="00503291"/>
    <w:rsid w:val="0051011E"/>
    <w:rsid w:val="00794D8F"/>
    <w:rsid w:val="0082527C"/>
    <w:rsid w:val="008970F7"/>
    <w:rsid w:val="008C7AB7"/>
    <w:rsid w:val="00947088"/>
    <w:rsid w:val="00A03F1E"/>
    <w:rsid w:val="00A42107"/>
    <w:rsid w:val="00A57BCE"/>
    <w:rsid w:val="00AB3F53"/>
    <w:rsid w:val="00D404E7"/>
    <w:rsid w:val="00F6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ACFD5E"/>
  <w15:chartTrackingRefBased/>
  <w15:docId w15:val="{9E781B81-338C-4843-B034-20725A24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4E7"/>
    <w:pPr>
      <w:ind w:left="720"/>
      <w:contextualSpacing/>
    </w:pPr>
  </w:style>
  <w:style w:type="paragraph" w:styleId="NormalWeb">
    <w:name w:val="Normal (Web)"/>
    <w:basedOn w:val="Normal"/>
    <w:uiPriority w:val="99"/>
    <w:unhideWhenUsed/>
    <w:rsid w:val="00D404E7"/>
    <w:pPr>
      <w:spacing w:before="100" w:beforeAutospacing="1" w:after="100" w:afterAutospacing="1"/>
    </w:pPr>
    <w:rPr>
      <w:rFonts w:ascii="Times New Roman" w:eastAsia="Times New Roman" w:hAnsi="Times New Roman" w:cs="Times New Roman"/>
      <w:kern w:val="0"/>
      <w14:ligatures w14:val="none"/>
    </w:rPr>
  </w:style>
  <w:style w:type="paragraph" w:styleId="Revision">
    <w:name w:val="Revision"/>
    <w:hidden/>
    <w:uiPriority w:val="99"/>
    <w:semiHidden/>
    <w:rsid w:val="00A57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5768">
      <w:bodyDiv w:val="1"/>
      <w:marLeft w:val="0"/>
      <w:marRight w:val="0"/>
      <w:marTop w:val="0"/>
      <w:marBottom w:val="0"/>
      <w:divBdr>
        <w:top w:val="none" w:sz="0" w:space="0" w:color="auto"/>
        <w:left w:val="none" w:sz="0" w:space="0" w:color="auto"/>
        <w:bottom w:val="none" w:sz="0" w:space="0" w:color="auto"/>
        <w:right w:val="none" w:sz="0" w:space="0" w:color="auto"/>
      </w:divBdr>
      <w:divsChild>
        <w:div w:id="608590885">
          <w:marLeft w:val="0"/>
          <w:marRight w:val="0"/>
          <w:marTop w:val="0"/>
          <w:marBottom w:val="0"/>
          <w:divBdr>
            <w:top w:val="none" w:sz="0" w:space="0" w:color="auto"/>
            <w:left w:val="none" w:sz="0" w:space="0" w:color="auto"/>
            <w:bottom w:val="none" w:sz="0" w:space="0" w:color="auto"/>
            <w:right w:val="none" w:sz="0" w:space="0" w:color="auto"/>
          </w:divBdr>
          <w:divsChild>
            <w:div w:id="103039979">
              <w:marLeft w:val="0"/>
              <w:marRight w:val="0"/>
              <w:marTop w:val="0"/>
              <w:marBottom w:val="0"/>
              <w:divBdr>
                <w:top w:val="none" w:sz="0" w:space="0" w:color="auto"/>
                <w:left w:val="none" w:sz="0" w:space="0" w:color="auto"/>
                <w:bottom w:val="none" w:sz="0" w:space="0" w:color="auto"/>
                <w:right w:val="none" w:sz="0" w:space="0" w:color="auto"/>
              </w:divBdr>
              <w:divsChild>
                <w:div w:id="910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365446">
      <w:bodyDiv w:val="1"/>
      <w:marLeft w:val="0"/>
      <w:marRight w:val="0"/>
      <w:marTop w:val="0"/>
      <w:marBottom w:val="0"/>
      <w:divBdr>
        <w:top w:val="none" w:sz="0" w:space="0" w:color="auto"/>
        <w:left w:val="none" w:sz="0" w:space="0" w:color="auto"/>
        <w:bottom w:val="none" w:sz="0" w:space="0" w:color="auto"/>
        <w:right w:val="none" w:sz="0" w:space="0" w:color="auto"/>
      </w:divBdr>
      <w:divsChild>
        <w:div w:id="1546604404">
          <w:marLeft w:val="0"/>
          <w:marRight w:val="0"/>
          <w:marTop w:val="0"/>
          <w:marBottom w:val="0"/>
          <w:divBdr>
            <w:top w:val="none" w:sz="0" w:space="0" w:color="auto"/>
            <w:left w:val="none" w:sz="0" w:space="0" w:color="auto"/>
            <w:bottom w:val="none" w:sz="0" w:space="0" w:color="auto"/>
            <w:right w:val="none" w:sz="0" w:space="0" w:color="auto"/>
          </w:divBdr>
          <w:divsChild>
            <w:div w:id="537743978">
              <w:marLeft w:val="0"/>
              <w:marRight w:val="0"/>
              <w:marTop w:val="0"/>
              <w:marBottom w:val="0"/>
              <w:divBdr>
                <w:top w:val="none" w:sz="0" w:space="0" w:color="auto"/>
                <w:left w:val="none" w:sz="0" w:space="0" w:color="auto"/>
                <w:bottom w:val="none" w:sz="0" w:space="0" w:color="auto"/>
                <w:right w:val="none" w:sz="0" w:space="0" w:color="auto"/>
              </w:divBdr>
              <w:divsChild>
                <w:div w:id="4014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93115">
      <w:bodyDiv w:val="1"/>
      <w:marLeft w:val="0"/>
      <w:marRight w:val="0"/>
      <w:marTop w:val="0"/>
      <w:marBottom w:val="0"/>
      <w:divBdr>
        <w:top w:val="none" w:sz="0" w:space="0" w:color="auto"/>
        <w:left w:val="none" w:sz="0" w:space="0" w:color="auto"/>
        <w:bottom w:val="none" w:sz="0" w:space="0" w:color="auto"/>
        <w:right w:val="none" w:sz="0" w:space="0" w:color="auto"/>
      </w:divBdr>
      <w:divsChild>
        <w:div w:id="1970865714">
          <w:marLeft w:val="0"/>
          <w:marRight w:val="0"/>
          <w:marTop w:val="0"/>
          <w:marBottom w:val="0"/>
          <w:divBdr>
            <w:top w:val="none" w:sz="0" w:space="0" w:color="auto"/>
            <w:left w:val="none" w:sz="0" w:space="0" w:color="auto"/>
            <w:bottom w:val="none" w:sz="0" w:space="0" w:color="auto"/>
            <w:right w:val="none" w:sz="0" w:space="0" w:color="auto"/>
          </w:divBdr>
          <w:divsChild>
            <w:div w:id="1204290533">
              <w:marLeft w:val="0"/>
              <w:marRight w:val="0"/>
              <w:marTop w:val="0"/>
              <w:marBottom w:val="0"/>
              <w:divBdr>
                <w:top w:val="none" w:sz="0" w:space="0" w:color="auto"/>
                <w:left w:val="none" w:sz="0" w:space="0" w:color="auto"/>
                <w:bottom w:val="none" w:sz="0" w:space="0" w:color="auto"/>
                <w:right w:val="none" w:sz="0" w:space="0" w:color="auto"/>
              </w:divBdr>
              <w:divsChild>
                <w:div w:id="183745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5682">
      <w:bodyDiv w:val="1"/>
      <w:marLeft w:val="0"/>
      <w:marRight w:val="0"/>
      <w:marTop w:val="0"/>
      <w:marBottom w:val="0"/>
      <w:divBdr>
        <w:top w:val="none" w:sz="0" w:space="0" w:color="auto"/>
        <w:left w:val="none" w:sz="0" w:space="0" w:color="auto"/>
        <w:bottom w:val="none" w:sz="0" w:space="0" w:color="auto"/>
        <w:right w:val="none" w:sz="0" w:space="0" w:color="auto"/>
      </w:divBdr>
      <w:divsChild>
        <w:div w:id="548540741">
          <w:marLeft w:val="0"/>
          <w:marRight w:val="0"/>
          <w:marTop w:val="0"/>
          <w:marBottom w:val="0"/>
          <w:divBdr>
            <w:top w:val="none" w:sz="0" w:space="0" w:color="auto"/>
            <w:left w:val="none" w:sz="0" w:space="0" w:color="auto"/>
            <w:bottom w:val="none" w:sz="0" w:space="0" w:color="auto"/>
            <w:right w:val="none" w:sz="0" w:space="0" w:color="auto"/>
          </w:divBdr>
          <w:divsChild>
            <w:div w:id="203300443">
              <w:marLeft w:val="0"/>
              <w:marRight w:val="0"/>
              <w:marTop w:val="0"/>
              <w:marBottom w:val="0"/>
              <w:divBdr>
                <w:top w:val="none" w:sz="0" w:space="0" w:color="auto"/>
                <w:left w:val="none" w:sz="0" w:space="0" w:color="auto"/>
                <w:bottom w:val="none" w:sz="0" w:space="0" w:color="auto"/>
                <w:right w:val="none" w:sz="0" w:space="0" w:color="auto"/>
              </w:divBdr>
              <w:divsChild>
                <w:div w:id="559167736">
                  <w:marLeft w:val="0"/>
                  <w:marRight w:val="0"/>
                  <w:marTop w:val="0"/>
                  <w:marBottom w:val="0"/>
                  <w:divBdr>
                    <w:top w:val="none" w:sz="0" w:space="0" w:color="auto"/>
                    <w:left w:val="none" w:sz="0" w:space="0" w:color="auto"/>
                    <w:bottom w:val="none" w:sz="0" w:space="0" w:color="auto"/>
                    <w:right w:val="none" w:sz="0" w:space="0" w:color="auto"/>
                  </w:divBdr>
                </w:div>
              </w:divsChild>
            </w:div>
            <w:div w:id="830755333">
              <w:marLeft w:val="0"/>
              <w:marRight w:val="0"/>
              <w:marTop w:val="0"/>
              <w:marBottom w:val="0"/>
              <w:divBdr>
                <w:top w:val="none" w:sz="0" w:space="0" w:color="auto"/>
                <w:left w:val="none" w:sz="0" w:space="0" w:color="auto"/>
                <w:bottom w:val="none" w:sz="0" w:space="0" w:color="auto"/>
                <w:right w:val="none" w:sz="0" w:space="0" w:color="auto"/>
              </w:divBdr>
              <w:divsChild>
                <w:div w:id="6273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7594">
          <w:marLeft w:val="0"/>
          <w:marRight w:val="0"/>
          <w:marTop w:val="0"/>
          <w:marBottom w:val="0"/>
          <w:divBdr>
            <w:top w:val="none" w:sz="0" w:space="0" w:color="auto"/>
            <w:left w:val="none" w:sz="0" w:space="0" w:color="auto"/>
            <w:bottom w:val="none" w:sz="0" w:space="0" w:color="auto"/>
            <w:right w:val="none" w:sz="0" w:space="0" w:color="auto"/>
          </w:divBdr>
          <w:divsChild>
            <w:div w:id="697315377">
              <w:marLeft w:val="0"/>
              <w:marRight w:val="0"/>
              <w:marTop w:val="0"/>
              <w:marBottom w:val="0"/>
              <w:divBdr>
                <w:top w:val="none" w:sz="0" w:space="0" w:color="auto"/>
                <w:left w:val="none" w:sz="0" w:space="0" w:color="auto"/>
                <w:bottom w:val="none" w:sz="0" w:space="0" w:color="auto"/>
                <w:right w:val="none" w:sz="0" w:space="0" w:color="auto"/>
              </w:divBdr>
              <w:divsChild>
                <w:div w:id="5100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943848">
      <w:bodyDiv w:val="1"/>
      <w:marLeft w:val="0"/>
      <w:marRight w:val="0"/>
      <w:marTop w:val="0"/>
      <w:marBottom w:val="0"/>
      <w:divBdr>
        <w:top w:val="none" w:sz="0" w:space="0" w:color="auto"/>
        <w:left w:val="none" w:sz="0" w:space="0" w:color="auto"/>
        <w:bottom w:val="none" w:sz="0" w:space="0" w:color="auto"/>
        <w:right w:val="none" w:sz="0" w:space="0" w:color="auto"/>
      </w:divBdr>
      <w:divsChild>
        <w:div w:id="1153374829">
          <w:marLeft w:val="0"/>
          <w:marRight w:val="0"/>
          <w:marTop w:val="0"/>
          <w:marBottom w:val="0"/>
          <w:divBdr>
            <w:top w:val="none" w:sz="0" w:space="0" w:color="auto"/>
            <w:left w:val="none" w:sz="0" w:space="0" w:color="auto"/>
            <w:bottom w:val="none" w:sz="0" w:space="0" w:color="auto"/>
            <w:right w:val="none" w:sz="0" w:space="0" w:color="auto"/>
          </w:divBdr>
          <w:divsChild>
            <w:div w:id="1300844248">
              <w:marLeft w:val="0"/>
              <w:marRight w:val="0"/>
              <w:marTop w:val="0"/>
              <w:marBottom w:val="0"/>
              <w:divBdr>
                <w:top w:val="none" w:sz="0" w:space="0" w:color="auto"/>
                <w:left w:val="none" w:sz="0" w:space="0" w:color="auto"/>
                <w:bottom w:val="none" w:sz="0" w:space="0" w:color="auto"/>
                <w:right w:val="none" w:sz="0" w:space="0" w:color="auto"/>
              </w:divBdr>
              <w:divsChild>
                <w:div w:id="11773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74127">
      <w:bodyDiv w:val="1"/>
      <w:marLeft w:val="0"/>
      <w:marRight w:val="0"/>
      <w:marTop w:val="0"/>
      <w:marBottom w:val="0"/>
      <w:divBdr>
        <w:top w:val="none" w:sz="0" w:space="0" w:color="auto"/>
        <w:left w:val="none" w:sz="0" w:space="0" w:color="auto"/>
        <w:bottom w:val="none" w:sz="0" w:space="0" w:color="auto"/>
        <w:right w:val="none" w:sz="0" w:space="0" w:color="auto"/>
      </w:divBdr>
      <w:divsChild>
        <w:div w:id="667365159">
          <w:marLeft w:val="0"/>
          <w:marRight w:val="0"/>
          <w:marTop w:val="0"/>
          <w:marBottom w:val="0"/>
          <w:divBdr>
            <w:top w:val="none" w:sz="0" w:space="0" w:color="auto"/>
            <w:left w:val="none" w:sz="0" w:space="0" w:color="auto"/>
            <w:bottom w:val="none" w:sz="0" w:space="0" w:color="auto"/>
            <w:right w:val="none" w:sz="0" w:space="0" w:color="auto"/>
          </w:divBdr>
          <w:divsChild>
            <w:div w:id="1346249781">
              <w:marLeft w:val="0"/>
              <w:marRight w:val="0"/>
              <w:marTop w:val="0"/>
              <w:marBottom w:val="0"/>
              <w:divBdr>
                <w:top w:val="none" w:sz="0" w:space="0" w:color="auto"/>
                <w:left w:val="none" w:sz="0" w:space="0" w:color="auto"/>
                <w:bottom w:val="none" w:sz="0" w:space="0" w:color="auto"/>
                <w:right w:val="none" w:sz="0" w:space="0" w:color="auto"/>
              </w:divBdr>
              <w:divsChild>
                <w:div w:id="16801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 Review Committee</dc:creator>
  <cp:keywords/>
  <dc:description/>
  <cp:lastModifiedBy>Ivan Sascha Sheehan</cp:lastModifiedBy>
  <cp:revision>5</cp:revision>
  <dcterms:created xsi:type="dcterms:W3CDTF">2023-09-28T15:47:00Z</dcterms:created>
  <dcterms:modified xsi:type="dcterms:W3CDTF">2023-10-04T17:44:00Z</dcterms:modified>
  <cp:category/>
</cp:coreProperties>
</file>