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4680"/>
        <w:gridCol w:w="3345"/>
        <w:gridCol w:w="165"/>
      </w:tblGrid>
      <w:tr w:rsidR="00437EBF" w:rsidRPr="00437EBF" w14:paraId="7DA8395A" w14:textId="7CB2DF00" w:rsidTr="4D1C8277">
        <w:trPr>
          <w:trHeight w:val="720"/>
          <w:jc w:val="center"/>
        </w:trPr>
        <w:tc>
          <w:tcPr>
            <w:tcW w:w="10800" w:type="dxa"/>
            <w:gridSpan w:val="4"/>
            <w:shd w:val="clear" w:color="auto" w:fill="000000" w:themeFill="text1"/>
            <w:vAlign w:val="center"/>
          </w:tcPr>
          <w:p w14:paraId="752200BA" w14:textId="2D5A2A6A" w:rsidR="00221E20" w:rsidRPr="00437EBF" w:rsidRDefault="6DE4E13C" w:rsidP="62AB11CA">
            <w:pPr>
              <w:spacing w:after="0" w:line="240" w:lineRule="auto"/>
              <w:contextualSpacing/>
              <w:jc w:val="center"/>
              <w:rPr>
                <w:rFonts w:ascii="Seaford" w:eastAsia="Times New Roman" w:hAnsi="Seaford" w:cs="Arial"/>
                <w:b/>
                <w:bCs/>
              </w:rPr>
            </w:pPr>
            <w:bookmarkStart w:id="0" w:name="_Hlk102659585"/>
            <w:r w:rsidRPr="00437EBF">
              <w:rPr>
                <w:rFonts w:ascii="Seaford" w:eastAsia="Times New Roman" w:hAnsi="Seaford" w:cs="Arial"/>
                <w:b/>
                <w:bCs/>
              </w:rPr>
              <w:t>INSPIRED DISCOVERIES 202</w:t>
            </w:r>
            <w:r w:rsidR="00D2101B">
              <w:rPr>
                <w:rFonts w:ascii="Seaford" w:eastAsia="Times New Roman" w:hAnsi="Seaford" w:cs="Arial"/>
                <w:b/>
                <w:bCs/>
              </w:rPr>
              <w:t>6</w:t>
            </w:r>
            <w:r w:rsidRPr="00437EBF">
              <w:rPr>
                <w:rFonts w:ascii="Seaford" w:eastAsia="Times New Roman" w:hAnsi="Seaford" w:cs="Arial"/>
                <w:b/>
                <w:bCs/>
              </w:rPr>
              <w:t xml:space="preserve"> CONFERENCE PROGRAM</w:t>
            </w:r>
          </w:p>
        </w:tc>
      </w:tr>
      <w:tr w:rsidR="00437EBF" w:rsidRPr="00437EBF" w14:paraId="683EAFEC" w14:textId="77777777" w:rsidTr="009578AB">
        <w:trPr>
          <w:trHeight w:val="360"/>
          <w:jc w:val="center"/>
        </w:trPr>
        <w:tc>
          <w:tcPr>
            <w:tcW w:w="2610" w:type="dxa"/>
            <w:shd w:val="clear" w:color="auto" w:fill="FFFFFF" w:themeFill="background1"/>
            <w:tcMar>
              <w:left w:w="72" w:type="dxa"/>
            </w:tcMar>
            <w:vAlign w:val="center"/>
          </w:tcPr>
          <w:p w14:paraId="529291FA" w14:textId="77777777" w:rsidR="00AC17FD" w:rsidRPr="00437EBF" w:rsidRDefault="00AC17FD" w:rsidP="00A25981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</w:tc>
        <w:tc>
          <w:tcPr>
            <w:tcW w:w="8025" w:type="dxa"/>
            <w:gridSpan w:val="2"/>
            <w:shd w:val="clear" w:color="auto" w:fill="FFFFFF" w:themeFill="background1"/>
            <w:vAlign w:val="center"/>
          </w:tcPr>
          <w:p w14:paraId="10C36FC5" w14:textId="77777777" w:rsidR="00152D03" w:rsidRDefault="00152D03" w:rsidP="00152D03">
            <w:pPr>
              <w:tabs>
                <w:tab w:val="left" w:pos="3480"/>
              </w:tabs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</w:p>
          <w:p w14:paraId="4D9A03CF" w14:textId="5733F8AE" w:rsidR="00152D03" w:rsidRDefault="3032A81C" w:rsidP="00152D03">
            <w:pPr>
              <w:tabs>
                <w:tab w:val="left" w:pos="3480"/>
              </w:tabs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  <w:r w:rsidRPr="00437EBF">
              <w:rPr>
                <w:rFonts w:ascii="Seaford" w:eastAsia="Times New Roman" w:hAnsi="Seaford" w:cs="Arial"/>
                <w:b/>
                <w:bCs/>
              </w:rPr>
              <w:t xml:space="preserve">May </w:t>
            </w:r>
            <w:r w:rsidR="00D2101B">
              <w:rPr>
                <w:rFonts w:ascii="Seaford" w:eastAsia="Times New Roman" w:hAnsi="Seaford" w:cs="Arial"/>
                <w:b/>
                <w:bCs/>
              </w:rPr>
              <w:t>1st</w:t>
            </w:r>
            <w:r w:rsidRPr="00437EBF">
              <w:rPr>
                <w:rFonts w:ascii="Seaford" w:eastAsia="Times New Roman" w:hAnsi="Seaford" w:cs="Arial"/>
                <w:b/>
                <w:bCs/>
              </w:rPr>
              <w:t>, beginning 10:00 EST</w:t>
            </w:r>
          </w:p>
          <w:p w14:paraId="5C21A56F" w14:textId="6A08DAF8" w:rsidR="00AC17FD" w:rsidRDefault="00152D03" w:rsidP="00152D03">
            <w:pPr>
              <w:tabs>
                <w:tab w:val="left" w:pos="3480"/>
              </w:tabs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  <w:r w:rsidRPr="77AFA633">
              <w:rPr>
                <w:rFonts w:ascii="Seaford" w:eastAsia="Times New Roman" w:hAnsi="Seaford" w:cs="Arial"/>
                <w:b/>
                <w:bCs/>
              </w:rPr>
              <w:t xml:space="preserve">All are welcome to attend the </w:t>
            </w:r>
            <w:r w:rsidRPr="77AFA633">
              <w:rPr>
                <w:rFonts w:ascii="Seaford" w:eastAsia="Times New Roman" w:hAnsi="Seaford" w:cs="Arial"/>
                <w:b/>
                <w:bCs/>
                <w:i/>
                <w:iCs/>
              </w:rPr>
              <w:t>whole</w:t>
            </w:r>
            <w:r w:rsidRPr="77AFA633">
              <w:rPr>
                <w:rFonts w:ascii="Seaford" w:eastAsia="Times New Roman" w:hAnsi="Seaford" w:cs="Arial"/>
                <w:b/>
                <w:bCs/>
              </w:rPr>
              <w:t xml:space="preserve"> day in RLB412</w:t>
            </w:r>
          </w:p>
          <w:p w14:paraId="70C541B2" w14:textId="77777777" w:rsidR="009578AB" w:rsidRPr="00437EBF" w:rsidRDefault="009578AB" w:rsidP="00152D03">
            <w:pPr>
              <w:tabs>
                <w:tab w:val="left" w:pos="3480"/>
              </w:tabs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</w:p>
          <w:p w14:paraId="32DBFB51" w14:textId="1204320A" w:rsidR="260CDFEA" w:rsidRDefault="00F37EB1" w:rsidP="009578AB">
            <w:pPr>
              <w:shd w:val="clear" w:color="auto" w:fill="FFFFFF" w:themeFill="background1"/>
              <w:spacing w:after="0" w:line="240" w:lineRule="auto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ascii="Seaford" w:eastAsia="Times New Roman" w:hAnsi="Seaford" w:cs="Arial"/>
                <w:b/>
                <w:bCs/>
              </w:rPr>
              <w:t>Additional a</w:t>
            </w:r>
            <w:r w:rsidR="007A0978">
              <w:rPr>
                <w:rFonts w:ascii="Seaford" w:eastAsia="Times New Roman" w:hAnsi="Seaford" w:cs="Arial"/>
                <w:b/>
                <w:bCs/>
              </w:rPr>
              <w:t>udience members</w:t>
            </w:r>
            <w:r>
              <w:rPr>
                <w:rFonts w:ascii="Seaford" w:eastAsia="Times New Roman" w:hAnsi="Seaford" w:cs="Arial"/>
                <w:b/>
                <w:bCs/>
              </w:rPr>
              <w:t>, or friends and family unable to come to campus</w:t>
            </w:r>
            <w:r w:rsidR="007A0978">
              <w:rPr>
                <w:rFonts w:ascii="Seaford" w:eastAsia="Times New Roman" w:hAnsi="Seaford" w:cs="Arial"/>
                <w:b/>
                <w:bCs/>
              </w:rPr>
              <w:t xml:space="preserve"> </w:t>
            </w:r>
            <w:r w:rsidR="009578AB">
              <w:rPr>
                <w:rFonts w:ascii="Seaford" w:eastAsia="Times New Roman" w:hAnsi="Seaford" w:cs="Arial"/>
                <w:b/>
                <w:bCs/>
              </w:rPr>
              <w:t xml:space="preserve">watch on Zoom, see the </w:t>
            </w:r>
            <w:hyperlink r:id="rId11" w:anchor="event-details/10c3e05a-449e-497f-99a4-d56978b4be28" w:history="1">
              <w:r w:rsidR="009578AB" w:rsidRPr="00D31D2C">
                <w:rPr>
                  <w:rStyle w:val="Hyperlink"/>
                  <w:rFonts w:ascii="Seaford" w:eastAsia="Times New Roman" w:hAnsi="Seaford" w:cs="Arial"/>
                  <w:b/>
                  <w:bCs/>
                </w:rPr>
                <w:t>event in the University Calendar</w:t>
              </w:r>
            </w:hyperlink>
            <w:r w:rsidR="009578AB">
              <w:rPr>
                <w:rFonts w:ascii="Seaford" w:eastAsia="Times New Roman" w:hAnsi="Seaford" w:cs="Arial"/>
                <w:b/>
                <w:bCs/>
              </w:rPr>
              <w:t xml:space="preserve"> for </w:t>
            </w:r>
            <w:r w:rsidR="00D31D2C">
              <w:rPr>
                <w:rFonts w:ascii="Seaford" w:eastAsia="Times New Roman" w:hAnsi="Seaford" w:cs="Arial"/>
                <w:b/>
                <w:bCs/>
              </w:rPr>
              <w:t xml:space="preserve">Zoom </w:t>
            </w:r>
            <w:r w:rsidR="009578AB">
              <w:rPr>
                <w:rFonts w:ascii="Seaford" w:eastAsia="Times New Roman" w:hAnsi="Seaford" w:cs="Arial"/>
                <w:b/>
                <w:bCs/>
              </w:rPr>
              <w:t>details</w:t>
            </w:r>
            <w:r w:rsidR="00D31D2C">
              <w:rPr>
                <w:rFonts w:ascii="Seaford" w:eastAsia="Times New Roman" w:hAnsi="Seaford" w:cs="Arial"/>
                <w:b/>
                <w:bCs/>
              </w:rPr>
              <w:t xml:space="preserve"> and to RSVP</w:t>
            </w:r>
          </w:p>
          <w:p w14:paraId="5BF6FEC8" w14:textId="218FFE89" w:rsidR="00AC17FD" w:rsidRPr="00437EBF" w:rsidRDefault="00AC17FD" w:rsidP="1D50F8DD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b/>
                <w:bCs/>
              </w:rPr>
            </w:pPr>
          </w:p>
        </w:tc>
        <w:tc>
          <w:tcPr>
            <w:tcW w:w="165" w:type="dxa"/>
            <w:shd w:val="clear" w:color="auto" w:fill="FFFFFF" w:themeFill="background1"/>
            <w:vAlign w:val="center"/>
          </w:tcPr>
          <w:p w14:paraId="2D992C21" w14:textId="77777777" w:rsidR="00AC17FD" w:rsidRPr="00437EBF" w:rsidRDefault="00AC17FD" w:rsidP="00A25981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</w:tc>
      </w:tr>
      <w:tr w:rsidR="00437EBF" w:rsidRPr="00437EBF" w14:paraId="2D8117E8" w14:textId="3482D7FB" w:rsidTr="009578AB">
        <w:trPr>
          <w:trHeight w:val="720"/>
          <w:jc w:val="center"/>
        </w:trPr>
        <w:tc>
          <w:tcPr>
            <w:tcW w:w="2610" w:type="dxa"/>
            <w:shd w:val="clear" w:color="auto" w:fill="F2F2F2" w:themeFill="background1" w:themeFillShade="F2"/>
            <w:tcMar>
              <w:left w:w="72" w:type="dxa"/>
            </w:tcMar>
            <w:vAlign w:val="center"/>
            <w:hideMark/>
          </w:tcPr>
          <w:p w14:paraId="39AD3532" w14:textId="77777777" w:rsidR="00221E20" w:rsidRPr="00437EBF" w:rsidRDefault="00221E20" w:rsidP="00221E20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  <w:r w:rsidRPr="00437EBF">
              <w:rPr>
                <w:rFonts w:ascii="Seaford" w:eastAsia="Times New Roman" w:hAnsi="Seaford" w:cs="Arial"/>
                <w:b/>
                <w:bCs/>
                <w:szCs w:val="20"/>
              </w:rPr>
              <w:t>WELCOME</w:t>
            </w:r>
          </w:p>
        </w:tc>
        <w:tc>
          <w:tcPr>
            <w:tcW w:w="4680" w:type="dxa"/>
            <w:shd w:val="clear" w:color="auto" w:fill="F2F2F2" w:themeFill="background1" w:themeFillShade="F2"/>
            <w:vAlign w:val="center"/>
            <w:hideMark/>
          </w:tcPr>
          <w:p w14:paraId="7E7F08A2" w14:textId="77777777" w:rsidR="00D2101B" w:rsidRDefault="00D2101B" w:rsidP="3B411706">
            <w:pPr>
              <w:spacing w:after="0" w:line="240" w:lineRule="auto"/>
              <w:ind w:left="420" w:hanging="420"/>
              <w:contextualSpacing/>
              <w:rPr>
                <w:rFonts w:ascii="Seaford" w:eastAsia="Times New Roman" w:hAnsi="Seaford" w:cs="Arial"/>
                <w:b/>
                <w:bCs/>
              </w:rPr>
            </w:pPr>
            <w:r>
              <w:rPr>
                <w:rFonts w:ascii="Seaford" w:eastAsia="Times New Roman" w:hAnsi="Seaford" w:cs="Arial"/>
                <w:b/>
                <w:bCs/>
              </w:rPr>
              <w:t>Josh Davis</w:t>
            </w:r>
            <w:r w:rsidR="00152D03">
              <w:rPr>
                <w:rFonts w:ascii="Seaford" w:eastAsia="Times New Roman" w:hAnsi="Seaford" w:cs="Arial"/>
                <w:b/>
                <w:bCs/>
              </w:rPr>
              <w:t xml:space="preserve">, </w:t>
            </w:r>
            <w:r>
              <w:rPr>
                <w:rFonts w:ascii="Seaford" w:eastAsia="Times New Roman" w:hAnsi="Seaford" w:cs="Arial"/>
                <w:b/>
                <w:bCs/>
              </w:rPr>
              <w:t xml:space="preserve">Honors Director </w:t>
            </w:r>
          </w:p>
          <w:p w14:paraId="44DE909C" w14:textId="4F1CFD4C" w:rsidR="00221E20" w:rsidRPr="00437EBF" w:rsidRDefault="00D2101B" w:rsidP="3B411706">
            <w:pPr>
              <w:spacing w:after="0" w:line="240" w:lineRule="auto"/>
              <w:ind w:left="420" w:hanging="420"/>
              <w:contextualSpacing/>
              <w:rPr>
                <w:rFonts w:ascii="Seaford" w:eastAsia="Times New Roman" w:hAnsi="Seaford" w:cs="Arial"/>
                <w:b/>
                <w:bCs/>
              </w:rPr>
            </w:pPr>
            <w:r>
              <w:rPr>
                <w:rFonts w:ascii="Seaford" w:eastAsia="Times New Roman" w:hAnsi="Seaford" w:cs="Arial"/>
                <w:b/>
                <w:bCs/>
              </w:rPr>
              <w:t>Mike Kiel, RLB Library – Inspired Discoveries Emcee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14:paraId="1AA48E21" w14:textId="77777777" w:rsidR="00221E20" w:rsidRPr="00437EBF" w:rsidRDefault="00221E20" w:rsidP="00221E20">
            <w:pPr>
              <w:spacing w:after="0" w:line="240" w:lineRule="auto"/>
              <w:ind w:left="420" w:hanging="420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</w:tc>
      </w:tr>
      <w:tr w:rsidR="00437EBF" w:rsidRPr="00437EBF" w14:paraId="3251B80C" w14:textId="35ED4894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4C7EE9E9" w14:textId="32F9F9E5" w:rsidR="00221E20" w:rsidRPr="00437EBF" w:rsidRDefault="0003019F" w:rsidP="1D50F8DD">
            <w:pPr>
              <w:spacing w:after="0"/>
              <w:ind w:left="720" w:hanging="720"/>
              <w:rPr>
                <w:rFonts w:ascii="Seaford" w:hAnsi="Seaford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Erin Savage</w:t>
            </w:r>
            <w:r>
              <w:rPr>
                <w:rFonts w:ascii="Seaford" w:hAnsi="Seaford"/>
              </w:rPr>
              <w:t xml:space="preserve"> </w:t>
            </w:r>
            <w:r w:rsidR="005F651B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BE06630" w14:textId="4B418D7D" w:rsidR="00221E20" w:rsidRPr="0003019F" w:rsidRDefault="0003019F" w:rsidP="3B411706">
            <w:pPr>
              <w:spacing w:after="0"/>
              <w:ind w:left="360" w:hanging="360"/>
              <w:rPr>
                <w:rFonts w:ascii="Seaford" w:hAnsi="Seaford"/>
                <w:i/>
                <w:iCs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Exploring Black Women's Experience of Support: Comparing the Relationship Bonds between Hairstylist - Client Relationship and Therapist - Client Relationships Among Black Women</w:t>
            </w:r>
          </w:p>
        </w:tc>
        <w:tc>
          <w:tcPr>
            <w:tcW w:w="3510" w:type="dxa"/>
            <w:gridSpan w:val="2"/>
          </w:tcPr>
          <w:p w14:paraId="6B061F45" w14:textId="675916F3" w:rsidR="00221E20" w:rsidRPr="00437EBF" w:rsidRDefault="0003019F" w:rsidP="3B411706">
            <w:pPr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i/>
                <w:iCs/>
              </w:rPr>
            </w:pPr>
            <w:r>
              <w:t>Psychology</w:t>
            </w:r>
            <w:r w:rsidR="00E34F1F" w:rsidRPr="00437EBF">
              <w:br/>
            </w:r>
            <w:r w:rsidR="26601228" w:rsidRPr="00437EBF">
              <w:rPr>
                <w:rFonts w:ascii="Seaford" w:hAnsi="Seaford"/>
              </w:rPr>
              <w:t>advis</w:t>
            </w:r>
            <w:r w:rsidR="5C1B8684" w:rsidRPr="00437EBF">
              <w:rPr>
                <w:rFonts w:ascii="Seaford" w:hAnsi="Seaford"/>
              </w:rPr>
              <w:t>o</w:t>
            </w:r>
            <w:r w:rsidR="26601228" w:rsidRPr="00437EBF">
              <w:rPr>
                <w:rFonts w:ascii="Seaford" w:hAnsi="Seaford"/>
              </w:rPr>
              <w:t xml:space="preserve">r, </w:t>
            </w:r>
            <w:r w:rsidR="00F37EB1">
              <w:rPr>
                <w:rFonts w:ascii="Seaford" w:hAnsi="Seaford"/>
              </w:rPr>
              <w:t>Dr. Farley</w:t>
            </w:r>
          </w:p>
        </w:tc>
      </w:tr>
      <w:tr w:rsidR="00437EBF" w:rsidRPr="00437EBF" w14:paraId="33C24E44" w14:textId="0C50E1FA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124F4C0F" w14:textId="214A0D82" w:rsidR="00221E20" w:rsidRPr="00437EBF" w:rsidRDefault="00F37EB1" w:rsidP="1D50F8DD">
            <w:pPr>
              <w:spacing w:after="0" w:line="240" w:lineRule="auto"/>
              <w:contextualSpacing/>
              <w:rPr>
                <w:rFonts w:ascii="Seaford" w:hAnsi="Seaford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Victoria Mulligan </w:t>
            </w:r>
            <w:r w:rsidR="005F651B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0725893C" w14:textId="055E4A91" w:rsidR="00221E20" w:rsidRPr="00F37EB1" w:rsidRDefault="00F37EB1" w:rsidP="3B411706">
            <w:pPr>
              <w:spacing w:after="0" w:line="240" w:lineRule="auto"/>
              <w:ind w:left="420" w:hanging="420"/>
              <w:contextualSpacing/>
              <w:rPr>
                <w:i/>
              </w:rPr>
            </w:pPr>
            <w:r w:rsidRPr="00F37EB1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Justice Beyond Sentencing. A Future Advocate’s Perspective from Reentry Work</w:t>
            </w:r>
          </w:p>
        </w:tc>
        <w:tc>
          <w:tcPr>
            <w:tcW w:w="3510" w:type="dxa"/>
            <w:gridSpan w:val="2"/>
            <w:vAlign w:val="center"/>
          </w:tcPr>
          <w:p w14:paraId="33771056" w14:textId="36EBD33E" w:rsidR="00221E20" w:rsidRPr="00437EBF" w:rsidRDefault="00F37EB1" w:rsidP="3B411706">
            <w:pPr>
              <w:spacing w:after="0" w:line="240" w:lineRule="auto"/>
              <w:ind w:left="420" w:hanging="390"/>
              <w:contextualSpacing/>
            </w:pPr>
            <w:r>
              <w:rPr>
                <w:rFonts w:ascii="Seaford" w:hAnsi="Seaford"/>
              </w:rPr>
              <w:t>Legal Studies</w:t>
            </w:r>
          </w:p>
          <w:p w14:paraId="6D2397C3" w14:textId="6F9B3048" w:rsidR="00221E20" w:rsidRPr="00437EBF" w:rsidRDefault="58016BCA" w:rsidP="3B411706">
            <w:pPr>
              <w:spacing w:after="0" w:line="240" w:lineRule="auto"/>
              <w:ind w:left="720" w:hanging="330"/>
              <w:contextualSpacing/>
              <w:rPr>
                <w:rFonts w:ascii="Seaford" w:hAnsi="Seaford"/>
              </w:rPr>
            </w:pPr>
            <w:r w:rsidRPr="00437EBF">
              <w:rPr>
                <w:rFonts w:ascii="Seaford" w:hAnsi="Seaford"/>
              </w:rPr>
              <w:t>a</w:t>
            </w:r>
            <w:r w:rsidR="3D3328E1" w:rsidRPr="00437EBF">
              <w:rPr>
                <w:rFonts w:ascii="Seaford" w:hAnsi="Seaford"/>
              </w:rPr>
              <w:t>dvisor</w:t>
            </w:r>
            <w:r w:rsidR="7B7000C4" w:rsidRPr="00437EBF">
              <w:rPr>
                <w:rFonts w:ascii="Seaford" w:hAnsi="Seaford"/>
              </w:rPr>
              <w:t xml:space="preserve">, </w:t>
            </w:r>
            <w:r w:rsidR="00F37EB1">
              <w:rPr>
                <w:rFonts w:ascii="Seaford" w:hAnsi="Seaford"/>
              </w:rPr>
              <w:t>Dr. Davis</w:t>
            </w:r>
          </w:p>
          <w:p w14:paraId="15F9DC96" w14:textId="2E54BFCF" w:rsidR="00221E20" w:rsidRPr="00437EBF" w:rsidRDefault="00221E20" w:rsidP="3B411706">
            <w:pPr>
              <w:spacing w:after="0" w:line="240" w:lineRule="auto"/>
              <w:ind w:left="420" w:hanging="390"/>
              <w:contextualSpacing/>
              <w:rPr>
                <w:rFonts w:ascii="Seaford" w:hAnsi="Seaford"/>
              </w:rPr>
            </w:pPr>
          </w:p>
        </w:tc>
      </w:tr>
      <w:tr w:rsidR="00437EBF" w:rsidRPr="00437EBF" w14:paraId="759681A6" w14:textId="2D9012C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40415ED2" w14:textId="52DA09D5" w:rsidR="00221E20" w:rsidRPr="00437EBF" w:rsidRDefault="00D31D2C" w:rsidP="1D50F8DD">
            <w:pPr>
              <w:spacing w:after="0" w:line="240" w:lineRule="auto"/>
              <w:contextualSpacing/>
              <w:rPr>
                <w:rFonts w:ascii="Seaford" w:hAnsi="Seaford"/>
                <w:highlight w:val="red"/>
              </w:rPr>
            </w:pPr>
            <w:r>
              <w:rPr>
                <w:rFonts w:ascii="Calibri" w:hAnsi="Calibri" w:cs="Calibri"/>
                <w:color w:val="000000"/>
              </w:rPr>
              <w:t>India Harrison</w:t>
            </w:r>
            <w:r w:rsidRPr="00437EBF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6DF6925" w14:textId="1760191C" w:rsidR="00221E20" w:rsidRPr="00F37EB1" w:rsidRDefault="00D31D2C" w:rsidP="3B411706">
            <w:pPr>
              <w:spacing w:after="0" w:line="240" w:lineRule="auto"/>
              <w:contextualSpacing/>
              <w:rPr>
                <w:i/>
              </w:rPr>
            </w:pPr>
            <w:r w:rsidRPr="00D37F9E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Building a Supportive Campus: Resources for Student and Staff Parents</w:t>
            </w:r>
            <w:r w:rsidRPr="00F37EB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  <w:gridSpan w:val="2"/>
            <w:vAlign w:val="center"/>
          </w:tcPr>
          <w:p w14:paraId="0B2D1D2F" w14:textId="159F0EFD" w:rsidR="00221E20" w:rsidRPr="00437EBF" w:rsidRDefault="00D31D2C" w:rsidP="1D50F8DD">
            <w:pPr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i/>
                <w:iCs/>
              </w:rPr>
            </w:pPr>
            <w:r>
              <w:rPr>
                <w:rFonts w:ascii="Seaford" w:hAnsi="Seaford"/>
              </w:rPr>
              <w:t>BSBA</w:t>
            </w:r>
            <w:r w:rsidRPr="00437EBF">
              <w:br/>
            </w:r>
            <w:r w:rsidRPr="00437EBF">
              <w:rPr>
                <w:rFonts w:ascii="Seaford" w:hAnsi="Seaford"/>
              </w:rPr>
              <w:t xml:space="preserve">advisors, </w:t>
            </w:r>
            <w:r>
              <w:rPr>
                <w:rFonts w:ascii="Seaford" w:hAnsi="Seaford"/>
              </w:rPr>
              <w:t>Henry Mortimer</w:t>
            </w:r>
            <w:r>
              <w:rPr>
                <w:rFonts w:ascii="Seaford" w:hAnsi="Seaford"/>
              </w:rPr>
              <w:t xml:space="preserve"> </w:t>
            </w:r>
          </w:p>
        </w:tc>
      </w:tr>
      <w:tr w:rsidR="00437EBF" w:rsidRPr="00437EBF" w14:paraId="08571BC5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7A321F92" w14:textId="58E3F158" w:rsidR="00EB7FE2" w:rsidRPr="00437EBF" w:rsidRDefault="00F37EB1" w:rsidP="1D50F8DD">
            <w:pPr>
              <w:spacing w:after="0"/>
              <w:ind w:left="720" w:hanging="720"/>
              <w:rPr>
                <w:rFonts w:ascii="Seaford" w:hAnsi="Seaford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Kevin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Ochall</w:t>
            </w:r>
            <w:proofErr w:type="spellEnd"/>
            <w:r>
              <w:rPr>
                <w:rFonts w:ascii="Seaford" w:hAnsi="Seaford"/>
              </w:rPr>
              <w:t xml:space="preserve"> </w:t>
            </w:r>
            <w:r w:rsidR="00A2537B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9D52FCB" w14:textId="720E838C" w:rsidR="24DAA8A0" w:rsidRPr="00F37EB1" w:rsidRDefault="00F37EB1" w:rsidP="3B411706">
            <w:pPr>
              <w:spacing w:after="0"/>
              <w:ind w:left="360" w:hanging="360"/>
              <w:rPr>
                <w:rFonts w:ascii="Seaford" w:hAnsi="Seaford"/>
                <w:i/>
                <w:iCs/>
              </w:rPr>
            </w:pPr>
            <w:r w:rsidRPr="00F37EB1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Beyond Naloxone: Expanding Emergency Treatment for Opioid Withdrawal in Baltimore</w:t>
            </w:r>
          </w:p>
        </w:tc>
        <w:tc>
          <w:tcPr>
            <w:tcW w:w="3510" w:type="dxa"/>
            <w:gridSpan w:val="2"/>
            <w:vAlign w:val="center"/>
          </w:tcPr>
          <w:p w14:paraId="6D9289A2" w14:textId="12BABFD2" w:rsidR="24DAA8A0" w:rsidRPr="00437EBF" w:rsidRDefault="00A2537B" w:rsidP="3B411706">
            <w:pPr>
              <w:spacing w:after="0" w:line="240" w:lineRule="auto"/>
              <w:ind w:left="420" w:hanging="390"/>
              <w:contextualSpacing/>
              <w:rPr>
                <w:rFonts w:ascii="Seaford" w:hAnsi="Seaford"/>
              </w:rPr>
            </w:pPr>
            <w:r>
              <w:t>PPIA</w:t>
            </w:r>
            <w:r w:rsidR="24DAA8A0" w:rsidRPr="00437EBF">
              <w:br/>
            </w:r>
            <w:r w:rsidR="3B411706" w:rsidRPr="00437EBF">
              <w:rPr>
                <w:rFonts w:ascii="Seaford" w:hAnsi="Seaford"/>
              </w:rPr>
              <w:t>advisor,</w:t>
            </w:r>
            <w:r>
              <w:rPr>
                <w:rFonts w:ascii="Seaford" w:hAnsi="Seaford"/>
              </w:rPr>
              <w:t xml:space="preserve"> Dr. </w:t>
            </w:r>
            <w:r w:rsidR="00F37EB1">
              <w:rPr>
                <w:rFonts w:ascii="Seaford" w:hAnsi="Seaford"/>
              </w:rPr>
              <w:t>Ko</w:t>
            </w:r>
            <w:r w:rsidR="3B411706" w:rsidRPr="00437EBF">
              <w:rPr>
                <w:rFonts w:ascii="Seaford" w:hAnsi="Seaford"/>
              </w:rPr>
              <w:t xml:space="preserve"> </w:t>
            </w:r>
          </w:p>
        </w:tc>
      </w:tr>
      <w:tr w:rsidR="00F15EB3" w:rsidRPr="00437EBF" w14:paraId="3C0BA43F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3FC06EBF" w14:textId="13191CB4" w:rsidR="00F15EB3" w:rsidRPr="00A2537B" w:rsidRDefault="0003019F" w:rsidP="00F15EB3">
            <w:pPr>
              <w:spacing w:after="0"/>
              <w:ind w:left="720" w:hanging="720"/>
              <w:rPr>
                <w:rFonts w:ascii="Seaford" w:hAnsi="Seaford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Lisen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Gottvall</w:t>
            </w:r>
            <w:proofErr w:type="spellEnd"/>
            <w:r w:rsidRPr="00437EBF">
              <w:rPr>
                <w:rFonts w:ascii="Seaford" w:hAnsi="Seaford"/>
              </w:rPr>
              <w:t xml:space="preserve"> </w:t>
            </w:r>
            <w:r w:rsidR="00F15EB3" w:rsidRPr="00437EBF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54657AFD" w14:textId="5FCF58E7" w:rsidR="00F15EB3" w:rsidRPr="0003019F" w:rsidRDefault="0003019F" w:rsidP="00F15EB3">
            <w:pPr>
              <w:spacing w:after="0"/>
              <w:ind w:left="360" w:hanging="360"/>
              <w:rPr>
                <w:rFonts w:ascii="Seaford" w:hAnsi="Seaford"/>
                <w:i/>
                <w:iCs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 xml:space="preserve">Is there Koreatown in Baltimore, </w:t>
            </w:r>
            <w:proofErr w:type="gramStart"/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USA?:</w:t>
            </w:r>
            <w:proofErr w:type="gramEnd"/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 xml:space="preserve"> How Korea came to Baltimore, Maryland.</w:t>
            </w:r>
          </w:p>
        </w:tc>
        <w:tc>
          <w:tcPr>
            <w:tcW w:w="3510" w:type="dxa"/>
            <w:gridSpan w:val="2"/>
            <w:vAlign w:val="center"/>
          </w:tcPr>
          <w:p w14:paraId="542C2170" w14:textId="215D87F3" w:rsidR="00F15EB3" w:rsidRDefault="0003019F" w:rsidP="00F15EB3">
            <w:pPr>
              <w:spacing w:after="0" w:line="240" w:lineRule="auto"/>
              <w:ind w:left="420" w:hanging="390"/>
              <w:contextualSpacing/>
            </w:pPr>
            <w:r>
              <w:t>Psychology</w:t>
            </w:r>
            <w:r w:rsidR="00F15EB3" w:rsidRPr="00437EBF">
              <w:br/>
            </w:r>
            <w:r w:rsidR="00F15EB3" w:rsidRPr="00437EBF">
              <w:rPr>
                <w:rFonts w:ascii="Seaford" w:hAnsi="Seaford"/>
              </w:rPr>
              <w:t xml:space="preserve">advisor, </w:t>
            </w:r>
            <w:r>
              <w:rPr>
                <w:rFonts w:ascii="Seaford" w:hAnsi="Seaford"/>
              </w:rPr>
              <w:t>Dr. Yi</w:t>
            </w:r>
          </w:p>
        </w:tc>
      </w:tr>
      <w:tr w:rsidR="00F15EB3" w:rsidRPr="00437EBF" w14:paraId="6796B7E3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7AD12B30" w14:textId="067ECDDC" w:rsidR="00F15EB3" w:rsidRPr="00A2537B" w:rsidRDefault="00F15EB3" w:rsidP="77AFA633">
            <w:pPr>
              <w:rPr>
                <w:rFonts w:ascii="Seaford" w:hAnsi="Seaford"/>
                <w:b/>
                <w:bCs/>
              </w:rPr>
            </w:pPr>
            <w:r w:rsidRPr="77AFA633">
              <w:rPr>
                <w:rFonts w:ascii="Seaford" w:hAnsi="Seaford"/>
                <w:b/>
                <w:bCs/>
              </w:rPr>
              <w:t xml:space="preserve">A </w:t>
            </w:r>
            <w:r w:rsidR="4DBDBA9F" w:rsidRPr="77AFA633">
              <w:rPr>
                <w:rFonts w:ascii="Seaford" w:hAnsi="Seaford"/>
                <w:b/>
                <w:bCs/>
                <w:i/>
                <w:iCs/>
              </w:rPr>
              <w:t>short</w:t>
            </w:r>
            <w:r w:rsidR="4DBDBA9F" w:rsidRPr="77AFA633">
              <w:rPr>
                <w:rFonts w:ascii="Seaford" w:hAnsi="Seaford"/>
                <w:b/>
                <w:bCs/>
              </w:rPr>
              <w:t xml:space="preserve"> break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4572D73C" w14:textId="77777777" w:rsidR="00F15EB3" w:rsidRPr="00A2537B" w:rsidRDefault="00F15EB3" w:rsidP="1D50F8DD">
            <w:pPr>
              <w:rPr>
                <w:rFonts w:ascii="Seaford" w:hAnsi="Seaford"/>
                <w:i/>
                <w:iCs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61B7E9F1" w14:textId="77777777" w:rsidR="00F15EB3" w:rsidRDefault="00F15EB3" w:rsidP="1D50F8DD">
            <w:pPr>
              <w:spacing w:line="240" w:lineRule="auto"/>
              <w:ind w:left="450" w:hanging="450"/>
            </w:pPr>
          </w:p>
        </w:tc>
      </w:tr>
      <w:tr w:rsidR="00437EBF" w:rsidRPr="00437EBF" w14:paraId="52FE068F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55BEF55A" w14:textId="491BF2D1" w:rsidR="7738F4DE" w:rsidRPr="00437EBF" w:rsidRDefault="00F37EB1" w:rsidP="1D50F8DD">
            <w:pPr>
              <w:spacing w:after="0" w:line="240" w:lineRule="auto"/>
              <w:contextualSpacing/>
              <w:rPr>
                <w:rFonts w:ascii="Seaford" w:hAnsi="Seaford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Dillon Conaway</w:t>
            </w:r>
            <w:r>
              <w:rPr>
                <w:rFonts w:ascii="Seaford" w:hAnsi="Seaford"/>
              </w:rPr>
              <w:t xml:space="preserve"> </w:t>
            </w:r>
            <w:r w:rsidR="00A2537B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8E7C985" w14:textId="17D75C62" w:rsidR="7738F4DE" w:rsidRPr="00F37EB1" w:rsidRDefault="00F37EB1" w:rsidP="00A2537B">
            <w:pPr>
              <w:spacing w:after="0" w:line="240" w:lineRule="auto"/>
              <w:ind w:left="420" w:hanging="420"/>
              <w:contextualSpacing/>
              <w:rPr>
                <w:rFonts w:ascii="Seaford" w:hAnsi="Seaford"/>
                <w:i/>
                <w:iCs/>
              </w:rPr>
            </w:pPr>
            <w:r w:rsidRPr="00F37EB1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Ethics and Economics of a Fire Flower</w:t>
            </w:r>
          </w:p>
        </w:tc>
        <w:tc>
          <w:tcPr>
            <w:tcW w:w="3510" w:type="dxa"/>
            <w:gridSpan w:val="2"/>
            <w:vAlign w:val="center"/>
          </w:tcPr>
          <w:p w14:paraId="73B7351A" w14:textId="208F1611" w:rsidR="3B411706" w:rsidRPr="00437EBF" w:rsidRDefault="3B411706" w:rsidP="3B411706">
            <w:pPr>
              <w:spacing w:after="0" w:line="240" w:lineRule="auto"/>
              <w:ind w:left="420" w:hanging="390"/>
              <w:contextualSpacing/>
              <w:rPr>
                <w:rFonts w:ascii="Seaford" w:hAnsi="Seaford"/>
              </w:rPr>
            </w:pPr>
          </w:p>
          <w:p w14:paraId="256E06A0" w14:textId="77777777" w:rsidR="00F37EB1" w:rsidRDefault="00F37EB1" w:rsidP="00F37EB1">
            <w:pPr>
              <w:spacing w:after="0" w:line="240" w:lineRule="auto"/>
              <w:contextualSpacing/>
              <w:rPr>
                <w:rFonts w:ascii="Seaford" w:hAnsi="Seaford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Philosophy, Law, and Ethics</w:t>
            </w:r>
            <w:r w:rsidRPr="00437EBF">
              <w:rPr>
                <w:rFonts w:ascii="Seaford" w:hAnsi="Seaford"/>
              </w:rPr>
              <w:t xml:space="preserve"> </w:t>
            </w:r>
          </w:p>
          <w:p w14:paraId="70040B47" w14:textId="7ADDAE20" w:rsidR="3B411706" w:rsidRPr="00437EBF" w:rsidRDefault="3B411706" w:rsidP="00F37EB1">
            <w:pPr>
              <w:spacing w:after="0" w:line="240" w:lineRule="auto"/>
              <w:contextualSpacing/>
              <w:rPr>
                <w:rFonts w:ascii="Seaford" w:hAnsi="Seaford"/>
              </w:rPr>
            </w:pPr>
            <w:r w:rsidRPr="00437EBF">
              <w:rPr>
                <w:rFonts w:ascii="Seaford" w:hAnsi="Seaford"/>
              </w:rPr>
              <w:t xml:space="preserve">advisor, Dr. </w:t>
            </w:r>
            <w:r w:rsidR="00F37EB1">
              <w:rPr>
                <w:rFonts w:ascii="Seaford" w:hAnsi="Seaford"/>
              </w:rPr>
              <w:t>Kassner</w:t>
            </w:r>
          </w:p>
          <w:p w14:paraId="4BCDA50F" w14:textId="2E54BFCF" w:rsidR="3B411706" w:rsidRPr="00437EBF" w:rsidRDefault="3B411706" w:rsidP="3B411706">
            <w:pPr>
              <w:spacing w:after="0" w:line="240" w:lineRule="auto"/>
              <w:ind w:left="420" w:hanging="390"/>
              <w:contextualSpacing/>
              <w:rPr>
                <w:rFonts w:ascii="Seaford" w:hAnsi="Seaford"/>
              </w:rPr>
            </w:pPr>
          </w:p>
        </w:tc>
      </w:tr>
      <w:tr w:rsidR="00F15EB3" w:rsidRPr="00437EBF" w14:paraId="2DA1ED69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32646F91" w14:textId="2A19E9DE" w:rsidR="00F15EB3" w:rsidRPr="00437EBF" w:rsidRDefault="00F37EB1" w:rsidP="00F15EB3">
            <w:pPr>
              <w:spacing w:after="0" w:line="240" w:lineRule="auto"/>
              <w:contextualSpacing/>
              <w:rPr>
                <w:rFonts w:ascii="Seaford" w:hAnsi="Seaford"/>
                <w:highlight w:val="yellow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Dmitry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Gurvits</w:t>
            </w:r>
            <w:proofErr w:type="spellEnd"/>
            <w:r w:rsidRPr="6AE25420">
              <w:rPr>
                <w:rFonts w:ascii="Seaford" w:hAnsi="Seaford"/>
              </w:rPr>
              <w:t xml:space="preserve"> </w:t>
            </w:r>
            <w:r w:rsidR="00F15EB3" w:rsidRPr="6AE25420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650F553" w14:textId="2EAC4DEA" w:rsidR="00F15EB3" w:rsidRPr="00F37EB1" w:rsidRDefault="00F37EB1" w:rsidP="00F15EB3">
            <w:pPr>
              <w:spacing w:after="0" w:line="240" w:lineRule="auto"/>
              <w:contextualSpacing/>
              <w:rPr>
                <w:rFonts w:ascii="Seaford" w:hAnsi="Seaford"/>
                <w:i/>
                <w:iCs/>
              </w:rPr>
            </w:pPr>
            <w:r w:rsidRPr="00F37EB1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Offsets in Defense Trade: War Machines to Peace Dividends</w:t>
            </w:r>
          </w:p>
        </w:tc>
        <w:tc>
          <w:tcPr>
            <w:tcW w:w="3510" w:type="dxa"/>
            <w:gridSpan w:val="2"/>
            <w:vAlign w:val="center"/>
          </w:tcPr>
          <w:p w14:paraId="50363924" w14:textId="2AB5A811" w:rsidR="00F15EB3" w:rsidRPr="00437EBF" w:rsidRDefault="00F37EB1" w:rsidP="00F15EB3">
            <w:pPr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i/>
                <w:iCs/>
              </w:rPr>
            </w:pPr>
            <w:r>
              <w:t>BSBA</w:t>
            </w:r>
            <w:r w:rsidR="00F15EB3" w:rsidRPr="00437EBF">
              <w:br/>
              <w:t xml:space="preserve">advisor, </w:t>
            </w:r>
            <w:r>
              <w:rPr>
                <w:rFonts w:ascii="Seaford" w:hAnsi="Seaford"/>
              </w:rPr>
              <w:t xml:space="preserve">Paul </w:t>
            </w:r>
            <w:proofErr w:type="spellStart"/>
            <w:r>
              <w:rPr>
                <w:rFonts w:ascii="Seaford" w:hAnsi="Seaford"/>
              </w:rPr>
              <w:t>Kopelke</w:t>
            </w:r>
            <w:proofErr w:type="spellEnd"/>
          </w:p>
        </w:tc>
      </w:tr>
      <w:tr w:rsidR="00F15EB3" w:rsidRPr="00437EBF" w14:paraId="30D4866B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7A4E9746" w14:textId="4C0BD3F4" w:rsidR="00F15EB3" w:rsidRPr="00437EBF" w:rsidRDefault="0003019F" w:rsidP="00F15EB3">
            <w:pPr>
              <w:spacing w:line="240" w:lineRule="auto"/>
              <w:rPr>
                <w:rFonts w:ascii="Seaford" w:hAnsi="Seaford"/>
                <w:highlight w:val="yellow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Erika Young</w:t>
            </w:r>
            <w:r w:rsidRPr="00437EBF">
              <w:rPr>
                <w:rFonts w:ascii="Seaford" w:hAnsi="Seaford"/>
              </w:rPr>
              <w:t xml:space="preserve"> </w:t>
            </w:r>
            <w:r w:rsidR="00F15EB3" w:rsidRPr="00437EBF">
              <w:rPr>
                <w:rFonts w:ascii="Seaford" w:hAnsi="Seaford"/>
              </w:rPr>
              <w:t>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427CF34" w14:textId="14C66EDF" w:rsidR="00F15EB3" w:rsidRPr="0003019F" w:rsidRDefault="0003019F" w:rsidP="00F15EB3">
            <w:pPr>
              <w:spacing w:line="240" w:lineRule="auto"/>
              <w:ind w:left="360" w:hanging="360"/>
              <w:rPr>
                <w:rFonts w:ascii="Seaford" w:hAnsi="Seaford"/>
                <w:i/>
                <w:iCs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The Poetry of Unnoticed Things: Photojournalism as Activism</w:t>
            </w:r>
          </w:p>
        </w:tc>
        <w:tc>
          <w:tcPr>
            <w:tcW w:w="3510" w:type="dxa"/>
            <w:gridSpan w:val="2"/>
            <w:vAlign w:val="center"/>
          </w:tcPr>
          <w:p w14:paraId="7118A79B" w14:textId="0B98C2D3" w:rsidR="00F15EB3" w:rsidRPr="00437EBF" w:rsidRDefault="0003019F" w:rsidP="00F15EB3">
            <w:pPr>
              <w:ind w:left="450" w:hanging="45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Arts Production</w:t>
            </w:r>
            <w:r w:rsidR="00F15EB3" w:rsidRPr="00437EBF">
              <w:br/>
            </w:r>
            <w:r w:rsidR="00F15EB3" w:rsidRPr="00437EBF">
              <w:rPr>
                <w:rFonts w:ascii="Seaford" w:hAnsi="Seaford"/>
              </w:rPr>
              <w:t xml:space="preserve">advisor, </w:t>
            </w:r>
            <w:r>
              <w:rPr>
                <w:rFonts w:ascii="Seaford" w:hAnsi="Seaford"/>
              </w:rPr>
              <w:t>Dr. Davis</w:t>
            </w:r>
          </w:p>
        </w:tc>
      </w:tr>
      <w:tr w:rsidR="00F15EB3" w:rsidRPr="00437EBF" w14:paraId="53005635" w14:textId="77777777" w:rsidTr="009578AB">
        <w:trPr>
          <w:trHeight w:val="720"/>
          <w:jc w:val="center"/>
        </w:trPr>
        <w:tc>
          <w:tcPr>
            <w:tcW w:w="2610" w:type="dxa"/>
            <w:shd w:val="clear" w:color="auto" w:fill="auto"/>
            <w:tcMar>
              <w:left w:w="72" w:type="dxa"/>
            </w:tcMar>
            <w:vAlign w:val="center"/>
          </w:tcPr>
          <w:p w14:paraId="318F2743" w14:textId="7CCF0CE8" w:rsidR="00F15EB3" w:rsidRPr="00A2537B" w:rsidRDefault="0003019F" w:rsidP="77AFA633">
            <w:pPr>
              <w:rPr>
                <w:rFonts w:ascii="Seaford" w:eastAsia="Seaford" w:hAnsi="Seaford" w:cs="Seaford"/>
                <w:color w:val="000000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Nicholas Charalambous*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5AF3B945" w14:textId="341EF4AD" w:rsidR="00F15EB3" w:rsidRPr="0003019F" w:rsidRDefault="0003019F" w:rsidP="00F15EB3">
            <w:pPr>
              <w:spacing w:line="240" w:lineRule="auto"/>
              <w:rPr>
                <w:rFonts w:ascii="Seaford" w:hAnsi="Seaford"/>
                <w:i/>
                <w:iCs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How People Evaluate Art: An Investigation</w:t>
            </w:r>
          </w:p>
        </w:tc>
        <w:tc>
          <w:tcPr>
            <w:tcW w:w="3510" w:type="dxa"/>
            <w:gridSpan w:val="2"/>
            <w:vAlign w:val="center"/>
          </w:tcPr>
          <w:p w14:paraId="5E0A79D6" w14:textId="1C3532A5" w:rsidR="00F15EB3" w:rsidRPr="00437EBF" w:rsidRDefault="00F15EB3" w:rsidP="00F15EB3">
            <w:p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Psychology</w:t>
            </w:r>
            <w:r w:rsidRPr="00437EBF">
              <w:br/>
            </w:r>
            <w:r>
              <w:rPr>
                <w:rFonts w:ascii="Seaford" w:hAnsi="Seaford"/>
              </w:rPr>
              <w:t xml:space="preserve">        </w:t>
            </w:r>
            <w:r w:rsidRPr="00437EBF">
              <w:rPr>
                <w:rFonts w:ascii="Seaford" w:hAnsi="Seaford"/>
              </w:rPr>
              <w:t xml:space="preserve">advisor, </w:t>
            </w:r>
            <w:r w:rsidR="0003019F">
              <w:rPr>
                <w:rFonts w:ascii="Seaford" w:hAnsi="Seaford"/>
              </w:rPr>
              <w:t>Dr. Farley</w:t>
            </w:r>
          </w:p>
        </w:tc>
      </w:tr>
    </w:tbl>
    <w:p w14:paraId="3B6B8F3B" w14:textId="77777777" w:rsidR="00D2101B" w:rsidRDefault="00D2101B">
      <w:r>
        <w:br w:type="page"/>
      </w:r>
      <w:bookmarkStart w:id="1" w:name="_GoBack"/>
      <w:bookmarkEnd w:id="1"/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3345"/>
        <w:gridCol w:w="165"/>
      </w:tblGrid>
      <w:tr w:rsidR="00F15EB3" w:rsidRPr="00437EBF" w14:paraId="32307FCD" w14:textId="4402FD6F" w:rsidTr="4D1C8277">
        <w:trPr>
          <w:trHeight w:val="720"/>
          <w:jc w:val="center"/>
        </w:trPr>
        <w:tc>
          <w:tcPr>
            <w:tcW w:w="2520" w:type="dxa"/>
            <w:shd w:val="clear" w:color="auto" w:fill="D9D9D9" w:themeFill="background1" w:themeFillShade="D9"/>
            <w:tcMar>
              <w:left w:w="72" w:type="dxa"/>
            </w:tcMar>
            <w:vAlign w:val="center"/>
            <w:hideMark/>
          </w:tcPr>
          <w:p w14:paraId="331D1B6B" w14:textId="084ADF77" w:rsidR="00F15EB3" w:rsidRPr="00437EBF" w:rsidRDefault="00F15EB3" w:rsidP="00F15EB3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  <w:r w:rsidRPr="00437EBF">
              <w:rPr>
                <w:rFonts w:ascii="Seaford" w:eastAsia="Times New Roman" w:hAnsi="Seaford" w:cs="Arial"/>
                <w:b/>
                <w:bCs/>
              </w:rPr>
              <w:lastRenderedPageBreak/>
              <w:t>SPECIAL PRESENTATION</w:t>
            </w:r>
          </w:p>
          <w:p w14:paraId="2172ABBB" w14:textId="20A569C4" w:rsidR="00F15EB3" w:rsidRPr="00437EBF" w:rsidRDefault="00F15EB3" w:rsidP="00F15EB3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  <w:r w:rsidRPr="00437EBF">
              <w:rPr>
                <w:rFonts w:ascii="Seaford" w:eastAsia="Times New Roman" w:hAnsi="Seaford" w:cs="Arial"/>
                <w:b/>
                <w:bCs/>
              </w:rPr>
              <w:t>AT 12:00 EST</w:t>
            </w:r>
          </w:p>
        </w:tc>
        <w:tc>
          <w:tcPr>
            <w:tcW w:w="811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EB62B3B" w14:textId="77777777" w:rsidR="00D2101B" w:rsidRDefault="00D2101B" w:rsidP="77AFA633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b/>
                <w:bCs/>
              </w:rPr>
            </w:pPr>
            <w:r>
              <w:rPr>
                <w:rFonts w:ascii="Seaford" w:eastAsia="Times New Roman" w:hAnsi="Seaford" w:cs="Arial"/>
                <w:b/>
                <w:bCs/>
              </w:rPr>
              <w:t>Dr. Alan Lyles, College of Public Affairs</w:t>
            </w:r>
          </w:p>
          <w:p w14:paraId="4732DA22" w14:textId="67432AB6" w:rsidR="00F15EB3" w:rsidRPr="00D2101B" w:rsidRDefault="005E01E9" w:rsidP="77AFA633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Seaford" w:eastAsia="Times New Roman" w:hAnsi="Seaford" w:cs="Arial"/>
                <w:b/>
                <w:bCs/>
                <w:i/>
              </w:rPr>
              <w:t>How do we make a difference?</w:t>
            </w:r>
            <w:r w:rsidR="00E5483A">
              <w:rPr>
                <w:rFonts w:ascii="Seaford" w:eastAsia="Times New Roman" w:hAnsi="Seaford" w:cs="Arial"/>
                <w:b/>
                <w:bCs/>
                <w:i/>
              </w:rPr>
              <w:t xml:space="preserve"> The Evolution of Curiosity</w:t>
            </w:r>
          </w:p>
        </w:tc>
        <w:tc>
          <w:tcPr>
            <w:tcW w:w="165" w:type="dxa"/>
            <w:shd w:val="clear" w:color="auto" w:fill="D9D9D9" w:themeFill="background1" w:themeFillShade="D9"/>
            <w:vAlign w:val="center"/>
          </w:tcPr>
          <w:p w14:paraId="41C16B75" w14:textId="77777777" w:rsidR="00F15EB3" w:rsidRPr="00437EBF" w:rsidRDefault="00F15EB3" w:rsidP="00F15EB3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</w:tc>
      </w:tr>
      <w:tr w:rsidR="00F15EB3" w:rsidRPr="00437EBF" w14:paraId="6BA25FB4" w14:textId="77777777" w:rsidTr="4D1C8277">
        <w:trPr>
          <w:trHeight w:val="360"/>
          <w:jc w:val="center"/>
        </w:trPr>
        <w:tc>
          <w:tcPr>
            <w:tcW w:w="2520" w:type="dxa"/>
            <w:shd w:val="clear" w:color="auto" w:fill="FFFFFF" w:themeFill="background1"/>
            <w:tcMar>
              <w:left w:w="72" w:type="dxa"/>
            </w:tcMar>
            <w:vAlign w:val="center"/>
          </w:tcPr>
          <w:p w14:paraId="13941E24" w14:textId="6B68FCEA" w:rsidR="00F15EB3" w:rsidRPr="00437EBF" w:rsidRDefault="00F15EB3" w:rsidP="00F15EB3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</w:p>
        </w:tc>
        <w:tc>
          <w:tcPr>
            <w:tcW w:w="8115" w:type="dxa"/>
            <w:gridSpan w:val="2"/>
            <w:shd w:val="clear" w:color="auto" w:fill="FFFFFF" w:themeFill="background1"/>
            <w:vAlign w:val="center"/>
          </w:tcPr>
          <w:p w14:paraId="3455164F" w14:textId="77777777" w:rsidR="00F15EB3" w:rsidRPr="00437EBF" w:rsidRDefault="00F15EB3" w:rsidP="00F15EB3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</w:tc>
        <w:tc>
          <w:tcPr>
            <w:tcW w:w="165" w:type="dxa"/>
            <w:shd w:val="clear" w:color="auto" w:fill="FFFFFF" w:themeFill="background1"/>
            <w:vAlign w:val="center"/>
          </w:tcPr>
          <w:p w14:paraId="3F459643" w14:textId="77777777" w:rsidR="00F15EB3" w:rsidRPr="00437EBF" w:rsidRDefault="00F15EB3" w:rsidP="00F15EB3">
            <w:pPr>
              <w:tabs>
                <w:tab w:val="left" w:pos="3480"/>
              </w:tabs>
              <w:spacing w:after="0" w:line="240" w:lineRule="auto"/>
              <w:ind w:left="420" w:hanging="390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</w:tc>
      </w:tr>
      <w:tr w:rsidR="00F15EB3" w:rsidRPr="00437EBF" w14:paraId="33D4CDAF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4750FD3E" w14:textId="11B80EDE" w:rsidR="00F15EB3" w:rsidRPr="00152D03" w:rsidRDefault="00D31D2C" w:rsidP="00F15E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Miguel Miranda</w:t>
            </w:r>
            <w:r>
              <w:rPr>
                <w:rFonts w:ascii="Seaford" w:hAnsi="Seaford"/>
              </w:rPr>
              <w:t xml:space="preserve"> 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067663F" w14:textId="5CB0177E" w:rsidR="00F15EB3" w:rsidRPr="00D37F9E" w:rsidRDefault="00D31D2C" w:rsidP="00F15EB3">
            <w:pPr>
              <w:spacing w:line="240" w:lineRule="auto"/>
              <w:rPr>
                <w:rFonts w:ascii="Seaford" w:hAnsi="Seaford"/>
                <w:i/>
                <w:iCs/>
              </w:rPr>
            </w:pPr>
            <w:r w:rsidRPr="00F37EB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License to Torture: El Salvador's Super Prison</w:t>
            </w:r>
          </w:p>
        </w:tc>
        <w:tc>
          <w:tcPr>
            <w:tcW w:w="3510" w:type="dxa"/>
            <w:gridSpan w:val="2"/>
            <w:vAlign w:val="center"/>
          </w:tcPr>
          <w:p w14:paraId="7D16D472" w14:textId="120ECAC4" w:rsidR="00F15EB3" w:rsidRPr="00437EBF" w:rsidRDefault="00D31D2C" w:rsidP="00F15EB3">
            <w:pPr>
              <w:ind w:left="450" w:hanging="45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Forensics</w:t>
            </w:r>
            <w:r w:rsidRPr="00437EBF">
              <w:br/>
            </w:r>
            <w:r w:rsidRPr="00437EBF">
              <w:rPr>
                <w:rFonts w:ascii="Seaford" w:hAnsi="Seaford"/>
              </w:rPr>
              <w:t xml:space="preserve">advisor, </w:t>
            </w:r>
            <w:r>
              <w:rPr>
                <w:rFonts w:ascii="Seaford" w:hAnsi="Seaford"/>
              </w:rPr>
              <w:t>Dr. Kassner</w:t>
            </w:r>
          </w:p>
        </w:tc>
      </w:tr>
      <w:tr w:rsidR="00F15EB3" w:rsidRPr="00437EBF" w14:paraId="6C279BF0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627CF9DE" w14:textId="31B32577" w:rsidR="00F15EB3" w:rsidRDefault="0003019F" w:rsidP="00F15E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Gabrielle Manning-Jones</w:t>
            </w:r>
            <w:r w:rsidRPr="6AE2542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D82830B" w:rsidRPr="6AE25420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F8AB102" w14:textId="43467CBB" w:rsidR="00F15EB3" w:rsidRPr="0003019F" w:rsidRDefault="0003019F" w:rsidP="4D1C8277">
            <w:pPr>
              <w:spacing w:after="0" w:line="240" w:lineRule="auto"/>
              <w:rPr>
                <w:rFonts w:ascii="Seaford" w:hAnsi="Seaford"/>
                <w:i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Invisible Histories: How Missing School Archives Erased Generations of American Youth from the 1930s–1960s</w:t>
            </w:r>
          </w:p>
        </w:tc>
        <w:tc>
          <w:tcPr>
            <w:tcW w:w="3510" w:type="dxa"/>
            <w:gridSpan w:val="2"/>
            <w:vAlign w:val="center"/>
          </w:tcPr>
          <w:p w14:paraId="36B58121" w14:textId="66DFA0B4" w:rsidR="00F15EB3" w:rsidRDefault="0003019F" w:rsidP="00F15EB3">
            <w:pPr>
              <w:ind w:left="450" w:hanging="45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Criminal Justice</w:t>
            </w:r>
            <w:r w:rsidR="00F15EB3">
              <w:rPr>
                <w:rFonts w:ascii="Seaford" w:hAnsi="Seaford"/>
              </w:rPr>
              <w:br/>
              <w:t xml:space="preserve">advisor, </w:t>
            </w:r>
            <w:r>
              <w:rPr>
                <w:rFonts w:ascii="Seaford" w:hAnsi="Seaford"/>
              </w:rPr>
              <w:t>Susan Beam</w:t>
            </w:r>
          </w:p>
        </w:tc>
      </w:tr>
      <w:tr w:rsidR="00F15EB3" w:rsidRPr="00437EBF" w14:paraId="31F38DF2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64168895" w14:textId="1774B107" w:rsidR="00F15EB3" w:rsidRPr="00437EBF" w:rsidRDefault="0003019F" w:rsidP="00F15EB3">
            <w:pPr>
              <w:spacing w:after="0" w:line="240" w:lineRule="auto"/>
              <w:contextualSpacing/>
              <w:rPr>
                <w:rFonts w:ascii="Seaford" w:hAnsi="Seaford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June Carolyne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Sasu</w:t>
            </w:r>
            <w:proofErr w:type="spellEnd"/>
            <w:r w:rsidRPr="00437EBF">
              <w:rPr>
                <w:rFonts w:ascii="Seaford" w:hAnsi="Seaford"/>
              </w:rPr>
              <w:t xml:space="preserve"> </w:t>
            </w:r>
            <w:r w:rsidR="00F15EB3" w:rsidRPr="00437EBF">
              <w:rPr>
                <w:rFonts w:ascii="Seaford" w:hAnsi="Seaford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53A5F6E" w14:textId="666A473D" w:rsidR="00F15EB3" w:rsidRPr="0003019F" w:rsidRDefault="0003019F" w:rsidP="00F15EB3">
            <w:pPr>
              <w:spacing w:after="0" w:line="240" w:lineRule="auto"/>
              <w:ind w:left="420" w:hanging="420"/>
              <w:contextualSpacing/>
              <w:rPr>
                <w:i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Immigration Court Backlogs and Judicial Reform: A Policy Analysis</w:t>
            </w:r>
          </w:p>
        </w:tc>
        <w:tc>
          <w:tcPr>
            <w:tcW w:w="3510" w:type="dxa"/>
            <w:gridSpan w:val="2"/>
            <w:vAlign w:val="center"/>
          </w:tcPr>
          <w:p w14:paraId="2B3D095A" w14:textId="317A46D4" w:rsidR="00F15EB3" w:rsidRPr="00437EBF" w:rsidRDefault="0003019F" w:rsidP="00F15EB3">
            <w:pPr>
              <w:spacing w:after="0"/>
              <w:ind w:left="420" w:hanging="39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Legal Studies</w:t>
            </w:r>
            <w:r w:rsidR="00F15EB3" w:rsidRPr="00437EBF">
              <w:br/>
            </w:r>
            <w:r w:rsidR="00F15EB3" w:rsidRPr="00437EBF">
              <w:rPr>
                <w:rFonts w:ascii="Seaford" w:hAnsi="Seaford"/>
              </w:rPr>
              <w:t xml:space="preserve">advisor, Dr. </w:t>
            </w:r>
            <w:r>
              <w:rPr>
                <w:rFonts w:ascii="Seaford" w:hAnsi="Seaford"/>
              </w:rPr>
              <w:t>Davis</w:t>
            </w:r>
          </w:p>
        </w:tc>
      </w:tr>
      <w:tr w:rsidR="00F15EB3" w:rsidRPr="00437EBF" w14:paraId="718ABFC6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5F0B2180" w14:textId="42EFC385" w:rsidR="00F15EB3" w:rsidRPr="00437EBF" w:rsidRDefault="0003019F" w:rsidP="00F15EB3">
            <w:pPr>
              <w:spacing w:after="0"/>
              <w:ind w:left="720" w:hanging="720"/>
              <w:rPr>
                <w:rFonts w:ascii="Seaford" w:hAnsi="Seaford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Heintz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Delany</w:t>
            </w:r>
            <w:r>
              <w:rPr>
                <w:rFonts w:ascii="Seaford" w:hAnsi="Seaford"/>
              </w:rPr>
              <w:t xml:space="preserve"> </w:t>
            </w:r>
            <w:r w:rsidR="00F15EB3">
              <w:rPr>
                <w:rFonts w:ascii="Seaford" w:hAnsi="Seaford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9C4F233" w14:textId="77777777" w:rsidR="0003019F" w:rsidRDefault="0003019F" w:rsidP="00F15EB3">
            <w:pPr>
              <w:spacing w:after="0"/>
              <w:ind w:left="360" w:hanging="360"/>
              <w:rPr>
                <w:rFonts w:ascii="Calibri" w:hAnsi="Calibri" w:cs="Calibri"/>
                <w:i/>
                <w:color w:val="242424"/>
                <w:shd w:val="clear" w:color="auto" w:fill="FFFFFF"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 xml:space="preserve">Making Museums More Engaging: </w:t>
            </w:r>
          </w:p>
          <w:p w14:paraId="4DF8022D" w14:textId="5CE86058" w:rsidR="00F15EB3" w:rsidRPr="0003019F" w:rsidRDefault="0003019F" w:rsidP="00F15EB3">
            <w:pPr>
              <w:spacing w:after="0"/>
              <w:ind w:left="360" w:hanging="360"/>
              <w:rPr>
                <w:i/>
              </w:rPr>
            </w:pPr>
            <w:r w:rsidRPr="0003019F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Walters Puzzle Book</w:t>
            </w:r>
          </w:p>
        </w:tc>
        <w:tc>
          <w:tcPr>
            <w:tcW w:w="3510" w:type="dxa"/>
            <w:gridSpan w:val="2"/>
            <w:vAlign w:val="center"/>
          </w:tcPr>
          <w:p w14:paraId="62B21BF1" w14:textId="31C52A51" w:rsidR="00F15EB3" w:rsidRPr="00437EBF" w:rsidRDefault="0003019F" w:rsidP="00F15EB3">
            <w:pPr>
              <w:spacing w:after="0"/>
              <w:ind w:left="420" w:hanging="39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English</w:t>
            </w:r>
            <w:r w:rsidR="00F15EB3" w:rsidRPr="00437EBF">
              <w:br/>
            </w:r>
            <w:r w:rsidR="00F15EB3" w:rsidRPr="00437EBF">
              <w:rPr>
                <w:rFonts w:ascii="Seaford" w:hAnsi="Seaford"/>
              </w:rPr>
              <w:t xml:space="preserve">advisor, </w:t>
            </w:r>
            <w:r>
              <w:rPr>
                <w:rFonts w:ascii="Seaford" w:hAnsi="Seaford"/>
              </w:rPr>
              <w:t>Dr. Zeleny</w:t>
            </w:r>
          </w:p>
        </w:tc>
      </w:tr>
      <w:tr w:rsidR="00F37EB1" w:rsidRPr="00437EBF" w14:paraId="6F20612C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5B2125DA" w14:textId="0B686413" w:rsidR="00F37EB1" w:rsidRDefault="00F37EB1" w:rsidP="00F15EB3">
            <w:pPr>
              <w:spacing w:after="0"/>
              <w:ind w:left="720" w:hanging="720"/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Jenifer Hammond*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1B612A9" w14:textId="15260E1F" w:rsidR="00F37EB1" w:rsidRPr="00F37EB1" w:rsidRDefault="00F37EB1" w:rsidP="00F15EB3">
            <w:pPr>
              <w:spacing w:after="0"/>
              <w:ind w:left="360" w:hanging="360"/>
              <w:rPr>
                <w:rFonts w:ascii="Calibri" w:hAnsi="Calibri" w:cs="Calibri"/>
                <w:i/>
                <w:color w:val="242424"/>
                <w:shd w:val="clear" w:color="auto" w:fill="FFFFFF"/>
              </w:rPr>
            </w:pPr>
            <w:r w:rsidRPr="00F37EB1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Talking with Our Mouths Full: The Digital Breadcrumbs We Leave Behind</w:t>
            </w:r>
          </w:p>
        </w:tc>
        <w:tc>
          <w:tcPr>
            <w:tcW w:w="3510" w:type="dxa"/>
            <w:gridSpan w:val="2"/>
            <w:vAlign w:val="center"/>
          </w:tcPr>
          <w:p w14:paraId="742F6874" w14:textId="77777777" w:rsidR="00F37EB1" w:rsidRDefault="00F37EB1" w:rsidP="00F15EB3">
            <w:pPr>
              <w:spacing w:after="0"/>
              <w:ind w:left="420" w:hanging="390"/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Cyber Forensics</w:t>
            </w:r>
          </w:p>
          <w:p w14:paraId="60F6978A" w14:textId="1B662DDC" w:rsidR="00F37EB1" w:rsidRDefault="00F37EB1" w:rsidP="009578AB">
            <w:pPr>
              <w:spacing w:after="0"/>
              <w:ind w:left="804" w:hanging="390"/>
              <w:rPr>
                <w:rFonts w:ascii="Seaford" w:hAnsi="Seaford"/>
              </w:rPr>
            </w:pPr>
            <w:r w:rsidRPr="00437EBF">
              <w:rPr>
                <w:rFonts w:ascii="Seaford" w:hAnsi="Seaford"/>
              </w:rPr>
              <w:t xml:space="preserve">advisor, Dr. </w:t>
            </w:r>
            <w:r>
              <w:rPr>
                <w:rFonts w:ascii="Seaford" w:hAnsi="Seaford"/>
              </w:rPr>
              <w:t>Davis</w:t>
            </w:r>
          </w:p>
        </w:tc>
      </w:tr>
      <w:tr w:rsidR="00607239" w:rsidRPr="00437EBF" w14:paraId="71725B08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22AFEB7F" w14:textId="692E12A4" w:rsidR="00607239" w:rsidRPr="00607239" w:rsidRDefault="00607239" w:rsidP="00F15EB3">
            <w:pPr>
              <w:spacing w:after="0"/>
              <w:ind w:left="720" w:hanging="720"/>
              <w:rPr>
                <w:rFonts w:ascii="Seaford" w:hAnsi="Seaford"/>
                <w:b/>
              </w:rPr>
            </w:pPr>
            <w:r w:rsidRPr="00607239">
              <w:rPr>
                <w:rFonts w:ascii="Seaford" w:hAnsi="Seaford"/>
                <w:b/>
                <w:i/>
              </w:rPr>
              <w:t>Short</w:t>
            </w:r>
            <w:r>
              <w:rPr>
                <w:rFonts w:ascii="Seaford" w:hAnsi="Seaford"/>
                <w:b/>
              </w:rPr>
              <w:t xml:space="preserve"> Break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1EA3B95" w14:textId="77777777" w:rsidR="00607239" w:rsidRPr="00F15EB3" w:rsidRDefault="00607239" w:rsidP="00F15EB3">
            <w:pPr>
              <w:spacing w:after="0"/>
              <w:ind w:left="360" w:hanging="360"/>
              <w:rPr>
                <w:rFonts w:ascii="Seaford" w:eastAsia="Times New Roman" w:hAnsi="Seaford" w:cs="Calibri"/>
                <w:i/>
                <w:iCs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21FC91CE" w14:textId="77777777" w:rsidR="00607239" w:rsidRPr="00437EBF" w:rsidRDefault="00607239" w:rsidP="00F15EB3">
            <w:pPr>
              <w:spacing w:after="0"/>
              <w:ind w:left="420" w:hanging="390"/>
              <w:rPr>
                <w:rFonts w:ascii="Seaford" w:hAnsi="Seaford"/>
              </w:rPr>
            </w:pPr>
          </w:p>
        </w:tc>
      </w:tr>
      <w:tr w:rsidR="00607239" w:rsidRPr="00437EBF" w14:paraId="479FFBEB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4850871A" w14:textId="1B642BD7" w:rsidR="00607239" w:rsidRPr="00F15EB3" w:rsidRDefault="00452197" w:rsidP="00F15EB3">
            <w:pPr>
              <w:spacing w:after="0"/>
              <w:ind w:left="720" w:hanging="720"/>
              <w:rPr>
                <w:rFonts w:ascii="Seaford" w:hAnsi="Seaford"/>
              </w:rPr>
            </w:pPr>
            <w:proofErr w:type="spellStart"/>
            <w:r w:rsidRPr="00452197">
              <w:rPr>
                <w:rFonts w:ascii="Seaford" w:hAnsi="Seaford"/>
              </w:rPr>
              <w:t>Maelada</w:t>
            </w:r>
            <w:proofErr w:type="spellEnd"/>
            <w:r w:rsidRPr="00452197">
              <w:rPr>
                <w:rFonts w:ascii="Seaford" w:hAnsi="Seaford"/>
              </w:rPr>
              <w:t xml:space="preserve"> </w:t>
            </w:r>
            <w:proofErr w:type="spellStart"/>
            <w:r w:rsidRPr="00452197">
              <w:rPr>
                <w:rFonts w:ascii="Seaford" w:hAnsi="Seaford"/>
              </w:rPr>
              <w:t>Yowell</w:t>
            </w:r>
            <w:proofErr w:type="spellEnd"/>
            <w:r w:rsidRPr="00452197">
              <w:rPr>
                <w:rFonts w:ascii="Seaford" w:hAnsi="Seaford"/>
              </w:rPr>
              <w:t xml:space="preserve"> </w:t>
            </w:r>
            <w:r w:rsidR="00607239">
              <w:rPr>
                <w:rFonts w:ascii="Seaford" w:hAnsi="Seaford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45BBED2" w14:textId="368A6458" w:rsidR="00607239" w:rsidRPr="00A31AEE" w:rsidRDefault="00A31AEE" w:rsidP="00A31AEE">
            <w:pPr>
              <w:rPr>
                <w:rFonts w:ascii="Calibri" w:hAnsi="Calibri" w:cs="Calibri"/>
                <w:i/>
                <w:color w:val="000000"/>
              </w:rPr>
            </w:pPr>
            <w:r w:rsidRPr="00A31AEE">
              <w:rPr>
                <w:rFonts w:ascii="Calibri" w:hAnsi="Calibri" w:cs="Calibri"/>
                <w:i/>
                <w:color w:val="000000"/>
              </w:rPr>
              <w:t>The Neuroscience of Addiction</w:t>
            </w:r>
          </w:p>
        </w:tc>
        <w:tc>
          <w:tcPr>
            <w:tcW w:w="3510" w:type="dxa"/>
            <w:gridSpan w:val="2"/>
            <w:vAlign w:val="center"/>
          </w:tcPr>
          <w:p w14:paraId="5EB457FA" w14:textId="7A12F4CB" w:rsidR="00607239" w:rsidRPr="00437EBF" w:rsidRDefault="009578AB" w:rsidP="00F15EB3">
            <w:pPr>
              <w:spacing w:after="0"/>
              <w:ind w:left="420" w:hanging="39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Psychology</w:t>
            </w:r>
            <w:r w:rsidR="00607239" w:rsidRPr="00437EBF">
              <w:br/>
            </w:r>
            <w:r w:rsidR="00607239" w:rsidRPr="00437EBF">
              <w:rPr>
                <w:rFonts w:ascii="Seaford" w:hAnsi="Seaford"/>
              </w:rPr>
              <w:t xml:space="preserve">advisor, </w:t>
            </w:r>
            <w:r w:rsidR="00607239">
              <w:rPr>
                <w:rFonts w:ascii="Seaford" w:hAnsi="Seaford"/>
              </w:rPr>
              <w:t xml:space="preserve">Dr. </w:t>
            </w:r>
            <w:r w:rsidR="00A31AEE">
              <w:rPr>
                <w:rFonts w:ascii="Seaford" w:hAnsi="Seaford"/>
              </w:rPr>
              <w:t>Farley</w:t>
            </w:r>
          </w:p>
        </w:tc>
      </w:tr>
      <w:tr w:rsidR="00F15EB3" w:rsidRPr="00437EBF" w14:paraId="3BC48274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6AFDA2AC" w14:textId="741C160B" w:rsidR="00F15EB3" w:rsidRPr="00437EBF" w:rsidRDefault="00A31AEE" w:rsidP="00F15EB3">
            <w:pPr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Alyssa </w:t>
            </w:r>
            <w:proofErr w:type="spellStart"/>
            <w:r>
              <w:rPr>
                <w:rFonts w:ascii="Seaford" w:hAnsi="Seaford"/>
              </w:rPr>
              <w:t>Kateb</w:t>
            </w:r>
            <w:proofErr w:type="spellEnd"/>
            <w:r w:rsidR="00607239">
              <w:rPr>
                <w:rFonts w:ascii="Seaford" w:hAnsi="Seaford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0363FA9" w14:textId="6BCED8E6" w:rsidR="00F15EB3" w:rsidRPr="00A31AEE" w:rsidRDefault="00A31AEE" w:rsidP="00F15EB3">
            <w:pPr>
              <w:rPr>
                <w:rFonts w:ascii="Seaford" w:eastAsia="Times New Roman" w:hAnsi="Seaford" w:cs="Calibri"/>
                <w:i/>
                <w:iCs/>
              </w:rPr>
            </w:pPr>
            <w:r w:rsidRPr="00A31AEE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Who Controls Immigration? Federal Supremacy and the Limits of State Power</w:t>
            </w:r>
          </w:p>
        </w:tc>
        <w:tc>
          <w:tcPr>
            <w:tcW w:w="3510" w:type="dxa"/>
            <w:gridSpan w:val="2"/>
            <w:vAlign w:val="center"/>
          </w:tcPr>
          <w:p w14:paraId="27B7F30D" w14:textId="2BDDDF85" w:rsidR="00F15EB3" w:rsidRPr="00437EBF" w:rsidRDefault="00A31AEE" w:rsidP="00F15EB3">
            <w:p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Legal Studies</w:t>
            </w:r>
            <w:r w:rsidR="00607239">
              <w:br/>
            </w:r>
            <w:r w:rsidR="00607239" w:rsidRPr="6AE25420">
              <w:rPr>
                <w:rFonts w:ascii="Seaford" w:hAnsi="Seaford"/>
              </w:rPr>
              <w:t xml:space="preserve">        advisor, </w:t>
            </w:r>
            <w:r>
              <w:rPr>
                <w:rFonts w:ascii="Seaford" w:hAnsi="Seaford"/>
              </w:rPr>
              <w:t>Justin Holliman</w:t>
            </w:r>
          </w:p>
        </w:tc>
      </w:tr>
      <w:tr w:rsidR="00607239" w:rsidRPr="00437EBF" w14:paraId="0F763555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0627C2E8" w14:textId="7829EB75" w:rsidR="00607239" w:rsidRPr="00607239" w:rsidRDefault="004D4903" w:rsidP="00607239">
            <w:p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Tyra Wilson</w:t>
            </w:r>
            <w:r w:rsidR="00607239">
              <w:rPr>
                <w:rFonts w:ascii="Seaford" w:hAnsi="Seaford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E6CE4A5" w14:textId="6EF60080" w:rsidR="00607239" w:rsidRPr="00A31AEE" w:rsidRDefault="00452197" w:rsidP="00607239">
            <w:pPr>
              <w:rPr>
                <w:rFonts w:ascii="Seaford" w:eastAsia="Times New Roman" w:hAnsi="Seaford" w:cs="Calibri"/>
                <w:i/>
                <w:iCs/>
              </w:rPr>
            </w:pPr>
            <w:r w:rsidRPr="00452197">
              <w:rPr>
                <w:rFonts w:ascii="Seaford" w:eastAsia="Times New Roman" w:hAnsi="Seaford" w:cs="Calibri"/>
                <w:i/>
                <w:iCs/>
              </w:rPr>
              <w:t>Breaking the Cycle: A Personal and Community Perspective on Gun Violence in Baltimore</w:t>
            </w:r>
          </w:p>
        </w:tc>
        <w:tc>
          <w:tcPr>
            <w:tcW w:w="3510" w:type="dxa"/>
            <w:gridSpan w:val="2"/>
            <w:vAlign w:val="center"/>
          </w:tcPr>
          <w:p w14:paraId="728C67C7" w14:textId="444604B6" w:rsidR="00607239" w:rsidRPr="00437EBF" w:rsidRDefault="00A31AEE" w:rsidP="00607239">
            <w:pPr>
              <w:rPr>
                <w:rFonts w:ascii="Seaford" w:hAnsi="Seaford"/>
              </w:rPr>
            </w:pPr>
            <w:r>
              <w:t>BSBA</w:t>
            </w:r>
            <w:r w:rsidR="00607239" w:rsidRPr="00437EBF">
              <w:br/>
            </w:r>
            <w:r w:rsidR="00607239">
              <w:rPr>
                <w:rFonts w:ascii="Seaford" w:hAnsi="Seaford"/>
              </w:rPr>
              <w:t xml:space="preserve">       </w:t>
            </w:r>
            <w:r w:rsidR="00607239" w:rsidRPr="00437EBF">
              <w:rPr>
                <w:rFonts w:ascii="Seaford" w:hAnsi="Seaford"/>
              </w:rPr>
              <w:t xml:space="preserve">advisor, </w:t>
            </w:r>
            <w:r w:rsidR="0003019F">
              <w:rPr>
                <w:rFonts w:ascii="Seaford" w:hAnsi="Seaford"/>
              </w:rPr>
              <w:t xml:space="preserve">Dr. </w:t>
            </w:r>
            <w:r>
              <w:rPr>
                <w:rFonts w:ascii="Seaford" w:hAnsi="Seaford"/>
              </w:rPr>
              <w:t>Davis</w:t>
            </w:r>
          </w:p>
        </w:tc>
      </w:tr>
      <w:tr w:rsidR="00607239" w:rsidRPr="00437EBF" w14:paraId="34F0A1A8" w14:textId="77777777" w:rsidTr="4D1C8277">
        <w:trPr>
          <w:trHeight w:val="720"/>
          <w:jc w:val="center"/>
        </w:trPr>
        <w:tc>
          <w:tcPr>
            <w:tcW w:w="2520" w:type="dxa"/>
            <w:shd w:val="clear" w:color="auto" w:fill="auto"/>
            <w:tcMar>
              <w:left w:w="72" w:type="dxa"/>
            </w:tcMar>
            <w:vAlign w:val="center"/>
          </w:tcPr>
          <w:p w14:paraId="22904D71" w14:textId="4F305113" w:rsidR="00607239" w:rsidRPr="00607239" w:rsidRDefault="00252969" w:rsidP="00607239">
            <w:pPr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Lev </w:t>
            </w:r>
            <w:proofErr w:type="spellStart"/>
            <w:r>
              <w:rPr>
                <w:rFonts w:ascii="Seaford" w:hAnsi="Seaford"/>
              </w:rPr>
              <w:t>Leitckii</w:t>
            </w:r>
            <w:proofErr w:type="spellEnd"/>
            <w:r w:rsidR="00607239">
              <w:rPr>
                <w:rFonts w:ascii="Seaford" w:hAnsi="Seaford"/>
              </w:rPr>
              <w:t>*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4F7A07A" w14:textId="3AB95290" w:rsidR="00607239" w:rsidRPr="007A0978" w:rsidRDefault="007A0978" w:rsidP="00607239">
            <w:pPr>
              <w:rPr>
                <w:rFonts w:ascii="Seaford" w:eastAsia="Times New Roman" w:hAnsi="Seaford" w:cs="Calibri"/>
                <w:i/>
                <w:iCs/>
              </w:rPr>
            </w:pPr>
            <w:r w:rsidRPr="007A0978">
              <w:rPr>
                <w:rFonts w:ascii="Calibri" w:hAnsi="Calibri" w:cs="Calibri"/>
                <w:i/>
                <w:color w:val="242424"/>
                <w:shd w:val="clear" w:color="auto" w:fill="FFFFFF"/>
              </w:rPr>
              <w:t>What happens to migrants’ futures when national documents become insecure, and alternatives remain limited?</w:t>
            </w:r>
          </w:p>
        </w:tc>
        <w:tc>
          <w:tcPr>
            <w:tcW w:w="3510" w:type="dxa"/>
            <w:gridSpan w:val="2"/>
            <w:vAlign w:val="center"/>
          </w:tcPr>
          <w:p w14:paraId="7AD4132D" w14:textId="4FCA76A5" w:rsidR="00607239" w:rsidRPr="00437EBF" w:rsidRDefault="007A0978" w:rsidP="00607239">
            <w:p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S</w:t>
            </w:r>
            <w:r w:rsidR="009578AB">
              <w:rPr>
                <w:rFonts w:ascii="Seaford" w:hAnsi="Seaford"/>
              </w:rPr>
              <w:t>imulation and Game Design</w:t>
            </w:r>
            <w:r w:rsidR="00607239" w:rsidRPr="00437EBF">
              <w:br/>
            </w:r>
            <w:r w:rsidR="00E713E2">
              <w:rPr>
                <w:rFonts w:ascii="Seaford" w:hAnsi="Seaford"/>
              </w:rPr>
              <w:t xml:space="preserve">       </w:t>
            </w:r>
            <w:r w:rsidR="00607239" w:rsidRPr="00437EBF">
              <w:rPr>
                <w:rFonts w:ascii="Seaford" w:hAnsi="Seaford"/>
              </w:rPr>
              <w:t xml:space="preserve">advisor, </w:t>
            </w:r>
            <w:r>
              <w:rPr>
                <w:rFonts w:ascii="Seaford" w:hAnsi="Seaford"/>
              </w:rPr>
              <w:t>Susan Beam</w:t>
            </w:r>
          </w:p>
        </w:tc>
      </w:tr>
      <w:tr w:rsidR="00607239" w:rsidRPr="00437EBF" w14:paraId="06797250" w14:textId="623993C3" w:rsidTr="4D1C8277">
        <w:trPr>
          <w:trHeight w:val="720"/>
          <w:jc w:val="center"/>
        </w:trPr>
        <w:tc>
          <w:tcPr>
            <w:tcW w:w="2520" w:type="dxa"/>
            <w:shd w:val="clear" w:color="auto" w:fill="D9D9D9" w:themeFill="background1" w:themeFillShade="D9"/>
            <w:tcMar>
              <w:left w:w="72" w:type="dxa"/>
            </w:tcMar>
            <w:vAlign w:val="center"/>
            <w:hideMark/>
          </w:tcPr>
          <w:p w14:paraId="3E0D71FF" w14:textId="24CF4BED" w:rsidR="00607239" w:rsidRPr="00437EBF" w:rsidRDefault="00607239" w:rsidP="00607239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</w:rPr>
            </w:pPr>
            <w:r w:rsidRPr="00437EBF">
              <w:rPr>
                <w:rFonts w:ascii="Seaford" w:eastAsia="Times New Roman" w:hAnsi="Seaford" w:cs="Arial"/>
                <w:b/>
                <w:bCs/>
              </w:rPr>
              <w:t>CLOSING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24DB2725" w14:textId="71908CCD" w:rsidR="00607239" w:rsidRPr="00437EBF" w:rsidRDefault="00607239" w:rsidP="00607239">
            <w:pPr>
              <w:spacing w:after="0" w:line="240" w:lineRule="auto"/>
              <w:ind w:left="420" w:hanging="420"/>
              <w:contextualSpacing/>
              <w:rPr>
                <w:rFonts w:ascii="Seaford" w:eastAsia="Times New Roman" w:hAnsi="Seaford" w:cs="Arial"/>
                <w:i/>
                <w:iCs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55E67BED" w14:textId="77777777" w:rsidR="00607239" w:rsidRPr="00437EBF" w:rsidRDefault="00607239" w:rsidP="00607239">
            <w:pPr>
              <w:spacing w:after="0" w:line="240" w:lineRule="auto"/>
              <w:ind w:left="420" w:hanging="420"/>
              <w:contextualSpacing/>
              <w:rPr>
                <w:rFonts w:ascii="Seaford" w:eastAsia="Times New Roman" w:hAnsi="Seaford" w:cs="Arial"/>
                <w:i/>
                <w:iCs/>
                <w:szCs w:val="20"/>
              </w:rPr>
            </w:pPr>
          </w:p>
        </w:tc>
      </w:tr>
      <w:tr w:rsidR="00607239" w:rsidRPr="00437EBF" w14:paraId="24ABFEFA" w14:textId="77777777" w:rsidTr="4D1C8277">
        <w:trPr>
          <w:trHeight w:val="720"/>
          <w:jc w:val="center"/>
        </w:trPr>
        <w:tc>
          <w:tcPr>
            <w:tcW w:w="7290" w:type="dxa"/>
            <w:gridSpan w:val="2"/>
            <w:shd w:val="clear" w:color="auto" w:fill="FFFFFF" w:themeFill="background1"/>
            <w:tcMar>
              <w:left w:w="72" w:type="dxa"/>
            </w:tcMar>
            <w:vAlign w:val="center"/>
          </w:tcPr>
          <w:p w14:paraId="2B126F02" w14:textId="77777777" w:rsidR="00607239" w:rsidRPr="00437EBF" w:rsidRDefault="00607239" w:rsidP="00607239">
            <w:pPr>
              <w:spacing w:after="0" w:line="240" w:lineRule="auto"/>
              <w:contextualSpacing/>
              <w:rPr>
                <w:rFonts w:ascii="Seaford" w:eastAsia="Times New Roman" w:hAnsi="Seaford" w:cs="Arial"/>
                <w:b/>
                <w:bCs/>
                <w:szCs w:val="20"/>
              </w:rPr>
            </w:pPr>
          </w:p>
          <w:p w14:paraId="1B539585" w14:textId="2E9805EA" w:rsidR="00607239" w:rsidRPr="00437EBF" w:rsidRDefault="00607239" w:rsidP="00607239">
            <w:pPr>
              <w:spacing w:after="0" w:line="240" w:lineRule="auto"/>
              <w:contextualSpacing/>
              <w:rPr>
                <w:rFonts w:ascii="Seaford" w:eastAsia="Times New Roman" w:hAnsi="Seaford" w:cs="Arial"/>
                <w:i/>
                <w:iCs/>
              </w:rPr>
            </w:pPr>
            <w:r w:rsidRPr="00437EBF">
              <w:rPr>
                <w:rFonts w:ascii="Seaford" w:eastAsia="Times New Roman" w:hAnsi="Seaford" w:cs="Arial"/>
                <w:i/>
                <w:iCs/>
              </w:rPr>
              <w:t>* Helen P. Denit Honors Program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14:paraId="709BD0F3" w14:textId="77777777" w:rsidR="00607239" w:rsidRPr="00437EBF" w:rsidRDefault="00607239" w:rsidP="00607239">
            <w:pPr>
              <w:spacing w:after="0" w:line="240" w:lineRule="auto"/>
              <w:ind w:left="420" w:hanging="420"/>
              <w:contextualSpacing/>
              <w:rPr>
                <w:rFonts w:ascii="Seaford" w:eastAsia="Times New Roman" w:hAnsi="Seaford" w:cs="Arial"/>
                <w:i/>
                <w:iCs/>
                <w:szCs w:val="20"/>
              </w:rPr>
            </w:pPr>
          </w:p>
        </w:tc>
      </w:tr>
      <w:bookmarkEnd w:id="0"/>
    </w:tbl>
    <w:p w14:paraId="56566480" w14:textId="4B5A5632" w:rsidR="00713CC4" w:rsidRPr="00437EBF" w:rsidRDefault="00713CC4" w:rsidP="00713CC4">
      <w:pPr>
        <w:spacing w:after="0" w:line="240" w:lineRule="auto"/>
        <w:ind w:left="-450"/>
        <w:contextualSpacing/>
      </w:pPr>
    </w:p>
    <w:p w14:paraId="6CE0CB34" w14:textId="06E08D2B" w:rsidR="00E34F1F" w:rsidRPr="00437EBF" w:rsidRDefault="00E34F1F" w:rsidP="00221E20">
      <w:pPr>
        <w:spacing w:after="0" w:line="240" w:lineRule="auto"/>
        <w:ind w:left="-630"/>
        <w:contextualSpacing/>
        <w:rPr>
          <w:rFonts w:ascii="Seaford" w:eastAsia="Times New Roman" w:hAnsi="Seaford" w:cs="Arial"/>
          <w:i/>
          <w:iCs/>
        </w:rPr>
      </w:pPr>
    </w:p>
    <w:p w14:paraId="7439D724" w14:textId="77777777" w:rsidR="00E34F1F" w:rsidRPr="00437EBF" w:rsidRDefault="00E34F1F" w:rsidP="00221E20">
      <w:pPr>
        <w:spacing w:after="0" w:line="240" w:lineRule="auto"/>
        <w:ind w:left="-630"/>
        <w:contextualSpacing/>
        <w:rPr>
          <w:rFonts w:ascii="Seaford" w:eastAsia="Times New Roman" w:hAnsi="Seaford" w:cs="Arial"/>
          <w:i/>
          <w:iCs/>
        </w:rPr>
      </w:pPr>
    </w:p>
    <w:sectPr w:rsidR="00E34F1F" w:rsidRPr="00437EBF" w:rsidSect="00221E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5E797" w14:textId="77777777" w:rsidR="005313E5" w:rsidRDefault="005313E5" w:rsidP="00E713E2">
      <w:pPr>
        <w:spacing w:after="0" w:line="240" w:lineRule="auto"/>
      </w:pPr>
      <w:r>
        <w:separator/>
      </w:r>
    </w:p>
  </w:endnote>
  <w:endnote w:type="continuationSeparator" w:id="0">
    <w:p w14:paraId="5508E7F6" w14:textId="77777777" w:rsidR="005313E5" w:rsidRDefault="005313E5" w:rsidP="00E7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EAE5" w14:textId="77777777" w:rsidR="009D2CF5" w:rsidRDefault="009D2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3CAD" w14:textId="77777777" w:rsidR="009D2CF5" w:rsidRDefault="009D2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AA16" w14:textId="77777777" w:rsidR="009D2CF5" w:rsidRDefault="009D2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6B3F" w14:textId="77777777" w:rsidR="005313E5" w:rsidRDefault="005313E5" w:rsidP="00E713E2">
      <w:pPr>
        <w:spacing w:after="0" w:line="240" w:lineRule="auto"/>
      </w:pPr>
      <w:r>
        <w:separator/>
      </w:r>
    </w:p>
  </w:footnote>
  <w:footnote w:type="continuationSeparator" w:id="0">
    <w:p w14:paraId="19558F01" w14:textId="77777777" w:rsidR="005313E5" w:rsidRDefault="005313E5" w:rsidP="00E7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EAE8" w14:textId="77777777" w:rsidR="009D2CF5" w:rsidRDefault="009D2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1C466" w14:textId="42518208" w:rsidR="009D2CF5" w:rsidRDefault="009D2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7C687" w14:textId="77777777" w:rsidR="009D2CF5" w:rsidRDefault="009D2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239A3"/>
    <w:multiLevelType w:val="hybridMultilevel"/>
    <w:tmpl w:val="FFFFFFFF"/>
    <w:lvl w:ilvl="0" w:tplc="B986C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E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41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6D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1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47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60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CA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6A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DC484"/>
    <w:multiLevelType w:val="hybridMultilevel"/>
    <w:tmpl w:val="FFFFFFFF"/>
    <w:lvl w:ilvl="0" w:tplc="CC7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4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AE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EA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24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A3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C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A5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0F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CE"/>
    <w:rsid w:val="0003019F"/>
    <w:rsid w:val="000C6438"/>
    <w:rsid w:val="0011452D"/>
    <w:rsid w:val="0015034E"/>
    <w:rsid w:val="00152D03"/>
    <w:rsid w:val="001E233A"/>
    <w:rsid w:val="00221E20"/>
    <w:rsid w:val="00252969"/>
    <w:rsid w:val="0027000F"/>
    <w:rsid w:val="002B56B5"/>
    <w:rsid w:val="00326817"/>
    <w:rsid w:val="00364D8A"/>
    <w:rsid w:val="003D1147"/>
    <w:rsid w:val="00437EBF"/>
    <w:rsid w:val="00452197"/>
    <w:rsid w:val="004D4903"/>
    <w:rsid w:val="005313E5"/>
    <w:rsid w:val="005E01E9"/>
    <w:rsid w:val="005F651B"/>
    <w:rsid w:val="00607239"/>
    <w:rsid w:val="00643AE9"/>
    <w:rsid w:val="006B33C7"/>
    <w:rsid w:val="00703A6E"/>
    <w:rsid w:val="00713CC4"/>
    <w:rsid w:val="007A0978"/>
    <w:rsid w:val="007A1248"/>
    <w:rsid w:val="007C4A01"/>
    <w:rsid w:val="007C59CE"/>
    <w:rsid w:val="0084762B"/>
    <w:rsid w:val="008A06AC"/>
    <w:rsid w:val="008E2941"/>
    <w:rsid w:val="008F27A6"/>
    <w:rsid w:val="008F7385"/>
    <w:rsid w:val="009014A7"/>
    <w:rsid w:val="00912338"/>
    <w:rsid w:val="00912A3B"/>
    <w:rsid w:val="009578AB"/>
    <w:rsid w:val="00964A78"/>
    <w:rsid w:val="009D2CF5"/>
    <w:rsid w:val="00A146A4"/>
    <w:rsid w:val="00A2537B"/>
    <w:rsid w:val="00A25981"/>
    <w:rsid w:val="00A31AEE"/>
    <w:rsid w:val="00A3CF38"/>
    <w:rsid w:val="00AB04C3"/>
    <w:rsid w:val="00AB7CA5"/>
    <w:rsid w:val="00AC17FD"/>
    <w:rsid w:val="00B72203"/>
    <w:rsid w:val="00BB133C"/>
    <w:rsid w:val="00C14758"/>
    <w:rsid w:val="00C36494"/>
    <w:rsid w:val="00C87509"/>
    <w:rsid w:val="00C9675C"/>
    <w:rsid w:val="00D2101B"/>
    <w:rsid w:val="00D2294F"/>
    <w:rsid w:val="00D23DF8"/>
    <w:rsid w:val="00D31D2C"/>
    <w:rsid w:val="00D37F9E"/>
    <w:rsid w:val="00D53097"/>
    <w:rsid w:val="00D84FDF"/>
    <w:rsid w:val="00DE259D"/>
    <w:rsid w:val="00E266BC"/>
    <w:rsid w:val="00E34F1F"/>
    <w:rsid w:val="00E43E98"/>
    <w:rsid w:val="00E5483A"/>
    <w:rsid w:val="00E5CCC8"/>
    <w:rsid w:val="00E713E2"/>
    <w:rsid w:val="00E842D2"/>
    <w:rsid w:val="00EB7FE2"/>
    <w:rsid w:val="00EE58F4"/>
    <w:rsid w:val="00F15EB3"/>
    <w:rsid w:val="00F354DE"/>
    <w:rsid w:val="00F3669F"/>
    <w:rsid w:val="00F37EB1"/>
    <w:rsid w:val="00FA00F0"/>
    <w:rsid w:val="00FB3C58"/>
    <w:rsid w:val="01B9BA96"/>
    <w:rsid w:val="035E0850"/>
    <w:rsid w:val="0478D834"/>
    <w:rsid w:val="04F15B58"/>
    <w:rsid w:val="06D9087C"/>
    <w:rsid w:val="0735FF83"/>
    <w:rsid w:val="0B381744"/>
    <w:rsid w:val="0D82830B"/>
    <w:rsid w:val="0E466738"/>
    <w:rsid w:val="126D3968"/>
    <w:rsid w:val="128F1248"/>
    <w:rsid w:val="159E0E1A"/>
    <w:rsid w:val="160B36C6"/>
    <w:rsid w:val="167F5CA9"/>
    <w:rsid w:val="16CEC036"/>
    <w:rsid w:val="1803CF1C"/>
    <w:rsid w:val="1A334161"/>
    <w:rsid w:val="1B85F99A"/>
    <w:rsid w:val="1BE50DA5"/>
    <w:rsid w:val="1D4523C4"/>
    <w:rsid w:val="1D50F8DD"/>
    <w:rsid w:val="1D5BE466"/>
    <w:rsid w:val="1E390860"/>
    <w:rsid w:val="1EBF56A3"/>
    <w:rsid w:val="1ECFCDCD"/>
    <w:rsid w:val="1F57931E"/>
    <w:rsid w:val="1FADE1F3"/>
    <w:rsid w:val="21A0EEA8"/>
    <w:rsid w:val="2374153E"/>
    <w:rsid w:val="24351679"/>
    <w:rsid w:val="24DAA8A0"/>
    <w:rsid w:val="260B600D"/>
    <w:rsid w:val="260CDFEA"/>
    <w:rsid w:val="26601228"/>
    <w:rsid w:val="282F2CF3"/>
    <w:rsid w:val="289B239E"/>
    <w:rsid w:val="2AD39C2B"/>
    <w:rsid w:val="2BA27CEC"/>
    <w:rsid w:val="2CE4C3DD"/>
    <w:rsid w:val="2D067977"/>
    <w:rsid w:val="2D26B2EE"/>
    <w:rsid w:val="2DC63430"/>
    <w:rsid w:val="2E2106FC"/>
    <w:rsid w:val="2F620491"/>
    <w:rsid w:val="3032A81C"/>
    <w:rsid w:val="30B6DA3E"/>
    <w:rsid w:val="30D517F9"/>
    <w:rsid w:val="3125E903"/>
    <w:rsid w:val="31F9CC43"/>
    <w:rsid w:val="336378FE"/>
    <w:rsid w:val="343575B4"/>
    <w:rsid w:val="395F63AC"/>
    <w:rsid w:val="39A546A5"/>
    <w:rsid w:val="39BD60A6"/>
    <w:rsid w:val="39E4C22B"/>
    <w:rsid w:val="3B411706"/>
    <w:rsid w:val="3D3328E1"/>
    <w:rsid w:val="3D7C34D2"/>
    <w:rsid w:val="3DB7E175"/>
    <w:rsid w:val="40688780"/>
    <w:rsid w:val="44ABE746"/>
    <w:rsid w:val="44FB36B3"/>
    <w:rsid w:val="45EF5765"/>
    <w:rsid w:val="4758F657"/>
    <w:rsid w:val="478B27C6"/>
    <w:rsid w:val="479E23AD"/>
    <w:rsid w:val="47CC03E3"/>
    <w:rsid w:val="492B7702"/>
    <w:rsid w:val="495A23F5"/>
    <w:rsid w:val="49C06339"/>
    <w:rsid w:val="49E60A11"/>
    <w:rsid w:val="4BC927E1"/>
    <w:rsid w:val="4CAE8924"/>
    <w:rsid w:val="4D1C8277"/>
    <w:rsid w:val="4D595A0A"/>
    <w:rsid w:val="4D5D2659"/>
    <w:rsid w:val="4D764EB6"/>
    <w:rsid w:val="4DBDBA9F"/>
    <w:rsid w:val="4E451A04"/>
    <w:rsid w:val="4FD69DDC"/>
    <w:rsid w:val="504ADF44"/>
    <w:rsid w:val="51320A0C"/>
    <w:rsid w:val="516535DA"/>
    <w:rsid w:val="5230977C"/>
    <w:rsid w:val="533B0C21"/>
    <w:rsid w:val="54189466"/>
    <w:rsid w:val="54C1B405"/>
    <w:rsid w:val="5568383E"/>
    <w:rsid w:val="55D97351"/>
    <w:rsid w:val="5638A6FD"/>
    <w:rsid w:val="56D0D2DF"/>
    <w:rsid w:val="57BA8C04"/>
    <w:rsid w:val="58016BCA"/>
    <w:rsid w:val="5A3BA961"/>
    <w:rsid w:val="5AEF1F57"/>
    <w:rsid w:val="5B0C1820"/>
    <w:rsid w:val="5B12C0E7"/>
    <w:rsid w:val="5B5EF75D"/>
    <w:rsid w:val="5B7523E7"/>
    <w:rsid w:val="5BD779C2"/>
    <w:rsid w:val="5C1B8684"/>
    <w:rsid w:val="5CAC2E65"/>
    <w:rsid w:val="5CC77066"/>
    <w:rsid w:val="5D1F994C"/>
    <w:rsid w:val="5DA6040D"/>
    <w:rsid w:val="5E2D9E8A"/>
    <w:rsid w:val="5E43B8E2"/>
    <w:rsid w:val="5E989751"/>
    <w:rsid w:val="60166C89"/>
    <w:rsid w:val="6233C9F7"/>
    <w:rsid w:val="62AB11CA"/>
    <w:rsid w:val="655A692E"/>
    <w:rsid w:val="66E6F1FC"/>
    <w:rsid w:val="66F6398F"/>
    <w:rsid w:val="6729655D"/>
    <w:rsid w:val="67A5DCD6"/>
    <w:rsid w:val="68759926"/>
    <w:rsid w:val="68C535BE"/>
    <w:rsid w:val="6AE25420"/>
    <w:rsid w:val="6BC9AAB2"/>
    <w:rsid w:val="6C59C6DC"/>
    <w:rsid w:val="6CC7EEE8"/>
    <w:rsid w:val="6D1414E5"/>
    <w:rsid w:val="6D6E9979"/>
    <w:rsid w:val="6DE155B0"/>
    <w:rsid w:val="6DE4E13C"/>
    <w:rsid w:val="6E61CA32"/>
    <w:rsid w:val="6EAFE546"/>
    <w:rsid w:val="6EB418B2"/>
    <w:rsid w:val="70D83529"/>
    <w:rsid w:val="71386D47"/>
    <w:rsid w:val="71996AF4"/>
    <w:rsid w:val="7264CC96"/>
    <w:rsid w:val="73890375"/>
    <w:rsid w:val="74D10BB6"/>
    <w:rsid w:val="75BC46A8"/>
    <w:rsid w:val="766CDC17"/>
    <w:rsid w:val="7738F4DE"/>
    <w:rsid w:val="775FA0FD"/>
    <w:rsid w:val="77AFA633"/>
    <w:rsid w:val="78E3470E"/>
    <w:rsid w:val="7A7F176F"/>
    <w:rsid w:val="7B7000C4"/>
    <w:rsid w:val="7BC46B5F"/>
    <w:rsid w:val="7CBA6912"/>
    <w:rsid w:val="7E8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7DDE2"/>
  <w15:chartTrackingRefBased/>
  <w15:docId w15:val="{392AA85F-4B1D-41F8-9888-8617D02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3E2"/>
  </w:style>
  <w:style w:type="paragraph" w:styleId="Footer">
    <w:name w:val="footer"/>
    <w:basedOn w:val="Normal"/>
    <w:link w:val="FooterChar"/>
    <w:uiPriority w:val="99"/>
    <w:unhideWhenUsed/>
    <w:rsid w:val="00E71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3E2"/>
  </w:style>
  <w:style w:type="character" w:styleId="UnresolvedMention">
    <w:name w:val="Unresolved Mention"/>
    <w:basedOn w:val="DefaultParagraphFont"/>
    <w:uiPriority w:val="99"/>
    <w:semiHidden/>
    <w:unhideWhenUsed/>
    <w:rsid w:val="004D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balt.edu/events-calendar/index.cf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d97633-4059-4b8c-9eb9-85583a51f739">
      <UserInfo>
        <DisplayName>Sally Farley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BD468DB0E194E9852AB1318837C1D" ma:contentTypeVersion="14" ma:contentTypeDescription="Create a new document." ma:contentTypeScope="" ma:versionID="79b05500cf13d97bda5218d8bd76def0">
  <xsd:schema xmlns:xsd="http://www.w3.org/2001/XMLSchema" xmlns:xs="http://www.w3.org/2001/XMLSchema" xmlns:p="http://schemas.microsoft.com/office/2006/metadata/properties" xmlns:ns2="7f1879de-0c03-4759-88e2-6bbfdcd789ea" xmlns:ns3="e4d97633-4059-4b8c-9eb9-85583a51f739" targetNamespace="http://schemas.microsoft.com/office/2006/metadata/properties" ma:root="true" ma:fieldsID="ac1f7400ea0b5e480e54abb046b340d3" ns2:_="" ns3:_="">
    <xsd:import namespace="7f1879de-0c03-4759-88e2-6bbfdcd789ea"/>
    <xsd:import namespace="e4d97633-4059-4b8c-9eb9-85583a51f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79de-0c03-4759-88e2-6bbfdcd78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7633-4059-4b8c-9eb9-85583a51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F525-8B03-459A-9A8A-1FA47DC528A7}">
  <ds:schemaRefs>
    <ds:schemaRef ds:uri="http://schemas.microsoft.com/office/2006/metadata/properties"/>
    <ds:schemaRef ds:uri="http://schemas.microsoft.com/office/infopath/2007/PartnerControls"/>
    <ds:schemaRef ds:uri="e4d97633-4059-4b8c-9eb9-85583a51f739"/>
  </ds:schemaRefs>
</ds:datastoreItem>
</file>

<file path=customXml/itemProps2.xml><?xml version="1.0" encoding="utf-8"?>
<ds:datastoreItem xmlns:ds="http://schemas.openxmlformats.org/officeDocument/2006/customXml" ds:itemID="{02890B26-97C0-4D4E-ADB2-8545C6646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879de-0c03-4759-88e2-6bbfdcd789ea"/>
    <ds:schemaRef ds:uri="e4d97633-4059-4b8c-9eb9-85583a51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A43FB-2671-43DA-9097-EB109EACB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6FA8C-FA83-4CCC-BFFF-3BD75B07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2525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Chapin</dc:creator>
  <cp:keywords/>
  <dc:description/>
  <cp:lastModifiedBy>Stephen Kiel</cp:lastModifiedBy>
  <cp:revision>3</cp:revision>
  <cp:lastPrinted>2022-05-05T20:14:00Z</cp:lastPrinted>
  <dcterms:created xsi:type="dcterms:W3CDTF">2026-04-24T20:59:00Z</dcterms:created>
  <dcterms:modified xsi:type="dcterms:W3CDTF">2026-04-24T21:00:00Z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0x010100E1BBD468DB0E194E9852AB1318837C1D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