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500"/>
        <w:gridCol w:w="3345"/>
        <w:gridCol w:w="165"/>
      </w:tblGrid>
      <w:tr w:rsidR="00437EBF" w:rsidRPr="00437EBF" w14:paraId="7DA8395A" w14:textId="7CB2DF00" w:rsidTr="77AFA633">
        <w:trPr>
          <w:trHeight w:val="720"/>
          <w:jc w:val="center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752200BA" w14:textId="5BF90CC0" w:rsidR="00221E20" w:rsidRPr="00437EBF" w:rsidRDefault="6DE4E13C" w:rsidP="62AB11CA">
            <w:pPr>
              <w:spacing w:after="0" w:line="240" w:lineRule="auto"/>
              <w:contextualSpacing/>
              <w:jc w:val="center"/>
              <w:rPr>
                <w:rFonts w:ascii="Seaford" w:eastAsia="Times New Roman" w:hAnsi="Seaford" w:cs="Arial"/>
                <w:b/>
                <w:bCs/>
              </w:rPr>
            </w:pPr>
            <w:bookmarkStart w:id="0" w:name="_Hlk102659585"/>
            <w:r w:rsidRPr="00437EBF">
              <w:rPr>
                <w:rFonts w:ascii="Seaford" w:eastAsia="Times New Roman" w:hAnsi="Seaford" w:cs="Arial"/>
                <w:b/>
                <w:bCs/>
              </w:rPr>
              <w:t>INSPIRED DISCOVERIES 202</w:t>
            </w:r>
            <w:r w:rsidR="00152D03">
              <w:rPr>
                <w:rFonts w:ascii="Seaford" w:eastAsia="Times New Roman" w:hAnsi="Seaford" w:cs="Arial"/>
                <w:b/>
                <w:bCs/>
              </w:rPr>
              <w:t>4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 xml:space="preserve"> CONFERENCE PROGRAM</w:t>
            </w:r>
          </w:p>
        </w:tc>
      </w:tr>
      <w:tr w:rsidR="00437EBF" w:rsidRPr="00437EBF" w14:paraId="683EAFEC" w14:textId="77777777" w:rsidTr="00F95D65">
        <w:trPr>
          <w:trHeight w:val="360"/>
          <w:jc w:val="center"/>
        </w:trPr>
        <w:tc>
          <w:tcPr>
            <w:tcW w:w="2790" w:type="dxa"/>
            <w:shd w:val="clear" w:color="auto" w:fill="FFFFFF" w:themeFill="background1"/>
            <w:tcMar>
              <w:left w:w="72" w:type="dxa"/>
            </w:tcMar>
            <w:vAlign w:val="center"/>
          </w:tcPr>
          <w:p w14:paraId="529291FA" w14:textId="77777777" w:rsidR="00AC17FD" w:rsidRPr="00437EBF" w:rsidRDefault="00AC17FD" w:rsidP="00A25981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  <w:tc>
          <w:tcPr>
            <w:tcW w:w="7845" w:type="dxa"/>
            <w:gridSpan w:val="2"/>
            <w:shd w:val="clear" w:color="auto" w:fill="FFFFFF" w:themeFill="background1"/>
            <w:vAlign w:val="center"/>
          </w:tcPr>
          <w:p w14:paraId="10C36FC5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  <w:p w14:paraId="7C22267C" w14:textId="3EAFD9D2" w:rsidR="00152D03" w:rsidRDefault="3032A81C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 xml:space="preserve">May </w:t>
            </w:r>
            <w:r w:rsidR="00063B48">
              <w:rPr>
                <w:rFonts w:ascii="Seaford" w:eastAsia="Times New Roman" w:hAnsi="Seaford" w:cs="Arial"/>
                <w:b/>
                <w:bCs/>
              </w:rPr>
              <w:t>3</w:t>
            </w:r>
            <w:r w:rsidR="00063B48" w:rsidRPr="00063B48">
              <w:rPr>
                <w:rFonts w:ascii="Seaford" w:eastAsia="Times New Roman" w:hAnsi="Seaford" w:cs="Arial"/>
                <w:b/>
                <w:bCs/>
                <w:vertAlign w:val="superscript"/>
              </w:rPr>
              <w:t>rd</w:t>
            </w:r>
            <w:r w:rsidRPr="00437EBF">
              <w:rPr>
                <w:rFonts w:ascii="Seaford" w:eastAsia="Times New Roman" w:hAnsi="Seaford" w:cs="Arial"/>
                <w:b/>
                <w:bCs/>
              </w:rPr>
              <w:t>, beginning 10:00 EST on Zoom</w:t>
            </w:r>
            <w:r w:rsidR="00152D03">
              <w:rPr>
                <w:rFonts w:ascii="Seaford" w:eastAsia="Times New Roman" w:hAnsi="Seaford" w:cs="Arial"/>
                <w:b/>
                <w:bCs/>
              </w:rPr>
              <w:t xml:space="preserve"> with virtual presentations</w:t>
            </w:r>
          </w:p>
          <w:p w14:paraId="27EA2C82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Continuing with live presentations in RLB 412</w:t>
            </w:r>
          </w:p>
          <w:p w14:paraId="4D9A03CF" w14:textId="77777777" w:rsidR="00152D03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  <w:p w14:paraId="5C21A56F" w14:textId="5F6BF65C" w:rsidR="00AC17FD" w:rsidRPr="00437EBF" w:rsidRDefault="00152D03" w:rsidP="00152D03">
            <w:pPr>
              <w:tabs>
                <w:tab w:val="left" w:pos="3480"/>
              </w:tabs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All are welcome to attend the </w:t>
            </w:r>
            <w:r w:rsidRPr="77AFA633">
              <w:rPr>
                <w:rFonts w:ascii="Seaford" w:eastAsia="Times New Roman" w:hAnsi="Seaford" w:cs="Arial"/>
                <w:b/>
                <w:bCs/>
                <w:i/>
                <w:iCs/>
              </w:rPr>
              <w:t>whole</w:t>
            </w: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 day in RLB412</w:t>
            </w:r>
          </w:p>
          <w:p w14:paraId="3F0B3443" w14:textId="74786FFA" w:rsidR="035E0850" w:rsidRDefault="035E0850" w:rsidP="77AFA633">
            <w:pPr>
              <w:shd w:val="clear" w:color="auto" w:fill="FFFFFF" w:themeFill="background1"/>
              <w:spacing w:after="0" w:line="480" w:lineRule="auto"/>
              <w:rPr>
                <w:rFonts w:ascii="Helvetica" w:eastAsia="Helvetica" w:hAnsi="Helvetica" w:cs="Helvetica"/>
                <w:sz w:val="21"/>
                <w:szCs w:val="21"/>
              </w:rPr>
            </w:pP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Zoom at: </w:t>
            </w:r>
            <w:hyperlink r:id="rId11">
              <w:r w:rsidR="68759926" w:rsidRPr="77AFA633">
                <w:rPr>
                  <w:rStyle w:val="Hyperlink"/>
                  <w:rFonts w:ascii="Helvetica" w:eastAsia="Helvetica" w:hAnsi="Helvetica" w:cs="Helvetica"/>
                  <w:sz w:val="21"/>
                  <w:szCs w:val="21"/>
                </w:rPr>
                <w:t>https://ubalt.zoom.us/j/99776418214</w:t>
              </w:r>
            </w:hyperlink>
          </w:p>
          <w:p w14:paraId="32DBFB51" w14:textId="3D2500CA" w:rsidR="260CDFEA" w:rsidRDefault="260CDFEA" w:rsidP="77AFA633">
            <w:pPr>
              <w:shd w:val="clear" w:color="auto" w:fill="FFFFFF" w:themeFill="background1"/>
              <w:spacing w:after="0" w:line="480" w:lineRule="auto"/>
              <w:rPr>
                <w:rFonts w:ascii="Helvetica" w:eastAsia="Helvetica" w:hAnsi="Helvetica" w:cs="Helvetica"/>
                <w:sz w:val="21"/>
                <w:szCs w:val="21"/>
              </w:rPr>
            </w:pPr>
            <w:r w:rsidRPr="77AFA633">
              <w:rPr>
                <w:rFonts w:ascii="Helvetica" w:eastAsia="Helvetica" w:hAnsi="Helvetica" w:cs="Helvetica"/>
                <w:sz w:val="21"/>
                <w:szCs w:val="21"/>
              </w:rPr>
              <w:t>PW:</w:t>
            </w:r>
            <w:r w:rsidRPr="77AFA633">
              <w:rPr>
                <w:rFonts w:ascii="Helvetica" w:eastAsia="Helvetica" w:hAnsi="Helvetica" w:cs="Helvetica"/>
                <w:color w:val="232333"/>
                <w:sz w:val="21"/>
                <w:szCs w:val="21"/>
              </w:rPr>
              <w:t xml:space="preserve"> 632648</w:t>
            </w:r>
          </w:p>
          <w:p w14:paraId="5BF6FEC8" w14:textId="218FFE89" w:rsidR="00AC17FD" w:rsidRPr="00437EBF" w:rsidRDefault="00AC17FD" w:rsidP="1D50F8DD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</w:tc>
        <w:tc>
          <w:tcPr>
            <w:tcW w:w="165" w:type="dxa"/>
            <w:shd w:val="clear" w:color="auto" w:fill="FFFFFF" w:themeFill="background1"/>
            <w:vAlign w:val="center"/>
          </w:tcPr>
          <w:p w14:paraId="2D992C21" w14:textId="77777777" w:rsidR="00AC17FD" w:rsidRPr="00437EBF" w:rsidRDefault="00AC17FD" w:rsidP="00A25981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437EBF" w:rsidRPr="00437EBF" w14:paraId="2D8117E8" w14:textId="3482D7FB" w:rsidTr="00F95D65">
        <w:trPr>
          <w:trHeight w:val="720"/>
          <w:jc w:val="center"/>
        </w:trPr>
        <w:tc>
          <w:tcPr>
            <w:tcW w:w="2790" w:type="dxa"/>
            <w:shd w:val="clear" w:color="auto" w:fill="F2F2F2" w:themeFill="background1" w:themeFillShade="F2"/>
            <w:tcMar>
              <w:left w:w="72" w:type="dxa"/>
            </w:tcMar>
            <w:vAlign w:val="center"/>
            <w:hideMark/>
          </w:tcPr>
          <w:p w14:paraId="39AD3532" w14:textId="77777777" w:rsidR="00221E20" w:rsidRPr="00437EBF" w:rsidRDefault="00221E20" w:rsidP="00221E20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  <w:r w:rsidRPr="00437EBF">
              <w:rPr>
                <w:rFonts w:ascii="Seaford" w:eastAsia="Times New Roman" w:hAnsi="Seaford" w:cs="Arial"/>
                <w:b/>
                <w:bCs/>
                <w:szCs w:val="20"/>
              </w:rPr>
              <w:t>WELCOME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  <w:hideMark/>
          </w:tcPr>
          <w:p w14:paraId="44DE909C" w14:textId="070550B6" w:rsidR="00221E20" w:rsidRPr="00437EBF" w:rsidRDefault="00152D03" w:rsidP="3B411706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b/>
                <w:bCs/>
              </w:rPr>
            </w:pPr>
            <w:r>
              <w:rPr>
                <w:rFonts w:ascii="Seaford" w:eastAsia="Times New Roman" w:hAnsi="Seaford" w:cs="Arial"/>
                <w:b/>
                <w:bCs/>
              </w:rPr>
              <w:t>Ralph Mueller, Provost</w:t>
            </w:r>
          </w:p>
        </w:tc>
        <w:tc>
          <w:tcPr>
            <w:tcW w:w="3510" w:type="dxa"/>
            <w:gridSpan w:val="2"/>
            <w:shd w:val="clear" w:color="auto" w:fill="F2F2F2" w:themeFill="background1" w:themeFillShade="F2"/>
          </w:tcPr>
          <w:p w14:paraId="1AA48E21" w14:textId="77777777" w:rsidR="00221E20" w:rsidRPr="00437EBF" w:rsidRDefault="00221E20" w:rsidP="00221E20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437EBF" w:rsidRPr="00437EBF" w14:paraId="3251B80C" w14:textId="35ED4894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4C7EE9E9" w14:textId="233185B4" w:rsidR="00221E20" w:rsidRPr="00437EBF" w:rsidRDefault="005F651B" w:rsidP="1D50F8DD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Julia Connolly*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3BE06630" w14:textId="7DFE856A" w:rsidR="00221E20" w:rsidRPr="00437EBF" w:rsidRDefault="005F651B" w:rsidP="3B411706">
            <w:pPr>
              <w:spacing w:after="0"/>
              <w:ind w:left="360" w:hanging="360"/>
              <w:rPr>
                <w:rFonts w:ascii="Seaford" w:hAnsi="Seaford"/>
                <w:i/>
                <w:iCs/>
              </w:rPr>
            </w:pPr>
            <w:r w:rsidRPr="005F651B">
              <w:rPr>
                <w:rFonts w:ascii="Seaford" w:hAnsi="Seaford"/>
                <w:i/>
                <w:iCs/>
              </w:rPr>
              <w:t>How Does Gut Microbiota Impact Childhood Malnutrition?</w:t>
            </w:r>
          </w:p>
        </w:tc>
        <w:tc>
          <w:tcPr>
            <w:tcW w:w="3510" w:type="dxa"/>
            <w:gridSpan w:val="2"/>
          </w:tcPr>
          <w:p w14:paraId="6B061F45" w14:textId="6E9FF695" w:rsidR="00221E20" w:rsidRPr="00437EBF" w:rsidRDefault="005F651B" w:rsidP="3B411706">
            <w:pPr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i/>
                <w:iCs/>
              </w:rPr>
            </w:pPr>
            <w:r>
              <w:t>Human Services Administration</w:t>
            </w:r>
            <w:r w:rsidR="00E34F1F" w:rsidRPr="00437EBF">
              <w:br/>
            </w:r>
            <w:r w:rsidR="26601228" w:rsidRPr="00437EBF">
              <w:rPr>
                <w:rFonts w:ascii="Seaford" w:hAnsi="Seaford"/>
              </w:rPr>
              <w:t>advis</w:t>
            </w:r>
            <w:r w:rsidR="5C1B8684" w:rsidRPr="00437EBF">
              <w:rPr>
                <w:rFonts w:ascii="Seaford" w:hAnsi="Seaford"/>
              </w:rPr>
              <w:t>o</w:t>
            </w:r>
            <w:r w:rsidR="26601228" w:rsidRPr="00437EBF">
              <w:rPr>
                <w:rFonts w:ascii="Seaford" w:hAnsi="Seaford"/>
              </w:rPr>
              <w:t xml:space="preserve">r, </w:t>
            </w:r>
            <w:r>
              <w:rPr>
                <w:rFonts w:ascii="Seaford" w:hAnsi="Seaford"/>
              </w:rPr>
              <w:t>Samantha Dean</w:t>
            </w:r>
          </w:p>
        </w:tc>
      </w:tr>
      <w:tr w:rsidR="00437EBF" w:rsidRPr="00437EBF" w14:paraId="33C24E44" w14:textId="0C50E1FA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124F4C0F" w14:textId="6178899A" w:rsidR="00221E20" w:rsidRPr="00437EBF" w:rsidRDefault="005F651B" w:rsidP="1D50F8DD">
            <w:pPr>
              <w:spacing w:after="0" w:line="240" w:lineRule="auto"/>
              <w:contextualSpacing/>
              <w:rPr>
                <w:rFonts w:ascii="Seaford" w:hAnsi="Seaford"/>
              </w:rPr>
            </w:pPr>
            <w:r w:rsidRPr="005F651B">
              <w:rPr>
                <w:rFonts w:ascii="Seaford" w:hAnsi="Seaford"/>
              </w:rPr>
              <w:t>Meagan Forney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0725893C" w14:textId="6097E6CC" w:rsidR="00221E20" w:rsidRPr="00437EBF" w:rsidRDefault="005F651B" w:rsidP="3B411706">
            <w:pPr>
              <w:spacing w:after="0" w:line="240" w:lineRule="auto"/>
              <w:ind w:left="420" w:hanging="420"/>
              <w:contextualSpacing/>
            </w:pPr>
            <w:r w:rsidRPr="005F651B">
              <w:rPr>
                <w:rFonts w:ascii="Seaford" w:hAnsi="Seaford"/>
                <w:i/>
                <w:iCs/>
              </w:rPr>
              <w:t>Are expressions of neurodivergent behaviors predictive of experiences of social isolation and loneliness?</w:t>
            </w:r>
          </w:p>
        </w:tc>
        <w:tc>
          <w:tcPr>
            <w:tcW w:w="3510" w:type="dxa"/>
            <w:gridSpan w:val="2"/>
            <w:vAlign w:val="center"/>
          </w:tcPr>
          <w:p w14:paraId="33771056" w14:textId="398BD449" w:rsidR="00221E20" w:rsidRPr="00437EBF" w:rsidRDefault="3D3328E1" w:rsidP="3B411706">
            <w:pPr>
              <w:spacing w:after="0" w:line="240" w:lineRule="auto"/>
              <w:ind w:left="420" w:hanging="390"/>
              <w:contextualSpacing/>
            </w:pPr>
            <w:r w:rsidRPr="00437EBF">
              <w:rPr>
                <w:rFonts w:ascii="Seaford" w:hAnsi="Seaford"/>
              </w:rPr>
              <w:t>Psychology</w:t>
            </w:r>
          </w:p>
          <w:p w14:paraId="6D2397C3" w14:textId="3F317A26" w:rsidR="00221E20" w:rsidRPr="00437EBF" w:rsidRDefault="58016BCA" w:rsidP="3B411706">
            <w:pPr>
              <w:spacing w:after="0" w:line="240" w:lineRule="auto"/>
              <w:ind w:left="720" w:hanging="330"/>
              <w:contextualSpacing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a</w:t>
            </w:r>
            <w:r w:rsidR="3D3328E1" w:rsidRPr="00437EBF">
              <w:rPr>
                <w:rFonts w:ascii="Seaford" w:hAnsi="Seaford"/>
              </w:rPr>
              <w:t>dvisor</w:t>
            </w:r>
            <w:r w:rsidR="7B7000C4" w:rsidRPr="00437EBF">
              <w:rPr>
                <w:rFonts w:ascii="Seaford" w:hAnsi="Seaford"/>
              </w:rPr>
              <w:t xml:space="preserve">, </w:t>
            </w:r>
            <w:r w:rsidR="005F651B">
              <w:rPr>
                <w:rFonts w:ascii="Seaford" w:hAnsi="Seaford"/>
              </w:rPr>
              <w:t>Deborah Carson MS</w:t>
            </w:r>
          </w:p>
          <w:p w14:paraId="15F9DC96" w14:textId="2E54BFCF" w:rsidR="00221E20" w:rsidRPr="00437EBF" w:rsidRDefault="00221E20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</w:p>
        </w:tc>
      </w:tr>
      <w:tr w:rsidR="00437EBF" w:rsidRPr="00437EBF" w14:paraId="759681A6" w14:textId="2D9012C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40415ED2" w14:textId="5220F464" w:rsidR="00221E20" w:rsidRPr="00437EBF" w:rsidRDefault="00A2537B" w:rsidP="1D50F8DD">
            <w:pPr>
              <w:spacing w:after="0" w:line="240" w:lineRule="auto"/>
              <w:contextualSpacing/>
              <w:rPr>
                <w:rFonts w:ascii="Seaford" w:hAnsi="Seaford"/>
                <w:highlight w:val="red"/>
              </w:rPr>
            </w:pPr>
            <w:r w:rsidRPr="00A2537B">
              <w:rPr>
                <w:rFonts w:ascii="Seaford" w:hAnsi="Seaford"/>
              </w:rPr>
              <w:t>Sharon Pinkney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26DF6925" w14:textId="3863D670" w:rsidR="00221E20" w:rsidRPr="00437EBF" w:rsidRDefault="00A2537B" w:rsidP="3B411706">
            <w:pPr>
              <w:spacing w:after="0" w:line="240" w:lineRule="auto"/>
              <w:contextualSpacing/>
            </w:pPr>
            <w:r w:rsidRPr="00A2537B">
              <w:rPr>
                <w:rFonts w:ascii="Seaford" w:hAnsi="Seaford"/>
                <w:i/>
                <w:iCs/>
              </w:rPr>
              <w:t>EHR or Electronic Health Record</w:t>
            </w:r>
            <w:r>
              <w:rPr>
                <w:rFonts w:ascii="Seaford" w:hAnsi="Seaford"/>
                <w:i/>
                <w:iCs/>
              </w:rPr>
              <w:t>s</w:t>
            </w:r>
          </w:p>
        </w:tc>
        <w:tc>
          <w:tcPr>
            <w:tcW w:w="3510" w:type="dxa"/>
            <w:gridSpan w:val="2"/>
            <w:vAlign w:val="center"/>
          </w:tcPr>
          <w:p w14:paraId="0B2D1D2F" w14:textId="605114C7" w:rsidR="00221E20" w:rsidRPr="00437EBF" w:rsidRDefault="00A2537B" w:rsidP="1D50F8DD">
            <w:pPr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i/>
                <w:iCs/>
              </w:rPr>
            </w:pPr>
            <w:r>
              <w:rPr>
                <w:rFonts w:ascii="Seaford" w:hAnsi="Seaford"/>
              </w:rPr>
              <w:t>Human Services Administration</w:t>
            </w:r>
            <w:r w:rsidR="26601228" w:rsidRPr="00437EBF">
              <w:br/>
            </w:r>
            <w:r w:rsidR="26601228" w:rsidRPr="00437EBF">
              <w:rPr>
                <w:rFonts w:ascii="Seaford" w:hAnsi="Seaford"/>
              </w:rPr>
              <w:t>advis</w:t>
            </w:r>
            <w:r w:rsidR="1ECFCDCD" w:rsidRPr="00437EBF">
              <w:rPr>
                <w:rFonts w:ascii="Seaford" w:hAnsi="Seaford"/>
              </w:rPr>
              <w:t>o</w:t>
            </w:r>
            <w:r w:rsidR="26601228" w:rsidRPr="00437EBF">
              <w:rPr>
                <w:rFonts w:ascii="Seaford" w:hAnsi="Seaford"/>
              </w:rPr>
              <w:t xml:space="preserve">r, </w:t>
            </w:r>
            <w:r>
              <w:rPr>
                <w:rFonts w:ascii="Seaford" w:hAnsi="Seaford"/>
              </w:rPr>
              <w:t>Margaret Gillingham</w:t>
            </w:r>
          </w:p>
        </w:tc>
      </w:tr>
      <w:tr w:rsidR="00437EBF" w:rsidRPr="00437EBF" w14:paraId="08571BC5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A321F92" w14:textId="14ED5779" w:rsidR="00EB7FE2" w:rsidRPr="00437EBF" w:rsidRDefault="00A2537B" w:rsidP="1D50F8DD">
            <w:pPr>
              <w:spacing w:after="0"/>
              <w:ind w:left="720" w:hanging="720"/>
              <w:rPr>
                <w:rFonts w:ascii="Seaford" w:hAnsi="Seaford"/>
              </w:rPr>
            </w:pPr>
            <w:r w:rsidRPr="00A2537B">
              <w:rPr>
                <w:rFonts w:ascii="Seaford" w:hAnsi="Seaford"/>
              </w:rPr>
              <w:t>George Sarfo Dwomoh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39D52FCB" w14:textId="75EB40FA" w:rsidR="24DAA8A0" w:rsidRPr="00437EBF" w:rsidRDefault="00A2537B" w:rsidP="3B411706">
            <w:pPr>
              <w:spacing w:after="0"/>
              <w:ind w:left="360" w:hanging="360"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>Fortifying Democracy: Elevating Electoral Integrity in US Elections through Advanced Cybersecurity Measures</w:t>
            </w:r>
          </w:p>
        </w:tc>
        <w:tc>
          <w:tcPr>
            <w:tcW w:w="3510" w:type="dxa"/>
            <w:gridSpan w:val="2"/>
            <w:vAlign w:val="center"/>
          </w:tcPr>
          <w:p w14:paraId="6D9289A2" w14:textId="728FE48E" w:rsidR="24DAA8A0" w:rsidRPr="00437EBF" w:rsidRDefault="00A2537B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  <w:r>
              <w:t>PPIA</w:t>
            </w:r>
            <w:r w:rsidR="24DAA8A0" w:rsidRPr="00437EBF">
              <w:br/>
            </w:r>
            <w:r w:rsidR="3B411706" w:rsidRPr="00437EBF">
              <w:rPr>
                <w:rFonts w:ascii="Seaford" w:hAnsi="Seaford"/>
              </w:rPr>
              <w:t>advisor,</w:t>
            </w:r>
            <w:r>
              <w:rPr>
                <w:rFonts w:ascii="Seaford" w:hAnsi="Seaford"/>
              </w:rPr>
              <w:t xml:space="preserve"> Dr. Kelechi Ekpagu</w:t>
            </w:r>
            <w:r w:rsidR="3B411706" w:rsidRPr="00437EBF">
              <w:rPr>
                <w:rFonts w:ascii="Seaford" w:hAnsi="Seaford"/>
              </w:rPr>
              <w:t xml:space="preserve"> </w:t>
            </w:r>
          </w:p>
        </w:tc>
      </w:tr>
      <w:tr w:rsidR="00F15EB3" w:rsidRPr="00437EBF" w14:paraId="3C0BA43F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FC06EBF" w14:textId="03324018" w:rsidR="00F15EB3" w:rsidRPr="00A2537B" w:rsidRDefault="00F15EB3" w:rsidP="00F15EB3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Sierra Brooks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54657AFD" w14:textId="39D19629" w:rsidR="00F15EB3" w:rsidRPr="00A2537B" w:rsidRDefault="00F15EB3" w:rsidP="00F15EB3">
            <w:pPr>
              <w:spacing w:after="0"/>
              <w:ind w:left="360" w:hanging="360"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 xml:space="preserve">The Reality </w:t>
            </w:r>
            <w:proofErr w:type="gramStart"/>
            <w:r w:rsidRPr="00A2537B">
              <w:rPr>
                <w:rFonts w:ascii="Seaford" w:hAnsi="Seaford"/>
                <w:i/>
                <w:iCs/>
              </w:rPr>
              <w:t>Of</w:t>
            </w:r>
            <w:proofErr w:type="gramEnd"/>
            <w:r w:rsidRPr="00A2537B">
              <w:rPr>
                <w:rFonts w:ascii="Seaford" w:hAnsi="Seaford"/>
                <w:i/>
                <w:iCs/>
              </w:rPr>
              <w:t xml:space="preserve"> Anti-Blackness: Exploring Zora Neal Hurston’s “How It Feels To Be Colored Me”</w:t>
            </w:r>
          </w:p>
        </w:tc>
        <w:tc>
          <w:tcPr>
            <w:tcW w:w="3510" w:type="dxa"/>
            <w:gridSpan w:val="2"/>
            <w:vAlign w:val="center"/>
          </w:tcPr>
          <w:p w14:paraId="542C2170" w14:textId="387A7AA4" w:rsidR="00F15EB3" w:rsidRDefault="00F15EB3" w:rsidP="00F15EB3">
            <w:pPr>
              <w:spacing w:after="0" w:line="240" w:lineRule="auto"/>
              <w:ind w:left="420" w:hanging="390"/>
              <w:contextualSpacing/>
            </w:pPr>
            <w:r w:rsidRPr="00437EBF">
              <w:t>English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Jane Delury</w:t>
            </w:r>
            <w:r w:rsidRPr="00437EBF">
              <w:rPr>
                <w:rFonts w:ascii="Seaford" w:hAnsi="Seaford"/>
              </w:rPr>
              <w:t xml:space="preserve"> MFA</w:t>
            </w:r>
          </w:p>
        </w:tc>
      </w:tr>
      <w:tr w:rsidR="005E493A" w:rsidRPr="00437EBF" w14:paraId="688EA4B9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D49A574" w14:textId="798C278B" w:rsidR="005E493A" w:rsidRDefault="005E493A" w:rsidP="00F15EB3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Style w:val="normaltextrun"/>
                <w:rFonts w:ascii="Seaford" w:hAnsi="Seaford"/>
                <w:color w:val="000000"/>
                <w:shd w:val="clear" w:color="auto" w:fill="FFFFFF"/>
              </w:rPr>
              <w:t>Amalia Sermini*</w:t>
            </w:r>
            <w:r>
              <w:rPr>
                <w:rStyle w:val="eop"/>
                <w:rFonts w:ascii="Seaford" w:hAnsi="Seaford"/>
                <w:color w:val="000000"/>
                <w:shd w:val="clear" w:color="auto" w:fill="FFFFFF"/>
              </w:rPr>
              <w:t> 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0D5D4470" w14:textId="66379196" w:rsidR="005E493A" w:rsidRPr="00A2537B" w:rsidRDefault="005E493A" w:rsidP="00F15EB3">
            <w:pPr>
              <w:spacing w:after="0"/>
              <w:ind w:left="360" w:hanging="360"/>
              <w:rPr>
                <w:rFonts w:ascii="Seaford" w:hAnsi="Seaford"/>
                <w:i/>
                <w:iCs/>
              </w:rPr>
            </w:pPr>
            <w:r>
              <w:rPr>
                <w:rStyle w:val="normaltextrun"/>
                <w:rFonts w:ascii="Seaford" w:hAnsi="Seaford"/>
                <w:i/>
                <w:iCs/>
                <w:color w:val="000000"/>
                <w:shd w:val="clear" w:color="auto" w:fill="FFFFFF"/>
              </w:rPr>
              <w:t>Queer Flirting and Courtship</w:t>
            </w:r>
            <w:r>
              <w:rPr>
                <w:rStyle w:val="eop"/>
                <w:rFonts w:ascii="Seaford" w:hAnsi="Seaford"/>
                <w:color w:val="000000"/>
                <w:shd w:val="clear" w:color="auto" w:fill="FFFFFF"/>
              </w:rPr>
              <w:t> </w:t>
            </w:r>
          </w:p>
        </w:tc>
        <w:tc>
          <w:tcPr>
            <w:tcW w:w="3510" w:type="dxa"/>
            <w:gridSpan w:val="2"/>
            <w:vAlign w:val="center"/>
          </w:tcPr>
          <w:p w14:paraId="33B83C13" w14:textId="279B24A8" w:rsidR="005E493A" w:rsidRDefault="005E493A" w:rsidP="005E49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  <w:t>Psychology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E56C4F" w14:textId="681D19C8" w:rsidR="005E493A" w:rsidRDefault="005E493A" w:rsidP="005E49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      advisor, </w:t>
            </w:r>
            <w:r>
              <w:rPr>
                <w:rStyle w:val="normaltextrun"/>
                <w:rFonts w:ascii="Seaford" w:hAnsi="Seaford" w:cs="Segoe UI"/>
                <w:sz w:val="22"/>
                <w:szCs w:val="22"/>
              </w:rPr>
              <w:t xml:space="preserve">Dr. </w:t>
            </w:r>
            <w:r w:rsidR="007D02B2">
              <w:rPr>
                <w:rStyle w:val="normaltextrun"/>
                <w:rFonts w:ascii="Seaford" w:hAnsi="Seaford" w:cs="Segoe UI"/>
                <w:sz w:val="22"/>
                <w:szCs w:val="22"/>
              </w:rPr>
              <w:t xml:space="preserve">Kris </w:t>
            </w:r>
            <w:proofErr w:type="spellStart"/>
            <w:r w:rsidR="007D02B2">
              <w:rPr>
                <w:rStyle w:val="normaltextrun"/>
                <w:rFonts w:ascii="Seaford" w:hAnsi="Seaford" w:cs="Segoe UI"/>
                <w:sz w:val="22"/>
                <w:szCs w:val="22"/>
              </w:rPr>
              <w:t>Eyssell</w:t>
            </w:r>
            <w:proofErr w:type="spellEnd"/>
            <w:r>
              <w:rPr>
                <w:rStyle w:val="eop"/>
                <w:rFonts w:ascii="Seaford" w:hAnsi="Seaford" w:cs="Segoe UI"/>
                <w:sz w:val="22"/>
                <w:szCs w:val="22"/>
              </w:rPr>
              <w:t> </w:t>
            </w:r>
          </w:p>
          <w:p w14:paraId="4E172260" w14:textId="77777777" w:rsidR="005E493A" w:rsidRPr="00437EBF" w:rsidRDefault="005E493A" w:rsidP="00F15EB3">
            <w:pPr>
              <w:spacing w:after="0" w:line="240" w:lineRule="auto"/>
              <w:ind w:left="420" w:hanging="390"/>
              <w:contextualSpacing/>
            </w:pPr>
          </w:p>
        </w:tc>
      </w:tr>
      <w:tr w:rsidR="00F15EB3" w:rsidRPr="00437EBF" w14:paraId="6796B7E3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AD12B30" w14:textId="067ECDDC" w:rsidR="00F15EB3" w:rsidRPr="00A2537B" w:rsidRDefault="00F15EB3" w:rsidP="77AFA633">
            <w:pPr>
              <w:rPr>
                <w:rFonts w:ascii="Seaford" w:hAnsi="Seaford"/>
                <w:b/>
                <w:bCs/>
              </w:rPr>
            </w:pPr>
            <w:r w:rsidRPr="77AFA633">
              <w:rPr>
                <w:rFonts w:ascii="Seaford" w:hAnsi="Seaford"/>
                <w:b/>
                <w:bCs/>
              </w:rPr>
              <w:t xml:space="preserve">A </w:t>
            </w:r>
            <w:r w:rsidR="4DBDBA9F" w:rsidRPr="77AFA633">
              <w:rPr>
                <w:rFonts w:ascii="Seaford" w:hAnsi="Seaford"/>
                <w:b/>
                <w:bCs/>
                <w:i/>
                <w:iCs/>
              </w:rPr>
              <w:t>short</w:t>
            </w:r>
            <w:r w:rsidR="4DBDBA9F" w:rsidRPr="77AFA633">
              <w:rPr>
                <w:rFonts w:ascii="Seaford" w:hAnsi="Seaford"/>
                <w:b/>
                <w:bCs/>
              </w:rPr>
              <w:t xml:space="preserve"> break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4572D73C" w14:textId="77777777" w:rsidR="00F15EB3" w:rsidRPr="00A2537B" w:rsidRDefault="00F15EB3" w:rsidP="1D50F8DD">
            <w:pPr>
              <w:rPr>
                <w:rFonts w:ascii="Seaford" w:hAnsi="Seaford"/>
                <w:i/>
                <w:iCs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61B7E9F1" w14:textId="77777777" w:rsidR="00F15EB3" w:rsidRDefault="00F15EB3" w:rsidP="1D50F8DD">
            <w:pPr>
              <w:spacing w:line="240" w:lineRule="auto"/>
              <w:ind w:left="450" w:hanging="450"/>
            </w:pPr>
          </w:p>
        </w:tc>
      </w:tr>
      <w:tr w:rsidR="00437EBF" w:rsidRPr="00437EBF" w14:paraId="52FE068F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55BEF55A" w14:textId="4B370B4B" w:rsidR="7738F4DE" w:rsidRPr="00437EBF" w:rsidRDefault="00A2537B" w:rsidP="1D50F8DD">
            <w:pPr>
              <w:spacing w:after="0" w:line="240" w:lineRule="auto"/>
              <w:contextualSpacing/>
              <w:rPr>
                <w:rFonts w:ascii="Seaford" w:hAnsi="Seaford"/>
              </w:rPr>
            </w:pPr>
            <w:r w:rsidRPr="00A2537B">
              <w:rPr>
                <w:rFonts w:ascii="Seaford" w:hAnsi="Seaford"/>
              </w:rPr>
              <w:t>Regan Dunn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78E7C985" w14:textId="167EF6A6" w:rsidR="7738F4DE" w:rsidRPr="00437EBF" w:rsidRDefault="00A2537B" w:rsidP="00A2537B">
            <w:pPr>
              <w:spacing w:after="0" w:line="240" w:lineRule="auto"/>
              <w:ind w:left="420" w:hanging="420"/>
              <w:contextualSpacing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 xml:space="preserve">The Contribution and Impact of Body Farms in </w:t>
            </w:r>
            <w:r>
              <w:rPr>
                <w:rFonts w:ascii="Seaford" w:hAnsi="Seaford"/>
                <w:i/>
                <w:iCs/>
              </w:rPr>
              <w:t xml:space="preserve">   </w:t>
            </w:r>
            <w:r w:rsidRPr="00A2537B">
              <w:rPr>
                <w:rFonts w:ascii="Seaford" w:hAnsi="Seaford"/>
                <w:i/>
                <w:iCs/>
              </w:rPr>
              <w:t>Forensic Science</w:t>
            </w:r>
          </w:p>
        </w:tc>
        <w:tc>
          <w:tcPr>
            <w:tcW w:w="3510" w:type="dxa"/>
            <w:gridSpan w:val="2"/>
            <w:vAlign w:val="center"/>
          </w:tcPr>
          <w:p w14:paraId="73B7351A" w14:textId="208F1611" w:rsidR="3B411706" w:rsidRPr="00437EBF" w:rsidRDefault="3B411706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</w:p>
          <w:p w14:paraId="5228C4D9" w14:textId="1240A6E5" w:rsidR="3B411706" w:rsidRPr="00437EBF" w:rsidRDefault="00A2537B" w:rsidP="3B411706">
            <w:pPr>
              <w:spacing w:after="0" w:line="240" w:lineRule="auto"/>
              <w:ind w:left="420" w:hanging="390"/>
              <w:contextualSpacing/>
            </w:pPr>
            <w:r w:rsidRPr="00A2537B">
              <w:rPr>
                <w:rFonts w:ascii="Seaford" w:hAnsi="Seaford"/>
              </w:rPr>
              <w:t>Forensic Science</w:t>
            </w:r>
          </w:p>
          <w:p w14:paraId="70040B47" w14:textId="59ED85D4" w:rsidR="3B411706" w:rsidRPr="00437EBF" w:rsidRDefault="3B411706" w:rsidP="3B411706">
            <w:pPr>
              <w:spacing w:after="0" w:line="240" w:lineRule="auto"/>
              <w:ind w:left="720" w:hanging="330"/>
              <w:contextualSpacing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 xml:space="preserve">advisor, Dr. </w:t>
            </w:r>
            <w:r w:rsidR="395F63AC" w:rsidRPr="00437EBF">
              <w:rPr>
                <w:rFonts w:ascii="Seaford" w:hAnsi="Seaford"/>
              </w:rPr>
              <w:t>Sally Farley</w:t>
            </w:r>
          </w:p>
          <w:p w14:paraId="4BCDA50F" w14:textId="2E54BFCF" w:rsidR="3B411706" w:rsidRPr="00437EBF" w:rsidRDefault="3B411706" w:rsidP="3B411706">
            <w:pPr>
              <w:spacing w:after="0" w:line="240" w:lineRule="auto"/>
              <w:ind w:left="420" w:hanging="390"/>
              <w:contextualSpacing/>
              <w:rPr>
                <w:rFonts w:ascii="Seaford" w:hAnsi="Seaford"/>
              </w:rPr>
            </w:pPr>
          </w:p>
        </w:tc>
      </w:tr>
      <w:tr w:rsidR="00F15EB3" w:rsidRPr="00437EBF" w14:paraId="2DA1ED69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2646F91" w14:textId="23B074D7" w:rsidR="00F15EB3" w:rsidRPr="00437EBF" w:rsidRDefault="00F15EB3" w:rsidP="00F15EB3">
            <w:pPr>
              <w:spacing w:after="0" w:line="240" w:lineRule="auto"/>
              <w:contextualSpacing/>
              <w:rPr>
                <w:rFonts w:ascii="Seaford" w:hAnsi="Seaford"/>
                <w:highlight w:val="yellow"/>
              </w:rPr>
            </w:pPr>
            <w:r w:rsidRPr="6AE25420">
              <w:rPr>
                <w:rFonts w:ascii="Seaford" w:hAnsi="Seaford"/>
              </w:rPr>
              <w:t>Payton Poindexter*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7650F553" w14:textId="5AD7128E" w:rsidR="00F15EB3" w:rsidRPr="00437EBF" w:rsidRDefault="00F15EB3" w:rsidP="00F15EB3">
            <w:pPr>
              <w:spacing w:after="0" w:line="240" w:lineRule="auto"/>
              <w:contextualSpacing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>Learning Modalities, Memory, and Recall</w:t>
            </w:r>
          </w:p>
        </w:tc>
        <w:tc>
          <w:tcPr>
            <w:tcW w:w="3510" w:type="dxa"/>
            <w:gridSpan w:val="2"/>
            <w:vAlign w:val="center"/>
          </w:tcPr>
          <w:p w14:paraId="50363924" w14:textId="07EFAF66" w:rsidR="00F15EB3" w:rsidRPr="00437EBF" w:rsidRDefault="00F15EB3" w:rsidP="00F15EB3">
            <w:pPr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i/>
                <w:iCs/>
              </w:rPr>
            </w:pPr>
            <w:r>
              <w:t>Psychology</w:t>
            </w:r>
            <w:r w:rsidRPr="00437EBF">
              <w:br/>
              <w:t xml:space="preserve">advisor, </w:t>
            </w:r>
            <w:r>
              <w:rPr>
                <w:rFonts w:ascii="Seaford" w:hAnsi="Seaford"/>
              </w:rPr>
              <w:t>Deborah Carson MS</w:t>
            </w:r>
          </w:p>
        </w:tc>
      </w:tr>
      <w:tr w:rsidR="00F15EB3" w:rsidRPr="00437EBF" w14:paraId="30D4866B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A4E9746" w14:textId="4F3EFABE" w:rsidR="00F15EB3" w:rsidRPr="00437EBF" w:rsidRDefault="00F15EB3" w:rsidP="00F15EB3">
            <w:pPr>
              <w:spacing w:line="240" w:lineRule="auto"/>
              <w:rPr>
                <w:rFonts w:ascii="Seaford" w:hAnsi="Seaford"/>
                <w:highlight w:val="yellow"/>
              </w:rPr>
            </w:pPr>
            <w:r w:rsidRPr="00A2537B">
              <w:rPr>
                <w:rFonts w:ascii="Seaford" w:hAnsi="Seaford"/>
              </w:rPr>
              <w:t xml:space="preserve">Juan Chalco 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7427CF34" w14:textId="6B26F652" w:rsidR="00F15EB3" w:rsidRPr="00437EBF" w:rsidRDefault="00F15EB3" w:rsidP="00F15EB3">
            <w:pPr>
              <w:spacing w:line="240" w:lineRule="auto"/>
              <w:ind w:left="360" w:hanging="360"/>
              <w:rPr>
                <w:rFonts w:ascii="Seaford" w:hAnsi="Seaford"/>
                <w:i/>
                <w:iCs/>
              </w:rPr>
            </w:pPr>
            <w:r>
              <w:rPr>
                <w:rFonts w:ascii="Seaford" w:hAnsi="Seaford"/>
                <w:i/>
                <w:iCs/>
              </w:rPr>
              <w:t>Titan Royale</w:t>
            </w:r>
          </w:p>
        </w:tc>
        <w:tc>
          <w:tcPr>
            <w:tcW w:w="3510" w:type="dxa"/>
            <w:gridSpan w:val="2"/>
            <w:vAlign w:val="center"/>
          </w:tcPr>
          <w:p w14:paraId="7118A79B" w14:textId="2299FF68" w:rsidR="00F15EB3" w:rsidRPr="00437EBF" w:rsidRDefault="00F15EB3" w:rsidP="00F15EB3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Simulation and Game Design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Elka Cahn</w:t>
            </w:r>
          </w:p>
        </w:tc>
      </w:tr>
      <w:tr w:rsidR="00F15EB3" w:rsidRPr="00437EBF" w14:paraId="53005635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18F2743" w14:textId="0BC7C042" w:rsidR="00F15EB3" w:rsidRPr="00A2537B" w:rsidRDefault="00F15EB3" w:rsidP="77AFA633">
            <w:pPr>
              <w:rPr>
                <w:rFonts w:ascii="Seaford" w:eastAsia="Seaford" w:hAnsi="Seaford" w:cs="Seaford"/>
                <w:color w:val="000000"/>
              </w:rPr>
            </w:pPr>
            <w:r w:rsidRPr="77AFA633">
              <w:rPr>
                <w:rFonts w:ascii="Seaford" w:eastAsia="Seaford" w:hAnsi="Seaford" w:cs="Seaford"/>
                <w:color w:val="000000" w:themeColor="text1"/>
              </w:rPr>
              <w:t>Erica King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5AF3B945" w14:textId="04DB7100" w:rsidR="00F15EB3" w:rsidRPr="00437EBF" w:rsidRDefault="00F15EB3" w:rsidP="00F15EB3">
            <w:pPr>
              <w:spacing w:line="240" w:lineRule="auto"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>Think Happy. Live Happy</w:t>
            </w:r>
          </w:p>
        </w:tc>
        <w:tc>
          <w:tcPr>
            <w:tcW w:w="3510" w:type="dxa"/>
            <w:gridSpan w:val="2"/>
            <w:vAlign w:val="center"/>
          </w:tcPr>
          <w:p w14:paraId="5E0A79D6" w14:textId="7BB8C24F" w:rsidR="00F15EB3" w:rsidRPr="00437EBF" w:rsidRDefault="00F15EB3" w:rsidP="00F15EB3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Psychology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Henry Mortimer</w:t>
            </w:r>
          </w:p>
        </w:tc>
      </w:tr>
      <w:tr w:rsidR="00F15EB3" w:rsidRPr="00437EBF" w14:paraId="5C34FEF4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0363D27" w14:textId="18F5E9EC" w:rsidR="00F15EB3" w:rsidRPr="00437EBF" w:rsidRDefault="00F15EB3" w:rsidP="00F15EB3">
            <w:pPr>
              <w:spacing w:line="240" w:lineRule="auto"/>
              <w:rPr>
                <w:rFonts w:ascii="Seaford" w:hAnsi="Seaford"/>
              </w:rPr>
            </w:pPr>
            <w:r w:rsidRPr="00A2537B">
              <w:rPr>
                <w:rFonts w:ascii="Seaford" w:hAnsi="Seaford"/>
              </w:rPr>
              <w:lastRenderedPageBreak/>
              <w:t>Bria Guevara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2BD4D47D" w14:textId="1644A2C2" w:rsidR="00F15EB3" w:rsidRPr="00437EBF" w:rsidRDefault="00F15EB3" w:rsidP="00F15EB3">
            <w:pPr>
              <w:spacing w:line="240" w:lineRule="auto"/>
              <w:rPr>
                <w:rFonts w:ascii="Seaford" w:hAnsi="Seaford"/>
                <w:i/>
                <w:iCs/>
              </w:rPr>
            </w:pPr>
            <w:r w:rsidRPr="00A2537B">
              <w:rPr>
                <w:rFonts w:ascii="Seaford" w:hAnsi="Seaford"/>
                <w:i/>
                <w:iCs/>
              </w:rPr>
              <w:t>Designing Safety: Integrating Human Service Principles into Specialized Fire Detection Initiatives</w:t>
            </w:r>
          </w:p>
        </w:tc>
        <w:tc>
          <w:tcPr>
            <w:tcW w:w="3510" w:type="dxa"/>
            <w:gridSpan w:val="2"/>
            <w:vAlign w:val="center"/>
          </w:tcPr>
          <w:p w14:paraId="1EE898A7" w14:textId="2977C8ED" w:rsidR="00F15EB3" w:rsidRPr="00437EBF" w:rsidRDefault="00F15EB3" w:rsidP="00F15EB3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Human Services Administration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Tiffaney Parkman</w:t>
            </w:r>
          </w:p>
        </w:tc>
      </w:tr>
      <w:tr w:rsidR="00F15EB3" w:rsidRPr="00437EBF" w14:paraId="52191960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4051755" w14:textId="732302D7" w:rsidR="00F15EB3" w:rsidRPr="00A2537B" w:rsidRDefault="00F15EB3" w:rsidP="00F15EB3">
            <w:pPr>
              <w:spacing w:line="240" w:lineRule="auto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Oscar Garcia*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425CF7DD" w14:textId="571F63F8" w:rsidR="00F15EB3" w:rsidRPr="00A2537B" w:rsidRDefault="00F15EB3" w:rsidP="00F15EB3">
            <w:pPr>
              <w:spacing w:line="240" w:lineRule="auto"/>
              <w:rPr>
                <w:rFonts w:ascii="Seaford" w:hAnsi="Seaford"/>
                <w:i/>
                <w:iCs/>
              </w:rPr>
            </w:pPr>
            <w:r w:rsidRPr="00F15EB3">
              <w:rPr>
                <w:rFonts w:ascii="Seaford" w:hAnsi="Seaford"/>
                <w:i/>
                <w:iCs/>
              </w:rPr>
              <w:t xml:space="preserve">Aquaculture Private Leasing Policy </w:t>
            </w:r>
            <w:r>
              <w:rPr>
                <w:rFonts w:ascii="Seaford" w:hAnsi="Seaford"/>
                <w:i/>
                <w:iCs/>
              </w:rPr>
              <w:t>i</w:t>
            </w:r>
            <w:r w:rsidRPr="00F15EB3">
              <w:rPr>
                <w:rFonts w:ascii="Seaford" w:hAnsi="Seaford"/>
                <w:i/>
                <w:iCs/>
              </w:rPr>
              <w:t>n Maryland</w:t>
            </w:r>
          </w:p>
        </w:tc>
        <w:tc>
          <w:tcPr>
            <w:tcW w:w="3510" w:type="dxa"/>
            <w:gridSpan w:val="2"/>
            <w:vAlign w:val="center"/>
          </w:tcPr>
          <w:p w14:paraId="69D0C33E" w14:textId="5D67F5F6" w:rsidR="00F15EB3" w:rsidRPr="00437EBF" w:rsidRDefault="00F15EB3" w:rsidP="00F15EB3">
            <w:pPr>
              <w:spacing w:after="0" w:line="240" w:lineRule="auto"/>
              <w:ind w:left="420" w:hanging="390"/>
              <w:contextualSpacing/>
            </w:pPr>
            <w:r>
              <w:rPr>
                <w:rFonts w:ascii="Seaford" w:hAnsi="Seaford"/>
              </w:rPr>
              <w:t>PPIA</w:t>
            </w:r>
          </w:p>
          <w:p w14:paraId="08DF203B" w14:textId="77777777" w:rsidR="00F15EB3" w:rsidRPr="00437EBF" w:rsidRDefault="00F15EB3" w:rsidP="00F15EB3">
            <w:pPr>
              <w:spacing w:after="0" w:line="240" w:lineRule="auto"/>
              <w:ind w:left="720" w:hanging="330"/>
              <w:contextualSpacing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advisor, Dr. Sally Farley</w:t>
            </w:r>
          </w:p>
          <w:p w14:paraId="039DA6EA" w14:textId="17F9EB9E" w:rsidR="00F15EB3" w:rsidRDefault="00F15EB3" w:rsidP="00F15EB3">
            <w:pPr>
              <w:rPr>
                <w:rFonts w:ascii="Seaford" w:hAnsi="Seaford"/>
              </w:rPr>
            </w:pPr>
          </w:p>
        </w:tc>
      </w:tr>
      <w:tr w:rsidR="00F15EB3" w:rsidRPr="00437EBF" w14:paraId="32307FCD" w14:textId="4402FD6F" w:rsidTr="00F95D65">
        <w:trPr>
          <w:trHeight w:val="720"/>
          <w:jc w:val="center"/>
        </w:trPr>
        <w:tc>
          <w:tcPr>
            <w:tcW w:w="2790" w:type="dxa"/>
            <w:shd w:val="clear" w:color="auto" w:fill="D9D9D9" w:themeFill="background1" w:themeFillShade="D9"/>
            <w:tcMar>
              <w:left w:w="72" w:type="dxa"/>
            </w:tcMar>
            <w:vAlign w:val="center"/>
            <w:hideMark/>
          </w:tcPr>
          <w:p w14:paraId="331D1B6B" w14:textId="2E6AA532" w:rsidR="00F15EB3" w:rsidRPr="00437EBF" w:rsidRDefault="00F15EB3" w:rsidP="00F15EB3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>SPECIAL PRESENTATION</w:t>
            </w:r>
          </w:p>
          <w:p w14:paraId="2172ABBB" w14:textId="7FDECCFB" w:rsidR="00F15EB3" w:rsidRPr="00437EBF" w:rsidRDefault="00F15EB3" w:rsidP="00F15EB3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>AT 12:00 EST</w:t>
            </w:r>
          </w:p>
        </w:tc>
        <w:tc>
          <w:tcPr>
            <w:tcW w:w="784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732DA22" w14:textId="37624958" w:rsidR="00F15EB3" w:rsidRPr="00437EBF" w:rsidRDefault="00F15EB3" w:rsidP="77AFA633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77AFA633">
              <w:rPr>
                <w:rFonts w:ascii="Seaford" w:eastAsia="Times New Roman" w:hAnsi="Seaford" w:cs="Arial"/>
                <w:b/>
                <w:bCs/>
              </w:rPr>
              <w:t xml:space="preserve">Nusta </w:t>
            </w:r>
            <w:proofErr w:type="gramStart"/>
            <w:r w:rsidRPr="77AFA633">
              <w:rPr>
                <w:rFonts w:ascii="Seaford" w:eastAsia="Times New Roman" w:hAnsi="Seaford" w:cs="Arial"/>
                <w:b/>
                <w:bCs/>
              </w:rPr>
              <w:t>Ko,</w:t>
            </w:r>
            <w:r w:rsidRPr="77AFA633">
              <w:rPr>
                <w:rFonts w:ascii="Seaford" w:eastAsia="Times New Roman" w:hAnsi="Seaford" w:cs="Arial"/>
                <w:b/>
                <w:bCs/>
                <w:i/>
                <w:iCs/>
              </w:rPr>
              <w:t xml:space="preserve"> </w:t>
            </w:r>
            <w:r w:rsidR="5D1F994C" w:rsidRPr="77AFA633">
              <w:rPr>
                <w:rFonts w:ascii="Seaford" w:eastAsia="Times New Roman" w:hAnsi="Seaford" w:cs="Arial"/>
                <w:b/>
                <w:bCs/>
                <w:i/>
                <w:iCs/>
              </w:rPr>
              <w:t xml:space="preserve"> </w:t>
            </w:r>
            <w:r w:rsidR="5D1F994C" w:rsidRPr="77AFA63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gramEnd"/>
            <w:r w:rsidR="5D1F994C" w:rsidRPr="77AFA63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Quest for Reproductive Justice: Exploring Coercive Sterilizations in Peru (1980-2000)</w:t>
            </w:r>
          </w:p>
        </w:tc>
        <w:tc>
          <w:tcPr>
            <w:tcW w:w="165" w:type="dxa"/>
            <w:shd w:val="clear" w:color="auto" w:fill="D9D9D9" w:themeFill="background1" w:themeFillShade="D9"/>
            <w:vAlign w:val="center"/>
          </w:tcPr>
          <w:p w14:paraId="41C16B75" w14:textId="77777777" w:rsidR="00F15EB3" w:rsidRPr="00437EBF" w:rsidRDefault="00F15EB3" w:rsidP="00F15EB3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F15EB3" w:rsidRPr="00437EBF" w14:paraId="6BA25FB4" w14:textId="77777777" w:rsidTr="00F95D65">
        <w:trPr>
          <w:trHeight w:val="360"/>
          <w:jc w:val="center"/>
        </w:trPr>
        <w:tc>
          <w:tcPr>
            <w:tcW w:w="2790" w:type="dxa"/>
            <w:shd w:val="clear" w:color="auto" w:fill="FFFFFF" w:themeFill="background1"/>
            <w:tcMar>
              <w:left w:w="72" w:type="dxa"/>
            </w:tcMar>
            <w:vAlign w:val="center"/>
          </w:tcPr>
          <w:p w14:paraId="13941E24" w14:textId="6B68FCEA" w:rsidR="00F15EB3" w:rsidRPr="00437EBF" w:rsidRDefault="00F15EB3" w:rsidP="00F15EB3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</w:p>
        </w:tc>
        <w:tc>
          <w:tcPr>
            <w:tcW w:w="7845" w:type="dxa"/>
            <w:gridSpan w:val="2"/>
            <w:shd w:val="clear" w:color="auto" w:fill="FFFFFF" w:themeFill="background1"/>
            <w:vAlign w:val="center"/>
          </w:tcPr>
          <w:p w14:paraId="3455164F" w14:textId="77777777" w:rsidR="00F15EB3" w:rsidRPr="00437EBF" w:rsidRDefault="00F15EB3" w:rsidP="00F15EB3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  <w:tc>
          <w:tcPr>
            <w:tcW w:w="165" w:type="dxa"/>
            <w:shd w:val="clear" w:color="auto" w:fill="FFFFFF" w:themeFill="background1"/>
            <w:vAlign w:val="center"/>
          </w:tcPr>
          <w:p w14:paraId="3F459643" w14:textId="77777777" w:rsidR="00F15EB3" w:rsidRPr="00437EBF" w:rsidRDefault="00F15EB3" w:rsidP="00F15EB3">
            <w:pPr>
              <w:tabs>
                <w:tab w:val="left" w:pos="3480"/>
              </w:tabs>
              <w:spacing w:after="0" w:line="240" w:lineRule="auto"/>
              <w:ind w:left="420" w:hanging="390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</w:tc>
      </w:tr>
      <w:tr w:rsidR="00F15EB3" w:rsidRPr="00437EBF" w14:paraId="6C279BF0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627CF9DE" w14:textId="118EFCFE" w:rsidR="00F15EB3" w:rsidRDefault="00F15EB3" w:rsidP="00F15EB3">
            <w:pPr>
              <w:rPr>
                <w:rFonts w:ascii="Calibri" w:hAnsi="Calibri" w:cs="Calibri"/>
                <w:color w:val="000000"/>
              </w:rPr>
            </w:pPr>
            <w:r w:rsidRPr="6AE25420">
              <w:rPr>
                <w:rFonts w:ascii="Calibri" w:hAnsi="Calibri" w:cs="Calibri"/>
                <w:color w:val="000000" w:themeColor="text1"/>
              </w:rPr>
              <w:t>Alicia Ryan</w:t>
            </w:r>
            <w:r w:rsidR="0D82830B" w:rsidRPr="6AE25420">
              <w:rPr>
                <w:rFonts w:ascii="Calibri" w:hAnsi="Calibri" w:cs="Calibri"/>
                <w:color w:val="000000" w:themeColor="text1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F8AB102" w14:textId="42A7E5E9" w:rsidR="00F15EB3" w:rsidRPr="00152D03" w:rsidRDefault="005E493A" w:rsidP="00F15EB3">
            <w:pPr>
              <w:spacing w:line="240" w:lineRule="auto"/>
              <w:rPr>
                <w:rFonts w:ascii="Seaford" w:hAnsi="Seaford"/>
                <w:i/>
                <w:iCs/>
              </w:rPr>
            </w:pPr>
            <w:r>
              <w:rPr>
                <w:rFonts w:ascii="Seaford" w:hAnsi="Seaford"/>
                <w:i/>
                <w:iCs/>
              </w:rPr>
              <w:t>A Grandfather Lost to Witness Protection</w:t>
            </w:r>
          </w:p>
        </w:tc>
        <w:tc>
          <w:tcPr>
            <w:tcW w:w="3510" w:type="dxa"/>
            <w:gridSpan w:val="2"/>
            <w:vAlign w:val="center"/>
          </w:tcPr>
          <w:p w14:paraId="36B58121" w14:textId="186B5623" w:rsidR="00F15EB3" w:rsidRDefault="00F15EB3" w:rsidP="00F15EB3">
            <w:pPr>
              <w:ind w:left="450" w:hanging="45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PPIA</w:t>
            </w:r>
            <w:r>
              <w:rPr>
                <w:rFonts w:ascii="Seaford" w:hAnsi="Seaford"/>
              </w:rPr>
              <w:br/>
              <w:t>advisor, Dr. Sally Farley</w:t>
            </w:r>
          </w:p>
        </w:tc>
      </w:tr>
      <w:tr w:rsidR="0000436C" w:rsidRPr="00437EBF" w14:paraId="28BBD9E8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6DA9DC30" w14:textId="4F7F2E75" w:rsidR="0000436C" w:rsidRPr="00437EBF" w:rsidRDefault="0000436C" w:rsidP="0000436C">
            <w:pPr>
              <w:spacing w:after="0" w:line="240" w:lineRule="auto"/>
              <w:contextualSpacing/>
              <w:rPr>
                <w:rFonts w:ascii="Seaford" w:hAnsi="Seaford"/>
                <w:i/>
                <w:iCs/>
              </w:rPr>
            </w:pPr>
            <w:r w:rsidRPr="00E713E2">
              <w:rPr>
                <w:rFonts w:ascii="Seaford" w:hAnsi="Seaford"/>
              </w:rPr>
              <w:t>Erin Piscitelli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0A80C6C" w14:textId="4600E9FD" w:rsidR="0000436C" w:rsidRPr="00437EBF" w:rsidRDefault="0000436C" w:rsidP="0000436C">
            <w:pPr>
              <w:spacing w:after="0" w:line="240" w:lineRule="auto"/>
              <w:ind w:left="420" w:hanging="420"/>
              <w:contextualSpacing/>
              <w:rPr>
                <w:rFonts w:ascii="Seaford" w:hAnsi="Seaford"/>
                <w:i/>
                <w:iCs/>
              </w:rPr>
            </w:pPr>
            <w:r w:rsidRPr="00E713E2">
              <w:rPr>
                <w:rFonts w:ascii="Seaford" w:eastAsia="Times New Roman" w:hAnsi="Seaford" w:cs="Calibri"/>
                <w:i/>
                <w:iCs/>
              </w:rPr>
              <w:t>Mi</w:t>
            </w:r>
            <w:r w:rsidR="003305B4">
              <w:rPr>
                <w:rFonts w:ascii="Seaford" w:eastAsia="Times New Roman" w:hAnsi="Seaford" w:cs="Calibri"/>
                <w:i/>
                <w:iCs/>
              </w:rPr>
              <w:t>micry</w:t>
            </w:r>
            <w:r w:rsidRPr="00E713E2">
              <w:rPr>
                <w:rFonts w:ascii="Seaford" w:eastAsia="Times New Roman" w:hAnsi="Seaford" w:cs="Calibri"/>
                <w:i/>
                <w:iCs/>
              </w:rPr>
              <w:t xml:space="preserve"> and its Emergence in Childhood</w:t>
            </w:r>
          </w:p>
        </w:tc>
        <w:tc>
          <w:tcPr>
            <w:tcW w:w="3510" w:type="dxa"/>
            <w:gridSpan w:val="2"/>
            <w:vAlign w:val="center"/>
          </w:tcPr>
          <w:p w14:paraId="12539A7C" w14:textId="3F72FAFA" w:rsidR="0000436C" w:rsidRPr="00437EBF" w:rsidRDefault="0000436C" w:rsidP="0000436C">
            <w:pPr>
              <w:spacing w:after="0"/>
              <w:ind w:left="420" w:hanging="390"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Psychology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Dr. Sally Farley</w:t>
            </w:r>
          </w:p>
        </w:tc>
      </w:tr>
      <w:tr w:rsidR="0000436C" w:rsidRPr="00437EBF" w14:paraId="31F38DF2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64168895" w14:textId="21705563" w:rsidR="0000436C" w:rsidRPr="00437EBF" w:rsidRDefault="0000436C" w:rsidP="0000436C">
            <w:pPr>
              <w:spacing w:after="0" w:line="240" w:lineRule="auto"/>
              <w:contextualSpacing/>
              <w:rPr>
                <w:rFonts w:ascii="Seaford" w:hAnsi="Seaford"/>
              </w:rPr>
            </w:pPr>
            <w:r w:rsidRPr="00F15EB3">
              <w:rPr>
                <w:rFonts w:ascii="Seaford" w:hAnsi="Seaford"/>
              </w:rPr>
              <w:t xml:space="preserve">Jonathan Cleary 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53A5F6E" w14:textId="13A64DF1" w:rsidR="0000436C" w:rsidRPr="00437EBF" w:rsidRDefault="0000436C" w:rsidP="0000436C">
            <w:pPr>
              <w:spacing w:after="0" w:line="240" w:lineRule="auto"/>
              <w:ind w:left="420" w:hanging="420"/>
              <w:contextualSpacing/>
            </w:pPr>
            <w:r w:rsidRPr="00F15EB3">
              <w:rPr>
                <w:rFonts w:ascii="Seaford" w:hAnsi="Seaford"/>
                <w:i/>
                <w:iCs/>
              </w:rPr>
              <w:t>Testing Conditions for Maximum Microgreens</w:t>
            </w:r>
          </w:p>
        </w:tc>
        <w:tc>
          <w:tcPr>
            <w:tcW w:w="3510" w:type="dxa"/>
            <w:gridSpan w:val="2"/>
            <w:vAlign w:val="center"/>
          </w:tcPr>
          <w:p w14:paraId="2B3D095A" w14:textId="3BAF493F" w:rsidR="0000436C" w:rsidRPr="00437EBF" w:rsidRDefault="0000436C" w:rsidP="0000436C">
            <w:pPr>
              <w:spacing w:after="0"/>
              <w:ind w:left="420" w:hanging="390"/>
              <w:rPr>
                <w:rFonts w:ascii="Seaford" w:hAnsi="Seaford"/>
              </w:rPr>
            </w:pPr>
            <w:r w:rsidRPr="00F15EB3">
              <w:rPr>
                <w:rFonts w:ascii="Seaford" w:hAnsi="Seaford"/>
              </w:rPr>
              <w:t>Environmental Sustainability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Dr. </w:t>
            </w:r>
            <w:r>
              <w:rPr>
                <w:rFonts w:ascii="Seaford" w:hAnsi="Seaford"/>
              </w:rPr>
              <w:t>Wolf Pecher</w:t>
            </w:r>
          </w:p>
        </w:tc>
      </w:tr>
      <w:tr w:rsidR="0000436C" w:rsidRPr="00437EBF" w14:paraId="718ABFC6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5F0B2180" w14:textId="5B0E8407" w:rsidR="0000436C" w:rsidRPr="00437EBF" w:rsidRDefault="0000436C" w:rsidP="0000436C">
            <w:pPr>
              <w:spacing w:after="0"/>
              <w:ind w:left="720" w:hanging="720"/>
              <w:rPr>
                <w:rFonts w:ascii="Seaford" w:hAnsi="Seaford"/>
              </w:rPr>
            </w:pPr>
            <w:r w:rsidRPr="00F15EB3">
              <w:rPr>
                <w:rFonts w:ascii="Seaford" w:hAnsi="Seaford"/>
              </w:rPr>
              <w:t>Latanya Scott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DF8022D" w14:textId="5BDC35B0" w:rsidR="0000436C" w:rsidRPr="00437EBF" w:rsidRDefault="0000436C" w:rsidP="0000436C">
            <w:pPr>
              <w:spacing w:after="0"/>
              <w:ind w:left="360" w:hanging="360"/>
            </w:pPr>
            <w:r w:rsidRPr="00F15EB3">
              <w:rPr>
                <w:rFonts w:ascii="Seaford" w:eastAsia="Times New Roman" w:hAnsi="Seaford" w:cs="Calibri"/>
                <w:i/>
                <w:iCs/>
              </w:rPr>
              <w:t>Predicting Life Satisfaction with Pet Attachment and Loneliness</w:t>
            </w:r>
          </w:p>
        </w:tc>
        <w:tc>
          <w:tcPr>
            <w:tcW w:w="3510" w:type="dxa"/>
            <w:gridSpan w:val="2"/>
            <w:vAlign w:val="center"/>
          </w:tcPr>
          <w:p w14:paraId="62B21BF1" w14:textId="1880E62D" w:rsidR="0000436C" w:rsidRPr="00437EBF" w:rsidRDefault="0000436C" w:rsidP="0000436C">
            <w:pPr>
              <w:spacing w:after="0"/>
              <w:ind w:left="420" w:hanging="390"/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Psychology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Deborah Carson MS</w:t>
            </w:r>
          </w:p>
        </w:tc>
      </w:tr>
      <w:tr w:rsidR="00111B05" w:rsidRPr="00437EBF" w14:paraId="53260B86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2D3FADAD" w14:textId="073C32F9" w:rsidR="00111B05" w:rsidRPr="00F15EB3" w:rsidRDefault="00111B05" w:rsidP="00111B05">
            <w:pPr>
              <w:spacing w:after="0"/>
              <w:ind w:left="720" w:hanging="720"/>
              <w:rPr>
                <w:rFonts w:ascii="Seaford" w:hAnsi="Seaford"/>
              </w:rPr>
            </w:pPr>
            <w:r w:rsidRPr="00607239">
              <w:rPr>
                <w:rFonts w:ascii="Seaford" w:hAnsi="Seaford"/>
              </w:rPr>
              <w:t>Kalvin Garrah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EF69D5C" w14:textId="2B7C3880" w:rsidR="00111B05" w:rsidRPr="00F15EB3" w:rsidRDefault="00111B05" w:rsidP="00111B05">
            <w:pPr>
              <w:spacing w:after="0"/>
              <w:ind w:left="360" w:hanging="360"/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The Impact of "Historicist Narratives" on Juror Judgments and Sentencing Goals for Criminal Offenders</w:t>
            </w:r>
          </w:p>
        </w:tc>
        <w:tc>
          <w:tcPr>
            <w:tcW w:w="3510" w:type="dxa"/>
            <w:gridSpan w:val="2"/>
            <w:vAlign w:val="center"/>
          </w:tcPr>
          <w:p w14:paraId="55FFD89E" w14:textId="57904943" w:rsidR="00111B05" w:rsidRPr="00437EBF" w:rsidRDefault="00111B05" w:rsidP="00111B05">
            <w:pPr>
              <w:spacing w:after="0"/>
              <w:ind w:left="420" w:hanging="390"/>
              <w:rPr>
                <w:rFonts w:ascii="Seaford" w:hAnsi="Seaford"/>
              </w:rPr>
            </w:pPr>
            <w:r w:rsidRPr="6AE25420">
              <w:rPr>
                <w:rFonts w:ascii="Seaford" w:hAnsi="Seaford"/>
              </w:rPr>
              <w:t>Psychology</w:t>
            </w:r>
            <w:r>
              <w:br/>
            </w:r>
            <w:r w:rsidRPr="6AE25420">
              <w:rPr>
                <w:rFonts w:ascii="Seaford" w:hAnsi="Seaford"/>
              </w:rPr>
              <w:t>advisor, Dr. Sally Farley</w:t>
            </w:r>
          </w:p>
        </w:tc>
      </w:tr>
      <w:tr w:rsidR="0000436C" w:rsidRPr="00437EBF" w14:paraId="71725B08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22AFEB7F" w14:textId="692E12A4" w:rsidR="0000436C" w:rsidRPr="00607239" w:rsidRDefault="0000436C" w:rsidP="0000436C">
            <w:pPr>
              <w:spacing w:after="0"/>
              <w:ind w:left="720" w:hanging="720"/>
              <w:rPr>
                <w:rFonts w:ascii="Seaford" w:hAnsi="Seaford"/>
                <w:b/>
              </w:rPr>
            </w:pPr>
            <w:r w:rsidRPr="00607239">
              <w:rPr>
                <w:rFonts w:ascii="Seaford" w:hAnsi="Seaford"/>
                <w:b/>
                <w:i/>
              </w:rPr>
              <w:t>Short</w:t>
            </w:r>
            <w:r>
              <w:rPr>
                <w:rFonts w:ascii="Seaford" w:hAnsi="Seaford"/>
                <w:b/>
              </w:rPr>
              <w:t xml:space="preserve"> Break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EA3B95" w14:textId="77777777" w:rsidR="0000436C" w:rsidRPr="00F15EB3" w:rsidRDefault="0000436C" w:rsidP="0000436C">
            <w:pPr>
              <w:spacing w:after="0"/>
              <w:ind w:left="360" w:hanging="360"/>
              <w:rPr>
                <w:rFonts w:ascii="Seaford" w:eastAsia="Times New Roman" w:hAnsi="Seaford" w:cs="Calibri"/>
                <w:i/>
                <w:iCs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21FC91CE" w14:textId="77777777" w:rsidR="0000436C" w:rsidRPr="00437EBF" w:rsidRDefault="0000436C" w:rsidP="0000436C">
            <w:pPr>
              <w:spacing w:after="0"/>
              <w:ind w:left="420" w:hanging="390"/>
              <w:rPr>
                <w:rFonts w:ascii="Seaford" w:hAnsi="Seaford"/>
              </w:rPr>
            </w:pPr>
          </w:p>
        </w:tc>
      </w:tr>
      <w:tr w:rsidR="00111B05" w:rsidRPr="00437EBF" w14:paraId="19913D96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1AB41BE" w14:textId="0A5C9E00" w:rsidR="00111B05" w:rsidRPr="00F15EB3" w:rsidRDefault="00111B05" w:rsidP="00111B05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Fonts w:ascii="Calibri" w:hAnsi="Calibri" w:cs="Calibri"/>
                <w:color w:val="000000"/>
              </w:rPr>
              <w:t>Whitney Dudley</w:t>
            </w:r>
            <w:r w:rsidRPr="00437EBF"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05F32A" w14:textId="1E260E04" w:rsidR="00111B05" w:rsidRPr="00F15EB3" w:rsidRDefault="00111B05" w:rsidP="00111B05">
            <w:pPr>
              <w:spacing w:after="0"/>
              <w:ind w:left="360" w:hanging="360"/>
              <w:rPr>
                <w:rFonts w:ascii="Seaford" w:eastAsia="Times New Roman" w:hAnsi="Seaford" w:cs="Calibri"/>
                <w:i/>
                <w:iCs/>
              </w:rPr>
            </w:pPr>
            <w:r w:rsidRPr="00152D03">
              <w:rPr>
                <w:rFonts w:ascii="Seaford" w:hAnsi="Seaford"/>
                <w:i/>
                <w:iCs/>
              </w:rPr>
              <w:t>What is the Duty Owed to Vehicle Owners by Body Shops?</w:t>
            </w:r>
          </w:p>
        </w:tc>
        <w:tc>
          <w:tcPr>
            <w:tcW w:w="3510" w:type="dxa"/>
            <w:gridSpan w:val="2"/>
            <w:vAlign w:val="center"/>
          </w:tcPr>
          <w:p w14:paraId="094E3D45" w14:textId="34F462C8" w:rsidR="00111B05" w:rsidRPr="00437EBF" w:rsidRDefault="00111B05" w:rsidP="00111B05">
            <w:pPr>
              <w:spacing w:after="0"/>
              <w:ind w:left="420" w:hanging="39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Legal Studies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advisors, </w:t>
            </w:r>
            <w:r>
              <w:rPr>
                <w:rFonts w:ascii="Seaford" w:hAnsi="Seaford"/>
              </w:rPr>
              <w:t>Justin Hollimon</w:t>
            </w:r>
          </w:p>
        </w:tc>
      </w:tr>
      <w:tr w:rsidR="00111B05" w:rsidRPr="00437EBF" w14:paraId="479FFBEB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4850871A" w14:textId="1A557040" w:rsidR="00111B05" w:rsidRPr="00F15EB3" w:rsidRDefault="00111B05" w:rsidP="00111B05">
            <w:pPr>
              <w:spacing w:after="0"/>
              <w:ind w:left="720" w:hanging="72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Lexzander Ernst*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45BBED2" w14:textId="68A1A357" w:rsidR="00111B05" w:rsidRPr="00F15EB3" w:rsidRDefault="00111B05" w:rsidP="00111B05">
            <w:pPr>
              <w:spacing w:after="0"/>
              <w:ind w:left="360" w:hanging="360"/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The Power of Political Theater: ACT UP/ Baltimore, 1990-1994</w:t>
            </w:r>
          </w:p>
        </w:tc>
        <w:tc>
          <w:tcPr>
            <w:tcW w:w="3510" w:type="dxa"/>
            <w:gridSpan w:val="2"/>
            <w:vAlign w:val="center"/>
          </w:tcPr>
          <w:p w14:paraId="5EB457FA" w14:textId="4C377192" w:rsidR="00111B05" w:rsidRPr="00437EBF" w:rsidRDefault="00111B05" w:rsidP="00111B05">
            <w:pPr>
              <w:spacing w:after="0"/>
              <w:ind w:left="420" w:hanging="390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History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Dr. Nicole Hudgins</w:t>
            </w:r>
          </w:p>
        </w:tc>
      </w:tr>
      <w:tr w:rsidR="00111B05" w:rsidRPr="00437EBF" w14:paraId="3BC48274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6AFDA2AC" w14:textId="39EBA7A9" w:rsidR="00111B05" w:rsidRPr="00437EBF" w:rsidRDefault="00111B05" w:rsidP="00111B05">
            <w:pPr>
              <w:rPr>
                <w:rFonts w:ascii="Seaford" w:hAnsi="Seaford"/>
              </w:rPr>
            </w:pPr>
            <w:r w:rsidRPr="00607239">
              <w:rPr>
                <w:rFonts w:ascii="Seaford" w:hAnsi="Seaford"/>
              </w:rPr>
              <w:t>Theodore Fann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0363FA9" w14:textId="51A08FEB" w:rsidR="00111B05" w:rsidRPr="00437EBF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Working Memory Task Performance: Comparison of Written and Verbal Instructions</w:t>
            </w:r>
          </w:p>
        </w:tc>
        <w:tc>
          <w:tcPr>
            <w:tcW w:w="3510" w:type="dxa"/>
            <w:gridSpan w:val="2"/>
            <w:vAlign w:val="center"/>
          </w:tcPr>
          <w:p w14:paraId="27B7F30D" w14:textId="13C44F08" w:rsidR="00111B05" w:rsidRPr="00437EBF" w:rsidRDefault="00111B05" w:rsidP="00111B05">
            <w:pPr>
              <w:rPr>
                <w:rFonts w:ascii="Seaford" w:hAnsi="Seaford"/>
              </w:rPr>
            </w:pPr>
            <w:r w:rsidRPr="6AE25420">
              <w:rPr>
                <w:rFonts w:ascii="Seaford" w:hAnsi="Seaford"/>
              </w:rPr>
              <w:t>Psychology</w:t>
            </w:r>
            <w:r>
              <w:br/>
            </w:r>
            <w:r w:rsidRPr="6AE25420">
              <w:rPr>
                <w:rFonts w:ascii="Seaford" w:hAnsi="Seaford"/>
              </w:rPr>
              <w:t xml:space="preserve">        advisor, Dr. Sally Farley</w:t>
            </w:r>
          </w:p>
        </w:tc>
      </w:tr>
      <w:tr w:rsidR="00111B05" w:rsidRPr="00437EBF" w14:paraId="0F763555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0627C2E8" w14:textId="329A4984" w:rsidR="00111B05" w:rsidRPr="00607239" w:rsidRDefault="00111B05" w:rsidP="00111B05">
            <w:pPr>
              <w:rPr>
                <w:rFonts w:ascii="Seaford" w:hAnsi="Seaford"/>
              </w:rPr>
            </w:pPr>
            <w:r w:rsidRPr="00607239">
              <w:rPr>
                <w:rFonts w:ascii="Seaford" w:hAnsi="Seaford"/>
              </w:rPr>
              <w:t>Valerie Hinkle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E6CE4A5" w14:textId="1047EEA1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Fantastical Fiction</w:t>
            </w:r>
          </w:p>
        </w:tc>
        <w:tc>
          <w:tcPr>
            <w:tcW w:w="3510" w:type="dxa"/>
            <w:gridSpan w:val="2"/>
            <w:vAlign w:val="center"/>
          </w:tcPr>
          <w:p w14:paraId="728C67C7" w14:textId="455F24CD" w:rsidR="00111B05" w:rsidRPr="00437EBF" w:rsidRDefault="00111B05" w:rsidP="00111B05">
            <w:pPr>
              <w:rPr>
                <w:rFonts w:ascii="Seaford" w:hAnsi="Seaford"/>
              </w:rPr>
            </w:pPr>
            <w:r w:rsidRPr="00437EBF">
              <w:t>English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Jane Delury</w:t>
            </w:r>
            <w:r w:rsidRPr="00437EBF">
              <w:rPr>
                <w:rFonts w:ascii="Seaford" w:hAnsi="Seaford"/>
              </w:rPr>
              <w:t xml:space="preserve"> MFA</w:t>
            </w:r>
          </w:p>
        </w:tc>
      </w:tr>
      <w:tr w:rsidR="00111B05" w:rsidRPr="00437EBF" w14:paraId="34F0A1A8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22904D71" w14:textId="2F6EB89F" w:rsidR="00111B05" w:rsidRPr="00607239" w:rsidRDefault="00111B05" w:rsidP="00111B05">
            <w:pPr>
              <w:rPr>
                <w:rFonts w:ascii="Seaford" w:hAnsi="Seaford"/>
              </w:rPr>
            </w:pPr>
            <w:r w:rsidRPr="00607239">
              <w:rPr>
                <w:rFonts w:ascii="Seaford" w:hAnsi="Seaford"/>
              </w:rPr>
              <w:t>Stephanie Fowler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4F7A07A" w14:textId="7884C443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Random Acts of Kindness</w:t>
            </w:r>
          </w:p>
        </w:tc>
        <w:tc>
          <w:tcPr>
            <w:tcW w:w="3510" w:type="dxa"/>
            <w:gridSpan w:val="2"/>
            <w:vAlign w:val="center"/>
          </w:tcPr>
          <w:p w14:paraId="7AD4132D" w14:textId="6A045CB3" w:rsidR="00111B05" w:rsidRPr="00437EBF" w:rsidRDefault="00111B05" w:rsidP="00111B05">
            <w:pPr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Psychology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Deborah Carson MS</w:t>
            </w:r>
          </w:p>
        </w:tc>
      </w:tr>
      <w:tr w:rsidR="00111B05" w:rsidRPr="00437EBF" w14:paraId="19A6EB5B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6A816E86" w14:textId="6BB3BB87" w:rsidR="00111B05" w:rsidRPr="00607239" w:rsidRDefault="00111B05" w:rsidP="00111B05">
            <w:pPr>
              <w:rPr>
                <w:rFonts w:ascii="Seaford" w:hAnsi="Seaford"/>
              </w:rPr>
            </w:pPr>
            <w:r w:rsidRPr="00607239">
              <w:rPr>
                <w:rFonts w:ascii="Seaford" w:hAnsi="Seaford"/>
                <w:b/>
              </w:rPr>
              <w:t>One last</w:t>
            </w:r>
            <w:r>
              <w:rPr>
                <w:rFonts w:ascii="Seaford" w:hAnsi="Seaford"/>
                <w:b/>
                <w:i/>
              </w:rPr>
              <w:t xml:space="preserve"> </w:t>
            </w:r>
            <w:r w:rsidRPr="00607239">
              <w:rPr>
                <w:rFonts w:ascii="Seaford" w:hAnsi="Seaford"/>
                <w:b/>
                <w:i/>
              </w:rPr>
              <w:t>Short</w:t>
            </w:r>
            <w:r>
              <w:rPr>
                <w:rFonts w:ascii="Seaford" w:hAnsi="Seaford"/>
                <w:b/>
              </w:rPr>
              <w:t xml:space="preserve"> Break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27A0770" w14:textId="77777777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1E7C17BA" w14:textId="77777777" w:rsidR="00111B05" w:rsidRPr="00437EBF" w:rsidRDefault="00111B05" w:rsidP="00111B05">
            <w:pPr>
              <w:rPr>
                <w:rFonts w:ascii="Seaford" w:hAnsi="Seaford"/>
              </w:rPr>
            </w:pPr>
          </w:p>
        </w:tc>
      </w:tr>
      <w:tr w:rsidR="00111B05" w:rsidRPr="00437EBF" w14:paraId="35A23E0D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58540712" w14:textId="1D561BD3" w:rsidR="00111B05" w:rsidRPr="00607239" w:rsidRDefault="00111B05" w:rsidP="00111B05">
            <w:pPr>
              <w:rPr>
                <w:rFonts w:ascii="Seaford" w:hAnsi="Seaford"/>
                <w:b/>
              </w:rPr>
            </w:pPr>
            <w:r w:rsidRPr="00F15EB3">
              <w:rPr>
                <w:rFonts w:ascii="Seaford" w:hAnsi="Seaford"/>
              </w:rPr>
              <w:t xml:space="preserve">Kalvin Garrah, Hailey Dieck </w:t>
            </w:r>
            <w:r w:rsidRPr="00437EBF">
              <w:rPr>
                <w:rFonts w:ascii="Seaford" w:hAnsi="Seaford"/>
                <w:i/>
                <w:iCs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AA0180E" w14:textId="0B76245B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F15EB3">
              <w:rPr>
                <w:rFonts w:ascii="Calibri" w:eastAsia="Calibri" w:hAnsi="Calibri" w:cs="Calibri"/>
                <w:i/>
                <w:iCs/>
              </w:rPr>
              <w:t>An Interdisciplinary Critique of Juries in the American Criminal Justice System</w:t>
            </w:r>
          </w:p>
        </w:tc>
        <w:tc>
          <w:tcPr>
            <w:tcW w:w="3510" w:type="dxa"/>
            <w:gridSpan w:val="2"/>
            <w:vAlign w:val="center"/>
          </w:tcPr>
          <w:p w14:paraId="5AC794BF" w14:textId="4E5D5B19" w:rsidR="00111B05" w:rsidRPr="00437EBF" w:rsidRDefault="00111B05" w:rsidP="00111B05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Various</w:t>
            </w:r>
            <w:r w:rsidRPr="00437EBF">
              <w:br/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Daniel Gellasch</w:t>
            </w:r>
          </w:p>
        </w:tc>
      </w:tr>
      <w:tr w:rsidR="00111B05" w:rsidRPr="00437EBF" w14:paraId="16F7921F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73F672D" w14:textId="0D6C460B" w:rsidR="00111B05" w:rsidRPr="00607239" w:rsidRDefault="00111B05" w:rsidP="00111B05">
            <w:pPr>
              <w:rPr>
                <w:rFonts w:ascii="Seaford" w:hAnsi="Seaford"/>
              </w:rPr>
            </w:pPr>
            <w:r w:rsidRPr="00E713E2">
              <w:rPr>
                <w:rFonts w:ascii="Seaford" w:hAnsi="Seaford"/>
              </w:rPr>
              <w:t>Keren Diaz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6662A60" w14:textId="787514CF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607239">
              <w:rPr>
                <w:rFonts w:ascii="Seaford" w:eastAsia="Times New Roman" w:hAnsi="Seaford" w:cs="Calibri"/>
                <w:i/>
                <w:iCs/>
              </w:rPr>
              <w:t>If Only Fish Could Speak</w:t>
            </w:r>
          </w:p>
        </w:tc>
        <w:tc>
          <w:tcPr>
            <w:tcW w:w="3510" w:type="dxa"/>
            <w:gridSpan w:val="2"/>
            <w:vAlign w:val="center"/>
          </w:tcPr>
          <w:p w14:paraId="287476A0" w14:textId="7EABF25B" w:rsidR="00111B05" w:rsidRPr="00437EBF" w:rsidRDefault="00111B05" w:rsidP="00111B05">
            <w:pPr>
              <w:rPr>
                <w:rFonts w:ascii="Seaford" w:hAnsi="Seaford"/>
              </w:rPr>
            </w:pPr>
            <w:r w:rsidRPr="6AE25420">
              <w:rPr>
                <w:rFonts w:ascii="Seaford" w:hAnsi="Seaford"/>
              </w:rPr>
              <w:t>Psychology</w:t>
            </w:r>
            <w:r>
              <w:br/>
            </w:r>
            <w:r w:rsidRPr="6AE25420">
              <w:rPr>
                <w:rFonts w:ascii="Seaford" w:hAnsi="Seaford"/>
              </w:rPr>
              <w:t xml:space="preserve">        advisor, </w:t>
            </w:r>
            <w:r w:rsidR="007D02B2">
              <w:rPr>
                <w:rFonts w:ascii="Seaford" w:hAnsi="Seaford"/>
              </w:rPr>
              <w:t xml:space="preserve">Jane </w:t>
            </w:r>
            <w:proofErr w:type="spellStart"/>
            <w:r w:rsidR="007D02B2">
              <w:rPr>
                <w:rFonts w:ascii="Seaford" w:hAnsi="Seaford"/>
              </w:rPr>
              <w:t>Delury</w:t>
            </w:r>
            <w:proofErr w:type="spellEnd"/>
            <w:r w:rsidR="007D02B2">
              <w:rPr>
                <w:rFonts w:ascii="Seaford" w:hAnsi="Seaford"/>
              </w:rPr>
              <w:t xml:space="preserve"> MFA</w:t>
            </w:r>
          </w:p>
        </w:tc>
      </w:tr>
      <w:tr w:rsidR="00111B05" w:rsidRPr="00437EBF" w14:paraId="5C92DF9F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1BA32902" w14:textId="27E285FC" w:rsidR="00111B05" w:rsidRPr="00607239" w:rsidRDefault="00111B05" w:rsidP="00111B05">
            <w:pPr>
              <w:rPr>
                <w:rFonts w:ascii="Seaford" w:hAnsi="Seaford"/>
              </w:rPr>
            </w:pPr>
            <w:r w:rsidRPr="00E713E2">
              <w:rPr>
                <w:rFonts w:ascii="Seaford" w:hAnsi="Seaford"/>
              </w:rPr>
              <w:lastRenderedPageBreak/>
              <w:t>Annie Allan</w:t>
            </w:r>
            <w:r>
              <w:rPr>
                <w:rFonts w:ascii="Seaford" w:hAnsi="Seaford"/>
              </w:rPr>
              <w:t>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6902B9" w14:textId="0A7EB431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E713E2">
              <w:rPr>
                <w:rFonts w:ascii="Seaford" w:eastAsia="Times New Roman" w:hAnsi="Seaford" w:cs="Calibri"/>
                <w:i/>
                <w:iCs/>
              </w:rPr>
              <w:t>How I Got My Name: Exploring the Life of My Great-Grandmother in 20th Century British-Canadian History</w:t>
            </w:r>
          </w:p>
        </w:tc>
        <w:tc>
          <w:tcPr>
            <w:tcW w:w="3510" w:type="dxa"/>
            <w:gridSpan w:val="2"/>
            <w:vAlign w:val="center"/>
          </w:tcPr>
          <w:p w14:paraId="209A5A9C" w14:textId="09D917CF" w:rsidR="00111B05" w:rsidRPr="00437EBF" w:rsidRDefault="00111B05" w:rsidP="00111B05">
            <w:pPr>
              <w:rPr>
                <w:rFonts w:ascii="Seaford" w:hAnsi="Seaford"/>
              </w:rPr>
            </w:pPr>
            <w:r>
              <w:rPr>
                <w:rFonts w:ascii="Seaford" w:hAnsi="Seaford"/>
              </w:rPr>
              <w:t>History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Dr. Nicole Hudgins</w:t>
            </w:r>
          </w:p>
        </w:tc>
      </w:tr>
      <w:tr w:rsidR="00111B05" w:rsidRPr="00437EBF" w14:paraId="7ED01C3A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72D1DC84" w14:textId="47AC8F28" w:rsidR="00111B05" w:rsidRPr="00607239" w:rsidRDefault="00111B05" w:rsidP="00111B05">
            <w:pPr>
              <w:rPr>
                <w:rFonts w:ascii="Seaford" w:hAnsi="Seaford"/>
              </w:rPr>
            </w:pPr>
            <w:r w:rsidRPr="6AE25420">
              <w:rPr>
                <w:rFonts w:ascii="Seaford" w:hAnsi="Seaford"/>
              </w:rPr>
              <w:t>Courtney Tilkins*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059774" w14:textId="5CB5D6A5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E713E2">
              <w:rPr>
                <w:rFonts w:ascii="Seaford" w:eastAsia="Times New Roman" w:hAnsi="Seaford" w:cs="Calibri"/>
                <w:i/>
                <w:iCs/>
              </w:rPr>
              <w:t>Are students at the University of Baltimore more anxious due to their social media use?</w:t>
            </w:r>
          </w:p>
        </w:tc>
        <w:tc>
          <w:tcPr>
            <w:tcW w:w="3510" w:type="dxa"/>
            <w:gridSpan w:val="2"/>
            <w:vAlign w:val="center"/>
          </w:tcPr>
          <w:p w14:paraId="099045BD" w14:textId="7783C287" w:rsidR="00111B05" w:rsidRPr="00437EBF" w:rsidRDefault="00111B05" w:rsidP="00111B05">
            <w:pPr>
              <w:rPr>
                <w:rFonts w:ascii="Seaford" w:hAnsi="Seaford"/>
              </w:rPr>
            </w:pPr>
            <w:r w:rsidRPr="00437EBF">
              <w:rPr>
                <w:rFonts w:ascii="Seaford" w:hAnsi="Seaford"/>
              </w:rPr>
              <w:t>Psychology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Deborah Carson MS</w:t>
            </w:r>
          </w:p>
        </w:tc>
      </w:tr>
      <w:tr w:rsidR="00111B05" w:rsidRPr="00437EBF" w14:paraId="13F94ECD" w14:textId="77777777" w:rsidTr="00F95D65">
        <w:trPr>
          <w:trHeight w:val="720"/>
          <w:jc w:val="center"/>
        </w:trPr>
        <w:tc>
          <w:tcPr>
            <w:tcW w:w="2790" w:type="dxa"/>
            <w:shd w:val="clear" w:color="auto" w:fill="auto"/>
            <w:tcMar>
              <w:left w:w="72" w:type="dxa"/>
            </w:tcMar>
            <w:vAlign w:val="center"/>
          </w:tcPr>
          <w:p w14:paraId="397B23E6" w14:textId="1130738F" w:rsidR="00111B05" w:rsidRPr="00607239" w:rsidRDefault="00111B05" w:rsidP="00111B05">
            <w:pPr>
              <w:rPr>
                <w:rFonts w:ascii="Seaford" w:hAnsi="Seaford"/>
              </w:rPr>
            </w:pPr>
            <w:r w:rsidRPr="6AE25420">
              <w:rPr>
                <w:rFonts w:ascii="Seaford" w:hAnsi="Seaford"/>
              </w:rPr>
              <w:t>Makayla Jefferson*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41D01CD" w14:textId="2769C7EB" w:rsidR="00111B05" w:rsidRPr="00607239" w:rsidRDefault="00111B05" w:rsidP="00111B05">
            <w:pPr>
              <w:rPr>
                <w:rFonts w:ascii="Seaford" w:eastAsia="Times New Roman" w:hAnsi="Seaford" w:cs="Calibri"/>
                <w:i/>
                <w:iCs/>
              </w:rPr>
            </w:pPr>
            <w:r w:rsidRPr="00E713E2">
              <w:rPr>
                <w:rFonts w:ascii="Seaford" w:eastAsia="Times New Roman" w:hAnsi="Seaford" w:cs="Calibri"/>
                <w:i/>
                <w:iCs/>
              </w:rPr>
              <w:t>Echoes of Regret</w:t>
            </w:r>
          </w:p>
        </w:tc>
        <w:tc>
          <w:tcPr>
            <w:tcW w:w="3510" w:type="dxa"/>
            <w:gridSpan w:val="2"/>
            <w:vAlign w:val="center"/>
          </w:tcPr>
          <w:p w14:paraId="27DAE7BF" w14:textId="1252D25C" w:rsidR="00111B05" w:rsidRPr="00437EBF" w:rsidRDefault="00111B05" w:rsidP="00111B05">
            <w:pPr>
              <w:rPr>
                <w:rFonts w:ascii="Seaford" w:hAnsi="Seaford"/>
              </w:rPr>
            </w:pPr>
            <w:r w:rsidRPr="00437EBF">
              <w:t>English</w:t>
            </w:r>
            <w:r w:rsidRPr="00437EBF">
              <w:br/>
            </w:r>
            <w:r>
              <w:rPr>
                <w:rFonts w:ascii="Seaford" w:hAnsi="Seaford"/>
              </w:rPr>
              <w:t xml:space="preserve">       </w:t>
            </w:r>
            <w:r w:rsidRPr="00437EBF">
              <w:rPr>
                <w:rFonts w:ascii="Seaford" w:hAnsi="Seaford"/>
              </w:rPr>
              <w:t xml:space="preserve">advisor, </w:t>
            </w:r>
            <w:r>
              <w:rPr>
                <w:rFonts w:ascii="Seaford" w:hAnsi="Seaford"/>
              </w:rPr>
              <w:t>Jane Delury</w:t>
            </w:r>
            <w:r w:rsidRPr="00437EBF">
              <w:rPr>
                <w:rFonts w:ascii="Seaford" w:hAnsi="Seaford"/>
              </w:rPr>
              <w:t xml:space="preserve"> MFA</w:t>
            </w:r>
          </w:p>
        </w:tc>
      </w:tr>
      <w:tr w:rsidR="00111B05" w:rsidRPr="00437EBF" w14:paraId="06797250" w14:textId="623993C3" w:rsidTr="00F95D65">
        <w:trPr>
          <w:trHeight w:val="720"/>
          <w:jc w:val="center"/>
        </w:trPr>
        <w:tc>
          <w:tcPr>
            <w:tcW w:w="2790" w:type="dxa"/>
            <w:shd w:val="clear" w:color="auto" w:fill="D9D9D9" w:themeFill="background1" w:themeFillShade="D9"/>
            <w:tcMar>
              <w:left w:w="72" w:type="dxa"/>
            </w:tcMar>
            <w:vAlign w:val="center"/>
            <w:hideMark/>
          </w:tcPr>
          <w:p w14:paraId="3E0D71FF" w14:textId="24CF4BED" w:rsidR="00111B05" w:rsidRPr="00437EBF" w:rsidRDefault="00111B05" w:rsidP="00111B05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</w:rPr>
            </w:pPr>
            <w:r w:rsidRPr="00437EBF">
              <w:rPr>
                <w:rFonts w:ascii="Seaford" w:eastAsia="Times New Roman" w:hAnsi="Seaford" w:cs="Arial"/>
                <w:b/>
                <w:bCs/>
              </w:rPr>
              <w:t>CLOSING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4DB2725" w14:textId="71908CCD" w:rsidR="00111B05" w:rsidRPr="00437EBF" w:rsidRDefault="00111B05" w:rsidP="00111B05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i/>
                <w:iCs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14:paraId="55E67BED" w14:textId="77777777" w:rsidR="00111B05" w:rsidRPr="00437EBF" w:rsidRDefault="00111B05" w:rsidP="00111B05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i/>
                <w:iCs/>
                <w:szCs w:val="20"/>
              </w:rPr>
            </w:pPr>
          </w:p>
        </w:tc>
      </w:tr>
      <w:tr w:rsidR="00111B05" w:rsidRPr="00437EBF" w14:paraId="24ABFEFA" w14:textId="77777777" w:rsidTr="77AFA633">
        <w:trPr>
          <w:trHeight w:val="720"/>
          <w:jc w:val="center"/>
        </w:trPr>
        <w:tc>
          <w:tcPr>
            <w:tcW w:w="7290" w:type="dxa"/>
            <w:gridSpan w:val="2"/>
            <w:shd w:val="clear" w:color="auto" w:fill="FFFFFF" w:themeFill="background1"/>
            <w:tcMar>
              <w:left w:w="72" w:type="dxa"/>
            </w:tcMar>
            <w:vAlign w:val="center"/>
          </w:tcPr>
          <w:p w14:paraId="2B126F02" w14:textId="77777777" w:rsidR="00111B05" w:rsidRPr="00437EBF" w:rsidRDefault="00111B05" w:rsidP="00111B05">
            <w:pPr>
              <w:spacing w:after="0" w:line="240" w:lineRule="auto"/>
              <w:contextualSpacing/>
              <w:rPr>
                <w:rFonts w:ascii="Seaford" w:eastAsia="Times New Roman" w:hAnsi="Seaford" w:cs="Arial"/>
                <w:b/>
                <w:bCs/>
                <w:szCs w:val="20"/>
              </w:rPr>
            </w:pPr>
          </w:p>
          <w:p w14:paraId="1B539585" w14:textId="2E9805EA" w:rsidR="00111B05" w:rsidRPr="00437EBF" w:rsidRDefault="00111B05" w:rsidP="00111B05">
            <w:pPr>
              <w:spacing w:after="0" w:line="240" w:lineRule="auto"/>
              <w:contextualSpacing/>
              <w:rPr>
                <w:rFonts w:ascii="Seaford" w:eastAsia="Times New Roman" w:hAnsi="Seaford" w:cs="Arial"/>
                <w:i/>
                <w:iCs/>
              </w:rPr>
            </w:pPr>
            <w:r w:rsidRPr="00437EBF">
              <w:rPr>
                <w:rFonts w:ascii="Seaford" w:eastAsia="Times New Roman" w:hAnsi="Seaford" w:cs="Arial"/>
                <w:i/>
                <w:iCs/>
              </w:rPr>
              <w:t>* Helen P. Denit Honors Program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14:paraId="709BD0F3" w14:textId="77777777" w:rsidR="00111B05" w:rsidRPr="00437EBF" w:rsidRDefault="00111B05" w:rsidP="00111B05">
            <w:pPr>
              <w:spacing w:after="0" w:line="240" w:lineRule="auto"/>
              <w:ind w:left="420" w:hanging="420"/>
              <w:contextualSpacing/>
              <w:rPr>
                <w:rFonts w:ascii="Seaford" w:eastAsia="Times New Roman" w:hAnsi="Seaford" w:cs="Arial"/>
                <w:i/>
                <w:iCs/>
                <w:szCs w:val="20"/>
              </w:rPr>
            </w:pPr>
          </w:p>
        </w:tc>
      </w:tr>
      <w:bookmarkEnd w:id="0"/>
    </w:tbl>
    <w:p w14:paraId="56566480" w14:textId="4B5A5632" w:rsidR="00713CC4" w:rsidRPr="00437EBF" w:rsidRDefault="00713CC4" w:rsidP="00713CC4">
      <w:pPr>
        <w:spacing w:after="0" w:line="240" w:lineRule="auto"/>
        <w:ind w:left="-450"/>
        <w:contextualSpacing/>
      </w:pPr>
    </w:p>
    <w:p w14:paraId="6CE0CB34" w14:textId="06E08D2B" w:rsidR="00E34F1F" w:rsidRPr="00437EBF" w:rsidRDefault="00E34F1F" w:rsidP="00221E20">
      <w:pPr>
        <w:spacing w:after="0" w:line="240" w:lineRule="auto"/>
        <w:ind w:left="-630"/>
        <w:contextualSpacing/>
        <w:rPr>
          <w:rFonts w:ascii="Seaford" w:eastAsia="Times New Roman" w:hAnsi="Seaford" w:cs="Arial"/>
          <w:i/>
          <w:iCs/>
        </w:rPr>
      </w:pPr>
    </w:p>
    <w:p w14:paraId="7439D724" w14:textId="77777777" w:rsidR="00E34F1F" w:rsidRPr="00437EBF" w:rsidRDefault="00E34F1F" w:rsidP="00221E20">
      <w:pPr>
        <w:spacing w:after="0" w:line="240" w:lineRule="auto"/>
        <w:ind w:left="-630"/>
        <w:contextualSpacing/>
        <w:rPr>
          <w:rFonts w:ascii="Seaford" w:eastAsia="Times New Roman" w:hAnsi="Seaford" w:cs="Arial"/>
          <w:i/>
          <w:iCs/>
        </w:rPr>
      </w:pPr>
    </w:p>
    <w:sectPr w:rsidR="00E34F1F" w:rsidRPr="00437EBF" w:rsidSect="0063521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77E7" w14:textId="77777777" w:rsidR="00635215" w:rsidRDefault="00635215" w:rsidP="00E713E2">
      <w:pPr>
        <w:spacing w:after="0" w:line="240" w:lineRule="auto"/>
      </w:pPr>
      <w:r>
        <w:separator/>
      </w:r>
    </w:p>
  </w:endnote>
  <w:endnote w:type="continuationSeparator" w:id="0">
    <w:p w14:paraId="687569D2" w14:textId="77777777" w:rsidR="00635215" w:rsidRDefault="00635215" w:rsidP="00E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altName w:val="Calibri"/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A6DB" w14:textId="77777777" w:rsidR="00635215" w:rsidRDefault="00635215" w:rsidP="00E713E2">
      <w:pPr>
        <w:spacing w:after="0" w:line="240" w:lineRule="auto"/>
      </w:pPr>
      <w:r>
        <w:separator/>
      </w:r>
    </w:p>
  </w:footnote>
  <w:footnote w:type="continuationSeparator" w:id="0">
    <w:p w14:paraId="0C22F010" w14:textId="77777777" w:rsidR="00635215" w:rsidRDefault="00635215" w:rsidP="00E7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39A3"/>
    <w:multiLevelType w:val="hybridMultilevel"/>
    <w:tmpl w:val="FFFFFFFF"/>
    <w:lvl w:ilvl="0" w:tplc="B986C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E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41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6D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4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6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6A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C484"/>
    <w:multiLevelType w:val="hybridMultilevel"/>
    <w:tmpl w:val="FFFFFFFF"/>
    <w:lvl w:ilvl="0" w:tplc="CC768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A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A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A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C4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5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0F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70639">
    <w:abstractNumId w:val="1"/>
  </w:num>
  <w:num w:numId="2" w16cid:durableId="140977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CE"/>
    <w:rsid w:val="0000436C"/>
    <w:rsid w:val="00063B48"/>
    <w:rsid w:val="000C6438"/>
    <w:rsid w:val="00111B05"/>
    <w:rsid w:val="0011452D"/>
    <w:rsid w:val="001166FC"/>
    <w:rsid w:val="0015034E"/>
    <w:rsid w:val="00152D03"/>
    <w:rsid w:val="001E233A"/>
    <w:rsid w:val="00221E20"/>
    <w:rsid w:val="0027000F"/>
    <w:rsid w:val="003305B4"/>
    <w:rsid w:val="00364D8A"/>
    <w:rsid w:val="00371A1B"/>
    <w:rsid w:val="00384EB8"/>
    <w:rsid w:val="003A0557"/>
    <w:rsid w:val="003D1147"/>
    <w:rsid w:val="00437EBF"/>
    <w:rsid w:val="005E3BBC"/>
    <w:rsid w:val="005E493A"/>
    <w:rsid w:val="005F651B"/>
    <w:rsid w:val="00607239"/>
    <w:rsid w:val="00635215"/>
    <w:rsid w:val="006B33C7"/>
    <w:rsid w:val="00703A6E"/>
    <w:rsid w:val="00713CC4"/>
    <w:rsid w:val="007A1248"/>
    <w:rsid w:val="007C4A01"/>
    <w:rsid w:val="007C59CE"/>
    <w:rsid w:val="007D02B2"/>
    <w:rsid w:val="007F6026"/>
    <w:rsid w:val="0084762B"/>
    <w:rsid w:val="008F27A6"/>
    <w:rsid w:val="008F7385"/>
    <w:rsid w:val="009014A7"/>
    <w:rsid w:val="00912338"/>
    <w:rsid w:val="00964A78"/>
    <w:rsid w:val="00A146A4"/>
    <w:rsid w:val="00A2537B"/>
    <w:rsid w:val="00A25981"/>
    <w:rsid w:val="00A3CF38"/>
    <w:rsid w:val="00AB04C3"/>
    <w:rsid w:val="00AB7CA5"/>
    <w:rsid w:val="00AC17FD"/>
    <w:rsid w:val="00B0724F"/>
    <w:rsid w:val="00B42D4F"/>
    <w:rsid w:val="00B72203"/>
    <w:rsid w:val="00BB133C"/>
    <w:rsid w:val="00C14758"/>
    <w:rsid w:val="00C36494"/>
    <w:rsid w:val="00D2294F"/>
    <w:rsid w:val="00D23DF8"/>
    <w:rsid w:val="00D53097"/>
    <w:rsid w:val="00D84FDF"/>
    <w:rsid w:val="00E266BC"/>
    <w:rsid w:val="00E34F1F"/>
    <w:rsid w:val="00E43E98"/>
    <w:rsid w:val="00E5CCC8"/>
    <w:rsid w:val="00E713E2"/>
    <w:rsid w:val="00EB7FE2"/>
    <w:rsid w:val="00EE58F4"/>
    <w:rsid w:val="00F15EB3"/>
    <w:rsid w:val="00F354DE"/>
    <w:rsid w:val="00F3669F"/>
    <w:rsid w:val="00F95D65"/>
    <w:rsid w:val="00FA00F0"/>
    <w:rsid w:val="00FB3C58"/>
    <w:rsid w:val="01B9BA96"/>
    <w:rsid w:val="035E0850"/>
    <w:rsid w:val="0478D834"/>
    <w:rsid w:val="04F15B58"/>
    <w:rsid w:val="06D9087C"/>
    <w:rsid w:val="0735FF83"/>
    <w:rsid w:val="0B381744"/>
    <w:rsid w:val="0D82830B"/>
    <w:rsid w:val="0E466738"/>
    <w:rsid w:val="126D3968"/>
    <w:rsid w:val="128F1248"/>
    <w:rsid w:val="159E0E1A"/>
    <w:rsid w:val="160B36C6"/>
    <w:rsid w:val="167F5CA9"/>
    <w:rsid w:val="16CEC036"/>
    <w:rsid w:val="1803CF1C"/>
    <w:rsid w:val="1A334161"/>
    <w:rsid w:val="1B85F99A"/>
    <w:rsid w:val="1BE50DA5"/>
    <w:rsid w:val="1D50F8DD"/>
    <w:rsid w:val="1D5BE466"/>
    <w:rsid w:val="1E390860"/>
    <w:rsid w:val="1EBF56A3"/>
    <w:rsid w:val="1ECFCDCD"/>
    <w:rsid w:val="1F57931E"/>
    <w:rsid w:val="1FADE1F3"/>
    <w:rsid w:val="21A0EEA8"/>
    <w:rsid w:val="2374153E"/>
    <w:rsid w:val="24351679"/>
    <w:rsid w:val="24DAA8A0"/>
    <w:rsid w:val="260B600D"/>
    <w:rsid w:val="260CDFEA"/>
    <w:rsid w:val="26601228"/>
    <w:rsid w:val="282F2CF3"/>
    <w:rsid w:val="2AD39C2B"/>
    <w:rsid w:val="2CE4C3DD"/>
    <w:rsid w:val="2D067977"/>
    <w:rsid w:val="2D26B2EE"/>
    <w:rsid w:val="2DC63430"/>
    <w:rsid w:val="2E2106FC"/>
    <w:rsid w:val="2F620491"/>
    <w:rsid w:val="3032A81C"/>
    <w:rsid w:val="30B6DA3E"/>
    <w:rsid w:val="30D517F9"/>
    <w:rsid w:val="31F9CC43"/>
    <w:rsid w:val="336378FE"/>
    <w:rsid w:val="343575B4"/>
    <w:rsid w:val="395F63AC"/>
    <w:rsid w:val="39A546A5"/>
    <w:rsid w:val="39BD60A6"/>
    <w:rsid w:val="39E4C22B"/>
    <w:rsid w:val="3B411706"/>
    <w:rsid w:val="3D3328E1"/>
    <w:rsid w:val="3D7C34D2"/>
    <w:rsid w:val="3DB7E175"/>
    <w:rsid w:val="40688780"/>
    <w:rsid w:val="44ABE746"/>
    <w:rsid w:val="44FB36B3"/>
    <w:rsid w:val="45EF5765"/>
    <w:rsid w:val="4758F657"/>
    <w:rsid w:val="478B27C6"/>
    <w:rsid w:val="479E23AD"/>
    <w:rsid w:val="47CC03E3"/>
    <w:rsid w:val="492B7702"/>
    <w:rsid w:val="495A23F5"/>
    <w:rsid w:val="49C06339"/>
    <w:rsid w:val="49E60A11"/>
    <w:rsid w:val="4BC927E1"/>
    <w:rsid w:val="4CAE8924"/>
    <w:rsid w:val="4D5D2659"/>
    <w:rsid w:val="4D764EB6"/>
    <w:rsid w:val="4DBDBA9F"/>
    <w:rsid w:val="4E451A04"/>
    <w:rsid w:val="4FD69DDC"/>
    <w:rsid w:val="504ADF44"/>
    <w:rsid w:val="51320A0C"/>
    <w:rsid w:val="516535DA"/>
    <w:rsid w:val="5230977C"/>
    <w:rsid w:val="533B0C21"/>
    <w:rsid w:val="54189466"/>
    <w:rsid w:val="54C1B405"/>
    <w:rsid w:val="5568383E"/>
    <w:rsid w:val="55D97351"/>
    <w:rsid w:val="5638A6FD"/>
    <w:rsid w:val="56D0D2DF"/>
    <w:rsid w:val="57BA8C04"/>
    <w:rsid w:val="58016BCA"/>
    <w:rsid w:val="5A3BA961"/>
    <w:rsid w:val="5AEF1F57"/>
    <w:rsid w:val="5B0C1820"/>
    <w:rsid w:val="5B12C0E7"/>
    <w:rsid w:val="5B5EF75D"/>
    <w:rsid w:val="5B7523E7"/>
    <w:rsid w:val="5BD779C2"/>
    <w:rsid w:val="5C1B8684"/>
    <w:rsid w:val="5CAC2E65"/>
    <w:rsid w:val="5D1F994C"/>
    <w:rsid w:val="5DA6040D"/>
    <w:rsid w:val="5E2D9E8A"/>
    <w:rsid w:val="5E43B8E2"/>
    <w:rsid w:val="5E989751"/>
    <w:rsid w:val="60166C89"/>
    <w:rsid w:val="6233C9F7"/>
    <w:rsid w:val="62AB11CA"/>
    <w:rsid w:val="655A692E"/>
    <w:rsid w:val="66E6F1FC"/>
    <w:rsid w:val="66F6398F"/>
    <w:rsid w:val="6729655D"/>
    <w:rsid w:val="67A5DCD6"/>
    <w:rsid w:val="68759926"/>
    <w:rsid w:val="68C535BE"/>
    <w:rsid w:val="6AE25420"/>
    <w:rsid w:val="6BC9AAB2"/>
    <w:rsid w:val="6C59C6DC"/>
    <w:rsid w:val="6CC7EEE8"/>
    <w:rsid w:val="6D1414E5"/>
    <w:rsid w:val="6D6E9979"/>
    <w:rsid w:val="6DE155B0"/>
    <w:rsid w:val="6DE4E13C"/>
    <w:rsid w:val="6E61CA32"/>
    <w:rsid w:val="6EAFE546"/>
    <w:rsid w:val="6EB418B2"/>
    <w:rsid w:val="70D83529"/>
    <w:rsid w:val="71386D47"/>
    <w:rsid w:val="71996AF4"/>
    <w:rsid w:val="7264CC96"/>
    <w:rsid w:val="74D10BB6"/>
    <w:rsid w:val="75BC46A8"/>
    <w:rsid w:val="766CDC17"/>
    <w:rsid w:val="7738F4DE"/>
    <w:rsid w:val="775FA0FD"/>
    <w:rsid w:val="77AFA633"/>
    <w:rsid w:val="78E3470E"/>
    <w:rsid w:val="7A7F176F"/>
    <w:rsid w:val="7B7000C4"/>
    <w:rsid w:val="7BC46B5F"/>
    <w:rsid w:val="7CBA6912"/>
    <w:rsid w:val="7E8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DDE2"/>
  <w15:chartTrackingRefBased/>
  <w15:docId w15:val="{392AA85F-4B1D-41F8-9888-8617D02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E2"/>
  </w:style>
  <w:style w:type="paragraph" w:styleId="Footer">
    <w:name w:val="footer"/>
    <w:basedOn w:val="Normal"/>
    <w:link w:val="FooterChar"/>
    <w:uiPriority w:val="99"/>
    <w:unhideWhenUsed/>
    <w:rsid w:val="00E7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E2"/>
  </w:style>
  <w:style w:type="character" w:customStyle="1" w:styleId="normaltextrun">
    <w:name w:val="normaltextrun"/>
    <w:basedOn w:val="DefaultParagraphFont"/>
    <w:rsid w:val="005E493A"/>
  </w:style>
  <w:style w:type="character" w:customStyle="1" w:styleId="eop">
    <w:name w:val="eop"/>
    <w:basedOn w:val="DefaultParagraphFont"/>
    <w:rsid w:val="005E493A"/>
  </w:style>
  <w:style w:type="paragraph" w:customStyle="1" w:styleId="paragraph">
    <w:name w:val="paragraph"/>
    <w:basedOn w:val="Normal"/>
    <w:rsid w:val="005E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balt.zoom.us/j/9977641821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BD468DB0E194E9852AB1318837C1D" ma:contentTypeVersion="14" ma:contentTypeDescription="Create a new document." ma:contentTypeScope="" ma:versionID="79b05500cf13d97bda5218d8bd76def0">
  <xsd:schema xmlns:xsd="http://www.w3.org/2001/XMLSchema" xmlns:xs="http://www.w3.org/2001/XMLSchema" xmlns:p="http://schemas.microsoft.com/office/2006/metadata/properties" xmlns:ns2="7f1879de-0c03-4759-88e2-6bbfdcd789ea" xmlns:ns3="e4d97633-4059-4b8c-9eb9-85583a51f739" targetNamespace="http://schemas.microsoft.com/office/2006/metadata/properties" ma:root="true" ma:fieldsID="ac1f7400ea0b5e480e54abb046b340d3" ns2:_="" ns3:_="">
    <xsd:import namespace="7f1879de-0c03-4759-88e2-6bbfdcd789ea"/>
    <xsd:import namespace="e4d97633-4059-4b8c-9eb9-85583a51f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79de-0c03-4759-88e2-6bbfdcd78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7633-4059-4b8c-9eb9-85583a51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d97633-4059-4b8c-9eb9-85583a51f739">
      <UserInfo>
        <DisplayName>Sally Farley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EF886-27DA-4060-99E5-181B8C553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90B26-97C0-4D4E-ADB2-8545C664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79de-0c03-4759-88e2-6bbfdcd789ea"/>
    <ds:schemaRef ds:uri="e4d97633-4059-4b8c-9eb9-85583a51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2F525-8B03-459A-9A8A-1FA47DC528A7}">
  <ds:schemaRefs>
    <ds:schemaRef ds:uri="http://schemas.microsoft.com/office/2006/metadata/properties"/>
    <ds:schemaRef ds:uri="http://schemas.microsoft.com/office/infopath/2007/PartnerControls"/>
    <ds:schemaRef ds:uri="e4d97633-4059-4b8c-9eb9-85583a51f739"/>
  </ds:schemaRefs>
</ds:datastoreItem>
</file>

<file path=customXml/itemProps4.xml><?xml version="1.0" encoding="utf-8"?>
<ds:datastoreItem xmlns:ds="http://schemas.openxmlformats.org/officeDocument/2006/customXml" ds:itemID="{131A43FB-2671-43DA-9097-EB109EACB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Chapin</dc:creator>
  <cp:keywords/>
  <dc:description/>
  <cp:lastModifiedBy>Sally Farley</cp:lastModifiedBy>
  <cp:revision>2</cp:revision>
  <cp:lastPrinted>2022-05-05T20:14:00Z</cp:lastPrinted>
  <dcterms:created xsi:type="dcterms:W3CDTF">2024-05-01T20:40:00Z</dcterms:created>
  <dcterms:modified xsi:type="dcterms:W3CDTF">2024-05-01T20:40:00Z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0x010100E1BBD468DB0E194E9852AB1318837C1D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